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C2D" w:rsidRDefault="00FD2C2D" w14:paraId="6EA046CE" w14:textId="77777777">
      <w:bookmarkStart w:name="_GoBack" w:id="0"/>
      <w:bookmarkEnd w:id="0"/>
    </w:p>
    <w:p w:rsidR="00136158" w:rsidRDefault="00136158" w14:paraId="6152EC30" w14:textId="70D9CD27">
      <w:r>
        <w:t>Geachte voorzitter,</w:t>
      </w:r>
    </w:p>
    <w:p w:rsidR="00136158" w:rsidRDefault="00136158" w14:paraId="23AD1A71" w14:textId="77777777"/>
    <w:p w:rsidR="00136158" w:rsidRDefault="00136158" w14:paraId="11A75E39" w14:textId="120C2508">
      <w:r>
        <w:t>Hierbij bied ik u de antwoorden aan op de schriftelijke vragen van het lid Vermeer (BBB) over de veiligheids- en gezondheidsrisico’s van windturbines (ingezonden op 9 maart 2026, met kenmerk 2026Z04657).</w:t>
      </w:r>
    </w:p>
    <w:p w:rsidR="00A6457F" w:rsidRDefault="00A6457F" w14:paraId="0C791824" w14:textId="2D969BD3">
      <w:pPr>
        <w:pStyle w:val="WitregelW1bodytekst"/>
      </w:pPr>
    </w:p>
    <w:p w:rsidR="00A6457F" w:rsidRDefault="0018418A" w14:paraId="1C9FE769" w14:textId="77777777">
      <w:pPr>
        <w:pStyle w:val="Slotzin"/>
      </w:pPr>
      <w:r>
        <w:t>Hoogachtend,</w:t>
      </w:r>
    </w:p>
    <w:p w:rsidRPr="00694F97" w:rsidR="00694F97" w:rsidP="00694F97" w:rsidRDefault="00694F97" w14:paraId="412A5AC2" w14:textId="77777777"/>
    <w:p w:rsidR="00694F97" w:rsidP="00694F97" w:rsidRDefault="00694F97" w14:paraId="7EC3014F" w14:textId="77777777">
      <w:r>
        <w:t>DE STAATSSECRETARIS VAN INFRASTRUCTUUR EN WATERSTAAT,</w:t>
      </w:r>
    </w:p>
    <w:p w:rsidR="00694F97" w:rsidP="00694F97" w:rsidRDefault="00694F97" w14:paraId="1A1640B8" w14:textId="77777777"/>
    <w:p w:rsidR="00694F97" w:rsidP="00694F97" w:rsidRDefault="00694F97" w14:paraId="62BD80A0" w14:textId="77777777"/>
    <w:p w:rsidR="00694F97" w:rsidP="00694F97" w:rsidRDefault="00694F97" w14:paraId="1AFC534B" w14:textId="77777777"/>
    <w:p w:rsidR="00694F97" w:rsidP="00694F97" w:rsidRDefault="00694F97" w14:paraId="5D141D91" w14:textId="77777777"/>
    <w:p w:rsidR="00694F97" w:rsidP="00694F97" w:rsidRDefault="00694F97" w14:paraId="67BF1BCA" w14:textId="77777777"/>
    <w:p w:rsidR="00694F97" w:rsidP="00694F97" w:rsidRDefault="00694F97" w14:paraId="299A059A" w14:textId="77777777">
      <w:r>
        <w:t>Annet Bertram</w:t>
      </w:r>
    </w:p>
    <w:p w:rsidR="00694F97" w:rsidP="00694F97" w:rsidRDefault="00694F97" w14:paraId="14D5AA08" w14:textId="77777777"/>
    <w:p w:rsidR="00694F97" w:rsidP="00694F97" w:rsidRDefault="00694F97" w14:paraId="63E8BA83" w14:textId="77777777"/>
    <w:p w:rsidR="00694F97" w:rsidP="00694F97" w:rsidRDefault="00694F97" w14:paraId="724829F9" w14:textId="77777777"/>
    <w:p w:rsidRPr="00482EB5" w:rsidR="00694F97" w:rsidP="00694F97" w:rsidRDefault="00694F97" w14:paraId="557F355C" w14:textId="77777777">
      <w:r w:rsidRPr="002615C7">
        <w:rPr>
          <w:caps/>
        </w:rPr>
        <w:t>De Minister van Justitie en Veiligheid</w:t>
      </w:r>
      <w:r w:rsidRPr="00482EB5">
        <w:t>,</w:t>
      </w:r>
    </w:p>
    <w:p w:rsidRPr="00482EB5" w:rsidR="00694F97" w:rsidP="00694F97" w:rsidRDefault="00694F97" w14:paraId="0C2EE6A9" w14:textId="77777777"/>
    <w:p w:rsidR="00694F97" w:rsidP="00694F97" w:rsidRDefault="00694F97" w14:paraId="7E53ABDF" w14:textId="77777777"/>
    <w:p w:rsidRPr="00482EB5" w:rsidR="00694F97" w:rsidP="00694F97" w:rsidRDefault="00694F97" w14:paraId="6AF578FA" w14:textId="77777777"/>
    <w:p w:rsidRPr="00482EB5" w:rsidR="00694F97" w:rsidP="00694F97" w:rsidRDefault="00694F97" w14:paraId="662F0F78" w14:textId="77777777"/>
    <w:p w:rsidR="00694F97" w:rsidP="00694F97" w:rsidRDefault="00694F97" w14:paraId="36716A27" w14:textId="77777777"/>
    <w:p w:rsidRPr="00482EB5" w:rsidR="00694F97" w:rsidP="00694F97" w:rsidRDefault="00694F97" w14:paraId="380221CD" w14:textId="77777777"/>
    <w:p w:rsidRPr="00482EB5" w:rsidR="00694F97" w:rsidP="00694F97" w:rsidRDefault="00694F97" w14:paraId="44D781D3" w14:textId="77777777">
      <w:r w:rsidRPr="00482EB5">
        <w:t>D.M. van Weel</w:t>
      </w:r>
    </w:p>
    <w:p w:rsidR="00136158" w:rsidRDefault="00136158" w14:paraId="45B6D971" w14:textId="77777777"/>
    <w:p w:rsidR="00136158" w:rsidRDefault="00136158" w14:paraId="050847E3" w14:textId="77777777"/>
    <w:p w:rsidR="00136158" w:rsidRDefault="00136158" w14:paraId="39D78156" w14:textId="77777777"/>
    <w:p w:rsidR="00136158" w:rsidRDefault="00136158" w14:paraId="05A46EF0" w14:textId="77777777"/>
    <w:p w:rsidR="00136158" w:rsidRDefault="00136158" w14:paraId="1BCD7B02" w14:textId="77777777"/>
    <w:p w:rsidR="00136158" w:rsidRDefault="00136158" w14:paraId="2BEEF8AC" w14:textId="77777777"/>
    <w:p w:rsidR="00136158" w:rsidRDefault="00136158" w14:paraId="2774BB82" w14:textId="77777777"/>
    <w:p w:rsidR="00136158" w:rsidRDefault="00136158" w14:paraId="6C989A95" w14:textId="77777777"/>
    <w:p w:rsidR="00136158" w:rsidRDefault="00136158" w14:paraId="07EA2837" w14:textId="77777777"/>
    <w:p w:rsidR="00136158" w:rsidRDefault="00136158" w14:paraId="7B5FF4FE" w14:textId="77777777"/>
    <w:p w:rsidR="00136158" w:rsidRDefault="00136158" w14:paraId="5180E9C3" w14:textId="77777777"/>
    <w:p w:rsidR="00136158" w:rsidRDefault="00136158" w14:paraId="37FB8F88" w14:textId="3C5CDC16">
      <w:pPr>
        <w:rPr>
          <w:b/>
          <w:bCs/>
        </w:rPr>
      </w:pPr>
      <w:r w:rsidRPr="00136158">
        <w:rPr>
          <w:b/>
          <w:bCs/>
        </w:rPr>
        <w:t>Beantwoording schriftelijke vragen van het lid Vermeer (BBB) aan de staatssecretarissen van Justitie en Veiligheid en van Infrastructuur en Waterstaat over veiligheids- en gezondheidsrisico’s van windturbines (ingezonden op 9 maart 2026, met kenmerk 2026Z04657)</w:t>
      </w:r>
    </w:p>
    <w:p w:rsidR="00136158" w:rsidRDefault="00136158" w14:paraId="4EC486A8" w14:textId="77777777">
      <w:pPr>
        <w:rPr>
          <w:b/>
          <w:bCs/>
        </w:rPr>
      </w:pPr>
    </w:p>
    <w:p w:rsidRPr="00136158" w:rsidR="00136158" w:rsidP="00136158" w:rsidRDefault="00136158" w14:paraId="1130AA84" w14:textId="77777777">
      <w:r w:rsidRPr="00136158">
        <w:t xml:space="preserve">Gelet op de antwoorden op eerdere Kamervragen over de veiligheidsrisico’s van windturbines en de daarin genoemde verwijzingen naar rapportages van de Onderzoeksraad voor Veiligheid (OVV) [1] heeft het lid Vermeer de volgende aanvullende vragen. </w:t>
      </w:r>
    </w:p>
    <w:p w:rsidRPr="00136158" w:rsidR="00136158" w:rsidP="00136158" w:rsidRDefault="00136158" w14:paraId="130A39C3" w14:textId="77777777"/>
    <w:p w:rsidR="00136158" w:rsidP="00136158" w:rsidRDefault="00136158" w14:paraId="0A569CF9" w14:textId="77777777">
      <w:pPr>
        <w:numPr>
          <w:ilvl w:val="0"/>
          <w:numId w:val="24"/>
        </w:numPr>
      </w:pPr>
      <w:r w:rsidRPr="00136158">
        <w:t>Waarom wordt in uw beantwoording gesteld dat er geen significante veiligheidsrisico’s zijn, terwijl de OVV</w:t>
      </w:r>
      <w:r w:rsidRPr="00136158">
        <w:noBreakHyphen/>
        <w:t>kwartaalrapportage juist wél benoemt dat windturbines bijdragen aan verdichting van VFR</w:t>
      </w:r>
      <w:r w:rsidRPr="00136158">
        <w:noBreakHyphen/>
        <w:t>verkeersstromen [2] en daarmee een verhoogde kans op luchtbotsingen?</w:t>
      </w:r>
    </w:p>
    <w:p w:rsidR="005B2485" w:rsidP="005B2485" w:rsidRDefault="005B2485" w14:paraId="756DFD71" w14:textId="77777777">
      <w:pPr>
        <w:ind w:left="720"/>
      </w:pPr>
    </w:p>
    <w:p w:rsidRPr="0033353B" w:rsidR="00694F97" w:rsidP="00694F97" w:rsidRDefault="00694F97" w14:paraId="21D42621" w14:textId="0E1EBC51">
      <w:pPr>
        <w:spacing w:line="278" w:lineRule="auto"/>
        <w:ind w:left="708"/>
        <w:rPr>
          <w:rFonts w:cstheme="minorHAnsi"/>
          <w:b/>
          <w:bCs/>
        </w:rPr>
      </w:pPr>
      <w:r w:rsidRPr="0033353B">
        <w:rPr>
          <w:rFonts w:cstheme="minorHAnsi"/>
          <w:kern w:val="2"/>
          <w14:ligatures w14:val="standardContextual"/>
        </w:rPr>
        <w:t xml:space="preserve">Zoals </w:t>
      </w:r>
      <w:r>
        <w:rPr>
          <w:rFonts w:cstheme="minorHAnsi"/>
          <w:kern w:val="2"/>
          <w14:ligatures w14:val="standardContextual"/>
        </w:rPr>
        <w:t xml:space="preserve">eerder is </w:t>
      </w:r>
      <w:r w:rsidRPr="0033353B">
        <w:rPr>
          <w:rFonts w:cstheme="minorHAnsi"/>
          <w:kern w:val="2"/>
          <w14:ligatures w14:val="standardContextual"/>
        </w:rPr>
        <w:t xml:space="preserve">geantwoord op </w:t>
      </w:r>
      <w:r>
        <w:rPr>
          <w:rFonts w:cstheme="minorHAnsi"/>
          <w:kern w:val="2"/>
          <w14:ligatures w14:val="standardContextual"/>
        </w:rPr>
        <w:t>de</w:t>
      </w:r>
      <w:r w:rsidRPr="0033353B">
        <w:rPr>
          <w:rFonts w:cstheme="minorHAnsi"/>
          <w:kern w:val="2"/>
          <w14:ligatures w14:val="standardContextual"/>
        </w:rPr>
        <w:t xml:space="preserve"> Kamervragen </w:t>
      </w:r>
      <w:r w:rsidR="000438DE">
        <w:rPr>
          <w:rFonts w:cstheme="minorHAnsi"/>
          <w:kern w:val="2"/>
          <w14:ligatures w14:val="standardContextual"/>
        </w:rPr>
        <w:t>van</w:t>
      </w:r>
      <w:r w:rsidRPr="0033353B">
        <w:rPr>
          <w:rFonts w:cstheme="minorHAnsi"/>
          <w:kern w:val="2"/>
          <w14:ligatures w14:val="standardContextual"/>
        </w:rPr>
        <w:t xml:space="preserve"> Kamerlid Vermeer</w:t>
      </w:r>
      <w:r>
        <w:rPr>
          <w:rFonts w:cstheme="minorHAnsi"/>
          <w:kern w:val="2"/>
          <w14:ligatures w14:val="standardContextual"/>
        </w:rPr>
        <w:t xml:space="preserve"> </w:t>
      </w:r>
      <w:r w:rsidRPr="0033353B">
        <w:rPr>
          <w:rFonts w:cstheme="minorHAnsi"/>
          <w:kern w:val="2"/>
          <w14:ligatures w14:val="standardContextual"/>
        </w:rPr>
        <w:t xml:space="preserve">(BBB) </w:t>
      </w:r>
      <w:r>
        <w:rPr>
          <w:rFonts w:cstheme="minorHAnsi"/>
          <w:kern w:val="2"/>
          <w14:ligatures w14:val="standardContextual"/>
        </w:rPr>
        <w:t>van</w:t>
      </w:r>
      <w:r w:rsidRPr="0033353B">
        <w:rPr>
          <w:rFonts w:cstheme="minorHAnsi"/>
          <w:kern w:val="2"/>
          <w14:ligatures w14:val="standardContextual"/>
        </w:rPr>
        <w:t xml:space="preserve"> 12 november 2025, kunnen windturbines door de Onderzoeksraad worden onderzocht. </w:t>
      </w:r>
      <w:r>
        <w:rPr>
          <w:rFonts w:cstheme="minorHAnsi"/>
          <w:kern w:val="2"/>
          <w14:ligatures w14:val="standardContextual"/>
        </w:rPr>
        <w:t>De Onderzoeksraad kan h</w:t>
      </w:r>
      <w:r w:rsidRPr="0033353B">
        <w:rPr>
          <w:rFonts w:cstheme="minorHAnsi"/>
          <w:kern w:val="2"/>
          <w14:ligatures w14:val="standardContextual"/>
        </w:rPr>
        <w:t xml:space="preserve">iertoe vanuit zijn bevoegdheid als zelfstandig bestuursorgaan beslissen. Tot op heden heeft de Onderzoeksraad geen onderzoeken gedaan naar de veiligheidsrisico’s van windturbines op land. </w:t>
      </w:r>
      <w:r w:rsidRPr="0033353B">
        <w:rPr>
          <w:rFonts w:cstheme="minorHAnsi"/>
          <w:bCs/>
          <w:kern w:val="2"/>
          <w14:ligatures w14:val="standardContextual"/>
        </w:rPr>
        <w:t xml:space="preserve">In de </w:t>
      </w:r>
      <w:r>
        <w:rPr>
          <w:rFonts w:cstheme="minorHAnsi"/>
          <w:bCs/>
          <w:kern w:val="2"/>
          <w14:ligatures w14:val="standardContextual"/>
        </w:rPr>
        <w:t>4</w:t>
      </w:r>
      <w:r w:rsidRPr="0033353B">
        <w:rPr>
          <w:rFonts w:cstheme="minorHAnsi"/>
          <w:bCs/>
          <w:kern w:val="2"/>
          <w:vertAlign w:val="superscript"/>
          <w14:ligatures w14:val="standardContextual"/>
        </w:rPr>
        <w:t>e</w:t>
      </w:r>
      <w:r>
        <w:rPr>
          <w:rFonts w:cstheme="minorHAnsi"/>
          <w:bCs/>
          <w:kern w:val="2"/>
          <w14:ligatures w14:val="standardContextual"/>
        </w:rPr>
        <w:t xml:space="preserve"> </w:t>
      </w:r>
      <w:r w:rsidRPr="0033353B">
        <w:rPr>
          <w:rFonts w:cstheme="minorHAnsi"/>
          <w:bCs/>
          <w:kern w:val="2"/>
          <w14:ligatures w14:val="standardContextual"/>
        </w:rPr>
        <w:t>kwartaalrapportage luchtvaart</w:t>
      </w:r>
      <w:r>
        <w:rPr>
          <w:rStyle w:val="FootnoteReference"/>
          <w:rFonts w:cstheme="minorHAnsi"/>
          <w:bCs/>
          <w:kern w:val="2"/>
          <w14:ligatures w14:val="standardContextual"/>
        </w:rPr>
        <w:footnoteReference w:id="1"/>
      </w:r>
      <w:r w:rsidRPr="0033353B">
        <w:rPr>
          <w:rFonts w:cstheme="minorHAnsi"/>
          <w:bCs/>
          <w:kern w:val="2"/>
          <w14:ligatures w14:val="standardContextual"/>
        </w:rPr>
        <w:t xml:space="preserve"> </w:t>
      </w:r>
      <w:r>
        <w:rPr>
          <w:rFonts w:cstheme="minorHAnsi"/>
          <w:bCs/>
          <w:kern w:val="2"/>
          <w14:ligatures w14:val="standardContextual"/>
        </w:rPr>
        <w:t xml:space="preserve">van </w:t>
      </w:r>
      <w:r w:rsidRPr="00044741">
        <w:rPr>
          <w:rFonts w:cstheme="minorHAnsi"/>
          <w:bCs/>
          <w:kern w:val="2"/>
          <w14:ligatures w14:val="standardContextual"/>
        </w:rPr>
        <w:t xml:space="preserve">2021 </w:t>
      </w:r>
      <w:r>
        <w:rPr>
          <w:rFonts w:cstheme="minorHAnsi"/>
          <w:bCs/>
          <w:kern w:val="2"/>
          <w14:ligatures w14:val="standardContextual"/>
        </w:rPr>
        <w:t>heeft</w:t>
      </w:r>
      <w:r w:rsidRPr="0033353B">
        <w:rPr>
          <w:rFonts w:cstheme="minorHAnsi"/>
          <w:bCs/>
          <w:kern w:val="2"/>
          <w14:ligatures w14:val="standardContextual"/>
        </w:rPr>
        <w:t xml:space="preserve"> de Onderzoeksraad het onderwerp windturbines genoemd</w:t>
      </w:r>
      <w:r>
        <w:rPr>
          <w:rFonts w:cstheme="minorHAnsi"/>
          <w:bCs/>
          <w:kern w:val="2"/>
          <w14:ligatures w14:val="standardContextual"/>
        </w:rPr>
        <w:t xml:space="preserve">. De resultaten waren geen aanleiding voor een verder onderzoek. </w:t>
      </w:r>
    </w:p>
    <w:p w:rsidRPr="00136158" w:rsidR="00136158" w:rsidP="00136158" w:rsidRDefault="00136158" w14:paraId="37D0B999" w14:textId="77777777"/>
    <w:p w:rsidR="00136158" w:rsidP="00136158" w:rsidRDefault="00136158" w14:paraId="5D6D04D0" w14:textId="77777777">
      <w:pPr>
        <w:numPr>
          <w:ilvl w:val="0"/>
          <w:numId w:val="24"/>
        </w:numPr>
      </w:pPr>
      <w:r w:rsidRPr="00136158">
        <w:t>Waarom heeft de OVV nooit een volledig onderzoek uitgevoerd naar veiligheidsrisico’s van windturbines, terwijl burgers voor hun veiligheid volledig afhankelijk zijn van overheid, bedrijven en instellingen?</w:t>
      </w:r>
    </w:p>
    <w:p w:rsidR="005B2485" w:rsidP="005B2485" w:rsidRDefault="005B2485" w14:paraId="0C95B567" w14:textId="77777777">
      <w:pPr>
        <w:ind w:left="720"/>
      </w:pPr>
    </w:p>
    <w:p w:rsidRPr="0033353B" w:rsidR="00694F97" w:rsidP="00694F97" w:rsidRDefault="00694F97" w14:paraId="1769F00D" w14:textId="77777777">
      <w:pPr>
        <w:pStyle w:val="NoSpacing"/>
        <w:spacing w:line="278" w:lineRule="auto"/>
        <w:ind w:left="708"/>
        <w:rPr>
          <w:rFonts w:ascii="Verdana" w:hAnsi="Verdana" w:cstheme="minorHAnsi"/>
          <w:bCs/>
          <w:sz w:val="18"/>
          <w:szCs w:val="18"/>
        </w:rPr>
      </w:pPr>
      <w:r w:rsidRPr="0033353B">
        <w:rPr>
          <w:rFonts w:ascii="Verdana" w:hAnsi="Verdana" w:cstheme="minorHAnsi"/>
          <w:bCs/>
          <w:sz w:val="18"/>
          <w:szCs w:val="18"/>
        </w:rPr>
        <w:t>De Rijkswet op de Onderzoeksraad voor Veiligheid garandeert de onafhankelijke positie van de Onderzoeksraad. Voor enkele typen voorvallen geldt een onderzoeksverplichting. Voorvallen met windturbines vallen daar niet onder. De Onderzoeksraad heeft zelfstandige beslissingsbevoegdheid om uit de veelheid van voorvallen en veiligheidsthema’s</w:t>
      </w:r>
      <w:r>
        <w:rPr>
          <w:rFonts w:ascii="Verdana" w:hAnsi="Verdana" w:cstheme="minorHAnsi"/>
          <w:bCs/>
          <w:sz w:val="18"/>
          <w:szCs w:val="18"/>
        </w:rPr>
        <w:t>,</w:t>
      </w:r>
      <w:r w:rsidRPr="0033353B">
        <w:rPr>
          <w:rFonts w:ascii="Verdana" w:hAnsi="Verdana" w:cstheme="minorHAnsi"/>
          <w:bCs/>
          <w:sz w:val="18"/>
          <w:szCs w:val="18"/>
        </w:rPr>
        <w:t xml:space="preserve"> onafhankelijk te kiezen welke hij wil onderzoeken. Iedereen kan een verzoek doen aan de Onderzoeksraad tot het starten van een onderzoek en dat gebeurt ook regelmatig. </w:t>
      </w:r>
      <w:r>
        <w:rPr>
          <w:rFonts w:ascii="Verdana" w:hAnsi="Verdana" w:cstheme="minorHAnsi"/>
          <w:bCs/>
          <w:sz w:val="18"/>
          <w:szCs w:val="18"/>
        </w:rPr>
        <w:t>O</w:t>
      </w:r>
      <w:r w:rsidRPr="0033353B">
        <w:rPr>
          <w:rFonts w:ascii="Verdana" w:hAnsi="Verdana" w:cstheme="minorHAnsi"/>
          <w:bCs/>
          <w:sz w:val="18"/>
          <w:szCs w:val="18"/>
        </w:rPr>
        <w:t xml:space="preserve">ok dan maakt de </w:t>
      </w:r>
      <w:r>
        <w:rPr>
          <w:rFonts w:ascii="Verdana" w:hAnsi="Verdana" w:cstheme="minorHAnsi"/>
          <w:bCs/>
          <w:sz w:val="18"/>
          <w:szCs w:val="18"/>
        </w:rPr>
        <w:t>Onderzoeksr</w:t>
      </w:r>
      <w:r w:rsidRPr="0033353B">
        <w:rPr>
          <w:rFonts w:ascii="Verdana" w:hAnsi="Verdana" w:cstheme="minorHAnsi"/>
          <w:bCs/>
          <w:sz w:val="18"/>
          <w:szCs w:val="18"/>
        </w:rPr>
        <w:t xml:space="preserve">aad zijn eigen afweging. Tot op heden heeft de </w:t>
      </w:r>
      <w:r>
        <w:rPr>
          <w:rFonts w:ascii="Verdana" w:hAnsi="Verdana" w:cstheme="minorHAnsi"/>
          <w:bCs/>
          <w:sz w:val="18"/>
          <w:szCs w:val="18"/>
        </w:rPr>
        <w:t>Onderzoeksr</w:t>
      </w:r>
      <w:r w:rsidRPr="0033353B">
        <w:rPr>
          <w:rFonts w:ascii="Verdana" w:hAnsi="Verdana" w:cstheme="minorHAnsi"/>
          <w:bCs/>
          <w:sz w:val="18"/>
          <w:szCs w:val="18"/>
        </w:rPr>
        <w:t>aad onvoldoende aanleiding ge</w:t>
      </w:r>
      <w:r>
        <w:rPr>
          <w:rFonts w:ascii="Verdana" w:hAnsi="Verdana" w:cstheme="minorHAnsi"/>
          <w:bCs/>
          <w:sz w:val="18"/>
          <w:szCs w:val="18"/>
        </w:rPr>
        <w:t>zien</w:t>
      </w:r>
      <w:r w:rsidRPr="0033353B">
        <w:rPr>
          <w:rFonts w:ascii="Verdana" w:hAnsi="Verdana" w:cstheme="minorHAnsi"/>
          <w:bCs/>
          <w:sz w:val="18"/>
          <w:szCs w:val="18"/>
        </w:rPr>
        <w:t xml:space="preserve"> om voorvallen met windturbines te onderzoeken. </w:t>
      </w:r>
    </w:p>
    <w:p w:rsidRPr="00136158" w:rsidR="00136158" w:rsidP="00136158" w:rsidRDefault="00136158" w14:paraId="3A5E7E6C" w14:textId="77777777"/>
    <w:p w:rsidR="00136158" w:rsidP="00136158" w:rsidRDefault="00136158" w14:paraId="5624CD6D" w14:textId="77777777">
      <w:pPr>
        <w:numPr>
          <w:ilvl w:val="0"/>
          <w:numId w:val="24"/>
        </w:numPr>
      </w:pPr>
      <w:r w:rsidRPr="00136158">
        <w:t>Welke veiligheidsperimeter wordt gehanteerd rond een brandende windturbine, wie stelt deze instructies vast en zijn deze eenduidig bekend bij alle brandweerkorpsen en veiligheidsregio’s?</w:t>
      </w:r>
    </w:p>
    <w:p w:rsidR="005B2485" w:rsidP="005B2485" w:rsidRDefault="005B2485" w14:paraId="7D35F796" w14:textId="77777777">
      <w:pPr>
        <w:ind w:left="720"/>
      </w:pPr>
    </w:p>
    <w:p w:rsidRPr="0033353B" w:rsidR="00694F97" w:rsidP="00694F97" w:rsidRDefault="00694F97" w14:paraId="732F771C" w14:textId="1226B41A">
      <w:pPr>
        <w:pStyle w:val="NoSpacing"/>
        <w:spacing w:line="278" w:lineRule="auto"/>
        <w:ind w:left="708"/>
        <w:rPr>
          <w:rFonts w:ascii="Verdana" w:hAnsi="Verdana" w:cstheme="minorHAnsi"/>
          <w:b/>
          <w:sz w:val="18"/>
          <w:szCs w:val="18"/>
        </w:rPr>
      </w:pPr>
      <w:r w:rsidRPr="0033353B">
        <w:rPr>
          <w:rFonts w:ascii="Verdana" w:hAnsi="Verdana" w:cstheme="minorHAnsi"/>
          <w:sz w:val="18"/>
          <w:szCs w:val="18"/>
        </w:rPr>
        <w:t>De veiligheidsperimeters staan op de Aandachtskaart-Windturbines</w:t>
      </w:r>
      <w:r>
        <w:rPr>
          <w:rStyle w:val="FootnoteReference"/>
          <w:rFonts w:ascii="Verdana" w:hAnsi="Verdana" w:cstheme="minorHAnsi"/>
          <w:sz w:val="18"/>
          <w:szCs w:val="18"/>
        </w:rPr>
        <w:footnoteReference w:id="2"/>
      </w:r>
      <w:r w:rsidRPr="0033353B">
        <w:rPr>
          <w:rFonts w:ascii="Verdana" w:hAnsi="Verdana" w:cstheme="minorHAnsi"/>
          <w:sz w:val="18"/>
          <w:szCs w:val="18"/>
        </w:rPr>
        <w:t xml:space="preserve">, die brandweer handvatten biedt bij de bestrijding van incidenten rondom windturbines. De </w:t>
      </w:r>
      <w:r w:rsidR="00B462BD">
        <w:rPr>
          <w:rFonts w:ascii="Verdana" w:hAnsi="Verdana" w:cstheme="minorHAnsi"/>
          <w:sz w:val="18"/>
          <w:szCs w:val="18"/>
        </w:rPr>
        <w:t>A</w:t>
      </w:r>
      <w:r w:rsidRPr="0033353B">
        <w:rPr>
          <w:rFonts w:ascii="Verdana" w:hAnsi="Verdana" w:cstheme="minorHAnsi"/>
          <w:sz w:val="18"/>
          <w:szCs w:val="18"/>
        </w:rPr>
        <w:t>andachtskaart is ontwikkeld door het NIPV samen met deskundigen van de brancheorganisatie Nederlandse Wind Energie Associatie (NWEA</w:t>
      </w:r>
      <w:r>
        <w:rPr>
          <w:rFonts w:ascii="Verdana" w:hAnsi="Verdana" w:cstheme="minorHAnsi"/>
          <w:sz w:val="18"/>
          <w:szCs w:val="18"/>
        </w:rPr>
        <w:t>, nu bekend onder de naam NedZero</w:t>
      </w:r>
      <w:r w:rsidRPr="0033353B">
        <w:rPr>
          <w:rFonts w:ascii="Verdana" w:hAnsi="Verdana" w:cstheme="minorHAnsi"/>
          <w:sz w:val="18"/>
          <w:szCs w:val="18"/>
        </w:rPr>
        <w:t xml:space="preserve">) en deskundigen uit de diverse veiligheidsregio's. De </w:t>
      </w:r>
      <w:r w:rsidR="00B462BD">
        <w:rPr>
          <w:rFonts w:ascii="Verdana" w:hAnsi="Verdana" w:cstheme="minorHAnsi"/>
          <w:sz w:val="18"/>
          <w:szCs w:val="18"/>
        </w:rPr>
        <w:t>A</w:t>
      </w:r>
      <w:r w:rsidRPr="0033353B">
        <w:rPr>
          <w:rFonts w:ascii="Verdana" w:hAnsi="Verdana" w:cstheme="minorHAnsi"/>
          <w:sz w:val="18"/>
          <w:szCs w:val="18"/>
        </w:rPr>
        <w:t xml:space="preserve">andachtskaart is vastgesteld door de landelijke </w:t>
      </w:r>
      <w:r w:rsidR="009D2C2D">
        <w:rPr>
          <w:rFonts w:ascii="Verdana" w:hAnsi="Verdana" w:cstheme="minorHAnsi"/>
          <w:sz w:val="18"/>
          <w:szCs w:val="18"/>
        </w:rPr>
        <w:t>V</w:t>
      </w:r>
      <w:r w:rsidRPr="0033353B">
        <w:rPr>
          <w:rFonts w:ascii="Verdana" w:hAnsi="Verdana" w:cstheme="minorHAnsi"/>
          <w:sz w:val="18"/>
          <w:szCs w:val="18"/>
        </w:rPr>
        <w:t xml:space="preserve">akraad </w:t>
      </w:r>
      <w:r w:rsidR="009D2C2D">
        <w:rPr>
          <w:rFonts w:ascii="Verdana" w:hAnsi="Verdana" w:cstheme="minorHAnsi"/>
          <w:sz w:val="18"/>
          <w:szCs w:val="18"/>
        </w:rPr>
        <w:t>I</w:t>
      </w:r>
      <w:r w:rsidRPr="0033353B">
        <w:rPr>
          <w:rFonts w:ascii="Verdana" w:hAnsi="Verdana" w:cstheme="minorHAnsi"/>
          <w:sz w:val="18"/>
          <w:szCs w:val="18"/>
        </w:rPr>
        <w:t>ncidentbestrijding en gecommuniceerd met de 25 veiligheidsregio’s, waar de brandweer onderdeel van is. De veiligheidsregio’s zijn zelf verantwoordelijk voor verdere verspreiding over lokale korpsen.</w:t>
      </w:r>
    </w:p>
    <w:p w:rsidRPr="00136158" w:rsidR="00694F97" w:rsidP="00136158" w:rsidRDefault="00694F97" w14:paraId="07C0FF3F" w14:textId="77777777"/>
    <w:p w:rsidR="00136158" w:rsidP="00136158" w:rsidRDefault="00136158" w14:paraId="09BC1033" w14:textId="77777777">
      <w:pPr>
        <w:numPr>
          <w:ilvl w:val="0"/>
          <w:numId w:val="24"/>
        </w:numPr>
      </w:pPr>
      <w:r w:rsidRPr="00136158">
        <w:t>Hoe wordt gecontroleerd wat er gebeurt met brokstukken, brandresten en gesmolten materialen die van grote hoogte verspreid worden en tot welke afstand wordt dit onderzocht?</w:t>
      </w:r>
    </w:p>
    <w:p w:rsidR="005B2485" w:rsidP="005B2485" w:rsidRDefault="005B2485" w14:paraId="7A7D5D77" w14:textId="77777777"/>
    <w:p w:rsidRPr="00694F97" w:rsidR="00694F97" w:rsidP="00694F97" w:rsidRDefault="00694F97" w14:paraId="4770242D" w14:textId="084AC1AD">
      <w:pPr>
        <w:pStyle w:val="NoSpacing"/>
        <w:spacing w:line="278" w:lineRule="auto"/>
        <w:ind w:left="708"/>
        <w:rPr>
          <w:bCs/>
        </w:rPr>
      </w:pPr>
      <w:r w:rsidRPr="00694F97">
        <w:rPr>
          <w:bCs/>
        </w:rPr>
        <w:t xml:space="preserve">De exploitant van een windturbine is verantwoordelijk voor het opruimen van brokstukken, gesmolten materiaal en brandresten na afloop van een incident. De Omgevingsdiensten adviseren en controleren of de opruimwerkzaamheden correct worden uitgevoerd. Er is geen sprake van een standaard straal van verspreiding, omdat dit onder andere afhankelijk is van de locatie van de brand en de windrichting. Het gebied wordt bepaald in samenwerking met de brandweer, gespecialiseerde </w:t>
      </w:r>
      <w:r w:rsidRPr="00694F97" w:rsidR="00B462BD">
        <w:rPr>
          <w:bCs/>
        </w:rPr>
        <w:t>schoonmaakbedrijven</w:t>
      </w:r>
      <w:r w:rsidRPr="00694F97">
        <w:rPr>
          <w:bCs/>
        </w:rPr>
        <w:t xml:space="preserve"> en de omgevingsdiensten.</w:t>
      </w:r>
    </w:p>
    <w:p w:rsidRPr="00136158" w:rsidR="00136158" w:rsidP="00136158" w:rsidRDefault="00136158" w14:paraId="0EC63A84" w14:textId="77777777"/>
    <w:p w:rsidRPr="00136158" w:rsidR="00136158" w:rsidP="00136158" w:rsidRDefault="00136158" w14:paraId="65BF8017" w14:textId="77777777">
      <w:pPr>
        <w:numPr>
          <w:ilvl w:val="0"/>
          <w:numId w:val="24"/>
        </w:numPr>
      </w:pPr>
      <w:r w:rsidRPr="00136158">
        <w:t xml:space="preserve">Welke concrete eisen stellen vergunningverlenende partijen aan initiatiefnemers met betrekking tot communicatie over risico’s en noodprocedures voor omwonenden? </w:t>
      </w:r>
    </w:p>
    <w:p w:rsidR="00136158" w:rsidP="00136158" w:rsidRDefault="00136158" w14:paraId="7EA1DDA6" w14:textId="77777777"/>
    <w:p w:rsidR="005B2485" w:rsidP="00694F97" w:rsidRDefault="00694F97" w14:paraId="30D46FC3" w14:textId="0BFEFB45">
      <w:pPr>
        <w:ind w:left="708"/>
        <w:rPr>
          <w:rFonts w:cstheme="minorHAnsi"/>
        </w:rPr>
      </w:pPr>
      <w:r w:rsidRPr="0033353B">
        <w:rPr>
          <w:rFonts w:cstheme="minorHAnsi"/>
        </w:rPr>
        <w:t>De vergunningverlenende partij stelt hiervoor geen specifieke eisen in het vergunningstraject.</w:t>
      </w:r>
      <w:r>
        <w:rPr>
          <w:rFonts w:cstheme="minorHAnsi"/>
        </w:rPr>
        <w:t xml:space="preserve"> Wel is de exploitant vanuit de zorgplicht (artikel 2.11 Besluit Activiteiten Leefomgeving) verplicht alle passende maatregelen te treffen tegen de nadelige gevolgen van een incident. Als vanuit de zorgplicht aanvullende communicatie noodzakelijk is, dan </w:t>
      </w:r>
      <w:r w:rsidRPr="0033353B">
        <w:rPr>
          <w:rFonts w:cstheme="minorHAnsi"/>
        </w:rPr>
        <w:t xml:space="preserve">wordt </w:t>
      </w:r>
      <w:r>
        <w:rPr>
          <w:rFonts w:cstheme="minorHAnsi"/>
        </w:rPr>
        <w:t xml:space="preserve">hierbij </w:t>
      </w:r>
      <w:r w:rsidRPr="0033353B">
        <w:rPr>
          <w:rFonts w:cstheme="minorHAnsi"/>
        </w:rPr>
        <w:t>samengewerkt met de veiligheidsregio</w:t>
      </w:r>
      <w:r>
        <w:rPr>
          <w:rFonts w:cstheme="minorHAnsi"/>
        </w:rPr>
        <w:t xml:space="preserve">. De veiligheidsregio’s hebben onder andere de taak </w:t>
      </w:r>
      <w:r w:rsidRPr="0033353B">
        <w:rPr>
          <w:rFonts w:cstheme="minorHAnsi"/>
        </w:rPr>
        <w:t xml:space="preserve">en verantwoordelijkheid om omwonenden te informeren </w:t>
      </w:r>
      <w:r>
        <w:rPr>
          <w:rFonts w:cstheme="minorHAnsi"/>
        </w:rPr>
        <w:t xml:space="preserve">over risico’s </w:t>
      </w:r>
      <w:r w:rsidRPr="0033353B">
        <w:rPr>
          <w:rFonts w:cstheme="minorHAnsi"/>
        </w:rPr>
        <w:t>op het moment dat er risico’s ontstaan bij eventuele incidenten</w:t>
      </w:r>
      <w:r>
        <w:rPr>
          <w:rFonts w:cstheme="minorHAnsi"/>
        </w:rPr>
        <w:t>.</w:t>
      </w:r>
    </w:p>
    <w:p w:rsidRPr="00136158" w:rsidR="00694F97" w:rsidP="00136158" w:rsidRDefault="00694F97" w14:paraId="288A9A29" w14:textId="77777777"/>
    <w:p w:rsidRPr="007F1CF6" w:rsidR="00136158" w:rsidP="00136158" w:rsidRDefault="00136158" w14:paraId="22C12DB5" w14:textId="77777777">
      <w:pPr>
        <w:numPr>
          <w:ilvl w:val="0"/>
          <w:numId w:val="24"/>
        </w:numPr>
      </w:pPr>
      <w:r w:rsidRPr="007F1CF6">
        <w:t>Wat zijn de actuele externe veiligheidsafstanden voor windturbines, hoe wordt de rekenmethodiek vastgesteld, door wie, en wanneer zijn deze afstanden voor het laatst aangepast op basis van incidentcasuïstiek zoals bij Nieuwleusen?</w:t>
      </w:r>
    </w:p>
    <w:p w:rsidR="005B2485" w:rsidP="005B2485" w:rsidRDefault="005B2485" w14:paraId="3332DBA3" w14:textId="77777777"/>
    <w:p w:rsidRPr="0033353B" w:rsidR="00694F97" w:rsidP="00694F97" w:rsidRDefault="00694F97" w14:paraId="4F1DD6D1" w14:textId="7E704ED3">
      <w:pPr>
        <w:pStyle w:val="ListParagraph"/>
        <w:autoSpaceDN/>
        <w:spacing w:line="278" w:lineRule="auto"/>
        <w:ind w:left="708"/>
        <w:textAlignment w:val="auto"/>
        <w:rPr>
          <w:rFonts w:cstheme="minorHAnsi"/>
          <w:kern w:val="2"/>
          <w14:ligatures w14:val="standardContextual"/>
        </w:rPr>
      </w:pPr>
      <w:r w:rsidRPr="0033353B">
        <w:rPr>
          <w:rFonts w:cstheme="minorHAnsi"/>
          <w:kern w:val="2"/>
          <w14:ligatures w14:val="standardContextual"/>
        </w:rPr>
        <w:t>Actuele externe veiligheidsafstanden voor windturbines zijn te berekenen met de rekenmethodiek van het RIVM</w:t>
      </w:r>
      <w:r>
        <w:rPr>
          <w:rStyle w:val="FootnoteReference"/>
          <w:rFonts w:cstheme="minorHAnsi"/>
        </w:rPr>
        <w:footnoteReference w:id="3"/>
      </w:r>
      <w:r w:rsidRPr="0033353B">
        <w:rPr>
          <w:rFonts w:cstheme="minorHAnsi"/>
          <w:kern w:val="2"/>
          <w14:ligatures w14:val="standardContextual"/>
        </w:rPr>
        <w:t>. De rekenmethodiek wordt vastgesteld door het Ministerie van Infrastructuur en Waterstaat, en aangewezen in de Omgevingsregeling (Artikel 4.11 lid b). In 2021 heeft de laatste herziening van de rekenmethodiek</w:t>
      </w:r>
      <w:r>
        <w:rPr>
          <w:rStyle w:val="FootnoteReference"/>
          <w:rFonts w:cstheme="minorHAnsi"/>
        </w:rPr>
        <w:footnoteReference w:id="4"/>
      </w:r>
      <w:r w:rsidRPr="0033353B">
        <w:rPr>
          <w:rFonts w:cstheme="minorHAnsi"/>
          <w:kern w:val="2"/>
          <w14:ligatures w14:val="standardContextual"/>
        </w:rPr>
        <w:t xml:space="preserve"> plaatsgevonden op basis van incidentencasuïstiek tot</w:t>
      </w:r>
      <w:r>
        <w:rPr>
          <w:rFonts w:cstheme="minorHAnsi"/>
        </w:rPr>
        <w:t xml:space="preserve"> die tijd.</w:t>
      </w:r>
      <w:r w:rsidRPr="0033353B">
        <w:rPr>
          <w:rFonts w:cstheme="minorHAnsi"/>
          <w:kern w:val="2"/>
          <w14:ligatures w14:val="standardContextual"/>
        </w:rPr>
        <w:br/>
      </w:r>
    </w:p>
    <w:p w:rsidRPr="00694F97" w:rsidR="005B2485" w:rsidP="00694F97" w:rsidRDefault="00694F97" w14:paraId="1F59DB75" w14:textId="7F6BD581">
      <w:pPr>
        <w:spacing w:line="278" w:lineRule="auto"/>
        <w:ind w:left="708"/>
        <w:rPr>
          <w:rFonts w:cstheme="minorHAnsi"/>
        </w:rPr>
      </w:pPr>
      <w:r w:rsidRPr="0033353B">
        <w:rPr>
          <w:rFonts w:cstheme="minorHAnsi"/>
        </w:rPr>
        <w:t xml:space="preserve">Het incident zoals in Nieuwleusen </w:t>
      </w:r>
      <w:r>
        <w:rPr>
          <w:rFonts w:cstheme="minorHAnsi"/>
        </w:rPr>
        <w:t>heeft na 2021 plaatsgevonden</w:t>
      </w:r>
      <w:r w:rsidR="00F317D5">
        <w:rPr>
          <w:rFonts w:cstheme="minorHAnsi"/>
        </w:rPr>
        <w:t xml:space="preserve"> en wordt</w:t>
      </w:r>
      <w:r w:rsidRPr="0033353B">
        <w:rPr>
          <w:rFonts w:cstheme="minorHAnsi"/>
        </w:rPr>
        <w:t xml:space="preserve"> ondervangen in de huidige rekenmethodiek. </w:t>
      </w:r>
      <w:r>
        <w:rPr>
          <w:rFonts w:cstheme="minorHAnsi"/>
        </w:rPr>
        <w:t xml:space="preserve">In de huidige rekenmethodiek neemt </w:t>
      </w:r>
      <w:r w:rsidR="00F317D5">
        <w:rPr>
          <w:rFonts w:cstheme="minorHAnsi"/>
        </w:rPr>
        <w:t>h</w:t>
      </w:r>
      <w:r>
        <w:rPr>
          <w:rFonts w:cstheme="minorHAnsi"/>
        </w:rPr>
        <w:t xml:space="preserve">et RIVM diverse risicoscenario’s mee op basis van casuïstiek en wetenschappelijke literatuur. Een van die scenario’s is brand op hoogte. Gevolg daarvan is dat delen van de windturbine zich kunnen verspreiden in de omgeving en het is mogelijk dat daardoor personen en gebouwen getroffen kunnen worden. De </w:t>
      </w:r>
      <w:bookmarkStart w:name="_Hlk226467156" w:id="1"/>
      <w:r>
        <w:rPr>
          <w:rFonts w:cstheme="minorHAnsi"/>
        </w:rPr>
        <w:t xml:space="preserve">veiligheidsafstand tot kwetsbare en zeer kwetsbare gebouwen en locaties </w:t>
      </w:r>
      <w:bookmarkEnd w:id="1"/>
      <w:r>
        <w:rPr>
          <w:rFonts w:cstheme="minorHAnsi"/>
        </w:rPr>
        <w:t>die volgt uit de rekenmethode</w:t>
      </w:r>
      <w:r w:rsidR="00F317D5">
        <w:rPr>
          <w:rFonts w:cstheme="minorHAnsi"/>
        </w:rPr>
        <w:t>,</w:t>
      </w:r>
      <w:r>
        <w:rPr>
          <w:rFonts w:cstheme="minorHAnsi"/>
        </w:rPr>
        <w:t xml:space="preserve"> en de </w:t>
      </w:r>
      <w:r w:rsidR="00F317D5">
        <w:rPr>
          <w:rFonts w:cstheme="minorHAnsi"/>
        </w:rPr>
        <w:t>inzet</w:t>
      </w:r>
      <w:r>
        <w:rPr>
          <w:rFonts w:cstheme="minorHAnsi"/>
        </w:rPr>
        <w:t xml:space="preserve"> vanuit de veiligheidsregio, zorgen dat een voldoende veiligheidsniveau wordt gewaarborgd. </w:t>
      </w:r>
    </w:p>
    <w:p w:rsidRPr="00136158" w:rsidR="00136158" w:rsidP="00136158" w:rsidRDefault="00136158" w14:paraId="68032ABB" w14:textId="77777777"/>
    <w:p w:rsidR="00136158" w:rsidP="00136158" w:rsidRDefault="00136158" w14:paraId="5C8B27B1" w14:textId="77777777">
      <w:pPr>
        <w:numPr>
          <w:ilvl w:val="0"/>
          <w:numId w:val="24"/>
        </w:numPr>
      </w:pPr>
      <w:r w:rsidRPr="00136158">
        <w:t>Hoe wordt van exploitanten verwacht dat zij milieuschade beperken wanneer brandbestrijding bij windturbines feitelijk niet mogelijk is en welke normen of eisen gelden hiervoor?</w:t>
      </w:r>
    </w:p>
    <w:p w:rsidR="00694F97" w:rsidP="00694F97" w:rsidRDefault="005B2485" w14:paraId="2C8C39D8" w14:textId="77777777">
      <w:pPr>
        <w:pStyle w:val="ListParagraph"/>
        <w:spacing w:line="278" w:lineRule="auto"/>
        <w:ind w:left="708"/>
        <w:rPr>
          <w:rFonts w:cstheme="minorHAnsi"/>
        </w:rPr>
      </w:pPr>
      <w:r>
        <w:rPr>
          <w:rFonts w:asciiTheme="minorHAnsi" w:hAnsiTheme="minorHAnsi" w:cstheme="minorHAnsi"/>
          <w:i/>
          <w:iCs/>
          <w:color w:val="FF0000"/>
          <w:sz w:val="22"/>
          <w:szCs w:val="22"/>
        </w:rPr>
        <w:br/>
      </w:r>
      <w:r w:rsidRPr="0033353B" w:rsidR="00694F97">
        <w:rPr>
          <w:rFonts w:cstheme="minorHAnsi"/>
        </w:rPr>
        <w:t xml:space="preserve">Voor windturbines geldt </w:t>
      </w:r>
      <w:r w:rsidR="00694F97">
        <w:rPr>
          <w:rFonts w:cstheme="minorHAnsi"/>
        </w:rPr>
        <w:t>de</w:t>
      </w:r>
      <w:r w:rsidRPr="0033353B" w:rsidR="00694F97">
        <w:rPr>
          <w:rFonts w:cstheme="minorHAnsi"/>
        </w:rPr>
        <w:t xml:space="preserve"> zorgplicht onder art</w:t>
      </w:r>
      <w:r w:rsidR="00694F97">
        <w:rPr>
          <w:rFonts w:cstheme="minorHAnsi"/>
        </w:rPr>
        <w:t>ikel</w:t>
      </w:r>
      <w:r w:rsidRPr="0033353B" w:rsidR="00694F97">
        <w:rPr>
          <w:rFonts w:cstheme="minorHAnsi"/>
        </w:rPr>
        <w:t xml:space="preserve"> 2.11 van het Besluit activiteiten leefomgeving en daarnaast is de veroorzaker op grond van de Wet milieubeheer</w:t>
      </w:r>
      <w:r w:rsidR="00694F97">
        <w:rPr>
          <w:rFonts w:cstheme="minorHAnsi"/>
        </w:rPr>
        <w:t xml:space="preserve"> (artikel 17.13)</w:t>
      </w:r>
      <w:r w:rsidRPr="0033353B" w:rsidR="00694F97">
        <w:rPr>
          <w:rFonts w:cstheme="minorHAnsi"/>
        </w:rPr>
        <w:t xml:space="preserve"> verantwoordelijk voor het beperken en herstellen van de milieugevolgen van de brand. De verantwoord</w:t>
      </w:r>
      <w:r w:rsidR="00694F97">
        <w:rPr>
          <w:rFonts w:cstheme="minorHAnsi"/>
        </w:rPr>
        <w:t>elijkheid voor het herstellen van milieuschade door een incident met windturbines en bijbehorende k</w:t>
      </w:r>
      <w:r w:rsidRPr="0033353B" w:rsidR="00694F97">
        <w:rPr>
          <w:rFonts w:cstheme="minorHAnsi"/>
        </w:rPr>
        <w:t>osten</w:t>
      </w:r>
      <w:r w:rsidR="00694F97">
        <w:rPr>
          <w:rFonts w:cstheme="minorHAnsi"/>
        </w:rPr>
        <w:t>,</w:t>
      </w:r>
      <w:r w:rsidRPr="0033353B" w:rsidR="00694F97">
        <w:rPr>
          <w:rFonts w:cstheme="minorHAnsi"/>
        </w:rPr>
        <w:t xml:space="preserve"> lig</w:t>
      </w:r>
      <w:r w:rsidR="00694F97">
        <w:rPr>
          <w:rFonts w:cstheme="minorHAnsi"/>
        </w:rPr>
        <w:t>t</w:t>
      </w:r>
      <w:r w:rsidRPr="0033353B" w:rsidR="00694F97">
        <w:rPr>
          <w:rFonts w:cstheme="minorHAnsi"/>
        </w:rPr>
        <w:t xml:space="preserve"> bij de exploitant</w:t>
      </w:r>
      <w:r w:rsidRPr="0033353B" w:rsidR="00694F97">
        <w:rPr>
          <w:rFonts w:cstheme="minorHAnsi"/>
          <w:color w:val="auto"/>
        </w:rPr>
        <w:t>.</w:t>
      </w:r>
      <w:r w:rsidRPr="0033353B" w:rsidR="00694F97">
        <w:rPr>
          <w:rFonts w:cstheme="minorHAnsi"/>
        </w:rPr>
        <w:t xml:space="preserve"> </w:t>
      </w:r>
      <w:bookmarkStart w:name="_Hlk226467937" w:id="2"/>
      <w:r w:rsidRPr="0033353B" w:rsidR="00694F97">
        <w:rPr>
          <w:rFonts w:cstheme="minorHAnsi"/>
        </w:rPr>
        <w:t>Het Verbond van Verzekeraars geeft aan dat verzekeraars de schade zullen vergoeden die onder de dekking van de bij hun afgesloten polis valt.</w:t>
      </w:r>
      <w:r w:rsidRPr="0033353B" w:rsidR="00694F97">
        <w:rPr>
          <w:rFonts w:cstheme="minorHAnsi"/>
          <w:color w:val="auto"/>
        </w:rPr>
        <w:t xml:space="preserve"> </w:t>
      </w:r>
      <w:bookmarkEnd w:id="2"/>
    </w:p>
    <w:p w:rsidR="00694F97" w:rsidP="00694F97" w:rsidRDefault="00694F97" w14:paraId="1A93E991" w14:textId="77777777">
      <w:pPr>
        <w:pStyle w:val="ListParagraph"/>
        <w:spacing w:line="278" w:lineRule="auto"/>
        <w:ind w:left="360"/>
        <w:rPr>
          <w:rFonts w:cstheme="minorHAnsi"/>
        </w:rPr>
      </w:pPr>
    </w:p>
    <w:p w:rsidRPr="005B2485" w:rsidR="005B2485" w:rsidP="00694F97" w:rsidRDefault="00694F97" w14:paraId="7680DC9C" w14:textId="37741ED7">
      <w:pPr>
        <w:ind w:left="708"/>
      </w:pPr>
      <w:r w:rsidRPr="0033353B">
        <w:rPr>
          <w:rFonts w:cstheme="minorHAnsi"/>
        </w:rPr>
        <w:t>Het is bekend dat actieve brandbestrijding in windturbines niet mogelijk is in verband met toegangsbeperkingen. Daarom focust de sector op preventie, passieve bewaking, en schadebeperking, om veiligheid van mensen te beschermen, ondersteund door regelmatig onderhoud en verplichte jaarlijkse inspecties.</w:t>
      </w:r>
    </w:p>
    <w:p w:rsidRPr="00136158" w:rsidR="00136158" w:rsidP="00136158" w:rsidRDefault="00136158" w14:paraId="617E9062" w14:textId="77777777"/>
    <w:p w:rsidRPr="007F1CF6" w:rsidR="005B2485" w:rsidP="005B2485" w:rsidRDefault="00136158" w14:paraId="60AE6106" w14:textId="023A1540">
      <w:pPr>
        <w:numPr>
          <w:ilvl w:val="0"/>
          <w:numId w:val="24"/>
        </w:numPr>
      </w:pPr>
      <w:r w:rsidRPr="007F1CF6">
        <w:t>Naar welke specifieke wet- en regelgeving wordt verwezen wanneer wordt gesteld dat de bestrijdbaarheid en gevolgen voor de leefomgeving voldoende zijn ondervangen, terwijl u tegelijk aangeeft dat brandbestrijding op hoogte niet kan plaatsvinden?</w:t>
      </w:r>
    </w:p>
    <w:p w:rsidR="00694F97" w:rsidP="00694F97" w:rsidRDefault="00694F97" w14:paraId="0BC3C27C" w14:textId="77777777">
      <w:pPr>
        <w:ind w:left="720"/>
      </w:pPr>
    </w:p>
    <w:p w:rsidRPr="0033353B" w:rsidR="00694F97" w:rsidP="00694F97" w:rsidRDefault="00694F97" w14:paraId="15D83F5B" w14:textId="4A82F058">
      <w:pPr>
        <w:pStyle w:val="ListParagraph"/>
        <w:autoSpaceDN/>
        <w:spacing w:line="278" w:lineRule="auto"/>
        <w:ind w:left="708"/>
        <w:textAlignment w:val="auto"/>
        <w:rPr>
          <w:rFonts w:cstheme="minorHAnsi"/>
        </w:rPr>
      </w:pPr>
      <w:r w:rsidRPr="0033353B">
        <w:rPr>
          <w:rFonts w:cstheme="minorHAnsi"/>
        </w:rPr>
        <w:t>Voor projecten met 3 of meer windturbines geldt een vergunningsplicht onder de Omgevingswet en worden eisen gesteld op basis van het Besluit kwaliteit leefomgeving (Bkl). Voor 1 of 2 windturbines gelden de direct werkende gebruiksregels voor windturbines</w:t>
      </w:r>
      <w:r w:rsidR="009D2C2D">
        <w:rPr>
          <w:rFonts w:cstheme="minorHAnsi"/>
        </w:rPr>
        <w:t>,</w:t>
      </w:r>
      <w:r w:rsidRPr="0033353B">
        <w:rPr>
          <w:rFonts w:cstheme="minorHAnsi"/>
        </w:rPr>
        <w:t xml:space="preserve"> zoals vermeld in het Besluit activiteiten leefomgeving (Bal). </w:t>
      </w:r>
      <w:r>
        <w:rPr>
          <w:rFonts w:cstheme="minorHAnsi"/>
        </w:rPr>
        <w:t>C</w:t>
      </w:r>
      <w:r w:rsidRPr="0033353B">
        <w:rPr>
          <w:rFonts w:cstheme="minorHAnsi"/>
        </w:rPr>
        <w:t xml:space="preserve">onform deze gebruiksregels </w:t>
      </w:r>
      <w:r>
        <w:rPr>
          <w:rFonts w:cstheme="minorHAnsi"/>
        </w:rPr>
        <w:t xml:space="preserve">dient bijvoorbeeld </w:t>
      </w:r>
      <w:r w:rsidRPr="0033353B">
        <w:rPr>
          <w:rFonts w:cstheme="minorHAnsi"/>
        </w:rPr>
        <w:t xml:space="preserve">een jaarlijkse inspectie plaats te vinden bij de windturbine ten behoeve van de externe veiligheid (artikel 4.428 Bal) en geldt een informatieplicht over het buiten gebruik stellen (artikel 4.429 Bal). Dit om de omgeving te beschermen tegen bladbreuk en afworp, mastbreuk of omvallen en bijvoorbeeld ijsafwerping. </w:t>
      </w:r>
      <w:r>
        <w:rPr>
          <w:rFonts w:cstheme="minorHAnsi"/>
        </w:rPr>
        <w:t xml:space="preserve">Aanvullend wordt afstand gehouden rondom windturbines bij ruimtelijke ontwikkelingen van </w:t>
      </w:r>
      <w:r w:rsidRPr="00AF2714">
        <w:rPr>
          <w:rFonts w:cstheme="minorHAnsi"/>
        </w:rPr>
        <w:t xml:space="preserve">kwetsbare en zeer kwetsbare gebouwen en kwetsbare locaties </w:t>
      </w:r>
      <w:r>
        <w:rPr>
          <w:rFonts w:cstheme="minorHAnsi"/>
        </w:rPr>
        <w:t>op basis van risicocontouren (artikel 5.7 lid 1 en artikel 5.8 lid 1c Bkl).</w:t>
      </w:r>
      <w:r w:rsidRPr="00E828A1" w:rsidDel="00CF76EF">
        <w:rPr>
          <w:rFonts w:cstheme="minorHAnsi"/>
        </w:rPr>
        <w:t xml:space="preserve"> </w:t>
      </w:r>
      <w:r>
        <w:rPr>
          <w:rFonts w:cstheme="minorHAnsi"/>
        </w:rPr>
        <w:br/>
      </w:r>
      <w:r>
        <w:rPr>
          <w:rFonts w:cstheme="minorHAnsi"/>
        </w:rPr>
        <w:br/>
      </w:r>
      <w:r w:rsidRPr="0033353B">
        <w:rPr>
          <w:rFonts w:cstheme="minorHAnsi"/>
        </w:rPr>
        <w:t>Voor windturbines zijn ook veiligheidsnormen vastgelegd in de NEN-EN-IEC 61400-1, NEN-EN-IEC 61400-2 en Nederlandse praktijkrichtlijn NPR 8400. De provincie of gemeente (in sommige gevallen het Rijk) is bevoegd gezag en toetst aan deze eisen. Hierop kunnen zij de veiligheidsregio vragen om advies. Zie ook de</w:t>
      </w:r>
      <w:r>
        <w:rPr>
          <w:rFonts w:cstheme="minorHAnsi"/>
        </w:rPr>
        <w:t xml:space="preserve"> Kennisbundel Windturbines</w:t>
      </w:r>
      <w:r>
        <w:rPr>
          <w:rStyle w:val="FootnoteReference"/>
          <w:rFonts w:cstheme="minorHAnsi"/>
        </w:rPr>
        <w:footnoteReference w:id="5"/>
      </w:r>
      <w:r w:rsidRPr="0033353B">
        <w:rPr>
          <w:rFonts w:cstheme="minorHAnsi"/>
        </w:rPr>
        <w:t xml:space="preserve"> van het NIPV voor een nadere toelichting op regelgeving rondom windturbines. </w:t>
      </w:r>
    </w:p>
    <w:p w:rsidRPr="00136158" w:rsidR="00136158" w:rsidP="00136158" w:rsidRDefault="00136158" w14:paraId="7A06547C" w14:textId="77777777"/>
    <w:p w:rsidR="00136158" w:rsidP="00136158" w:rsidRDefault="00136158" w14:paraId="5FE4017F" w14:textId="413A93B1">
      <w:pPr>
        <w:numPr>
          <w:ilvl w:val="0"/>
          <w:numId w:val="24"/>
        </w:numPr>
      </w:pPr>
      <w:r w:rsidRPr="00136158">
        <w:t>Op welke turbinehoogte is de brandweer</w:t>
      </w:r>
      <w:r w:rsidR="00B462BD">
        <w:t xml:space="preserve"> </w:t>
      </w:r>
      <w:r w:rsidRPr="00136158">
        <w:t>aandachtskaart met een standaardveiligstellingsafstand van 500 meter gebaseerd en is deze afstand nog actueel gezien de aanzienlijke toename in turbinehoogtes?</w:t>
      </w:r>
    </w:p>
    <w:p w:rsidR="005B2485" w:rsidP="005B2485" w:rsidRDefault="005B2485" w14:paraId="66DBA155" w14:textId="77777777">
      <w:pPr>
        <w:pStyle w:val="ListParagraph"/>
      </w:pPr>
    </w:p>
    <w:p w:rsidR="00136158" w:rsidP="00694F97" w:rsidRDefault="00694F97" w14:paraId="491A4711" w14:textId="4892BE2D">
      <w:pPr>
        <w:ind w:left="708"/>
        <w:rPr>
          <w:rFonts w:cstheme="minorHAnsi"/>
        </w:rPr>
      </w:pPr>
      <w:r w:rsidRPr="0033353B">
        <w:rPr>
          <w:rFonts w:cstheme="minorHAnsi"/>
        </w:rPr>
        <w:t>In de</w:t>
      </w:r>
      <w:r>
        <w:rPr>
          <w:rFonts w:cstheme="minorHAnsi"/>
        </w:rPr>
        <w:t xml:space="preserve"> Aandachtskaart-Windturbines</w:t>
      </w:r>
      <w:r>
        <w:rPr>
          <w:rStyle w:val="FootnoteReference"/>
          <w:rFonts w:cstheme="minorHAnsi"/>
        </w:rPr>
        <w:footnoteReference w:id="6"/>
      </w:r>
      <w:r w:rsidRPr="0033353B">
        <w:rPr>
          <w:rFonts w:cstheme="minorHAnsi"/>
        </w:rPr>
        <w:t xml:space="preserve"> is een standaardveiligstellingsafstand van 500 meter opgenomen in geval van het mogelijk afbreken van vallende delen en wordt tot nu toe als handvat gebruikt. </w:t>
      </w:r>
      <w:r>
        <w:rPr>
          <w:rFonts w:cstheme="minorHAnsi"/>
        </w:rPr>
        <w:t>Op dit moment wordt deze afstand nog als actueel gezien op basis van de huidige turbinehoogtes.</w:t>
      </w:r>
    </w:p>
    <w:p w:rsidRPr="00136158" w:rsidR="00694F97" w:rsidP="00136158" w:rsidRDefault="00694F97" w14:paraId="631C1D74" w14:textId="77777777"/>
    <w:p w:rsidRPr="00136158" w:rsidR="00136158" w:rsidP="00136158" w:rsidRDefault="00136158" w14:paraId="10254087" w14:textId="77777777">
      <w:r w:rsidRPr="00136158">
        <w:t>[1] Aanhangsel Handelingen II, vergaderjaar 2025-2026, nr. 769.</w:t>
      </w:r>
      <w:r w:rsidRPr="00136158">
        <w:br/>
        <w:t>[2] Verkeersstromen gebaseerd of Visual Flight Rules.</w:t>
      </w:r>
    </w:p>
    <w:p w:rsidRPr="00136158" w:rsidR="00136158" w:rsidRDefault="00136158" w14:paraId="052F0B6C" w14:textId="77777777">
      <w:pPr>
        <w:rPr>
          <w:b/>
          <w:bCs/>
        </w:rPr>
      </w:pPr>
    </w:p>
    <w:sectPr w:rsidRPr="00136158" w:rsidR="0013615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8500D" w14:textId="77777777" w:rsidR="003B3C11" w:rsidRDefault="003B3C11">
      <w:pPr>
        <w:spacing w:line="240" w:lineRule="auto"/>
      </w:pPr>
      <w:r>
        <w:separator/>
      </w:r>
    </w:p>
  </w:endnote>
  <w:endnote w:type="continuationSeparator" w:id="0">
    <w:p w14:paraId="569EC922" w14:textId="77777777" w:rsidR="003B3C11" w:rsidRDefault="003B3C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C6187" w14:textId="77777777" w:rsidR="00FD2C2D" w:rsidRDefault="00FD2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2B1EE" w14:textId="77777777" w:rsidR="00FD2C2D" w:rsidRDefault="00FD2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6A1AE" w14:textId="77777777" w:rsidR="00FD2C2D" w:rsidRDefault="00FD2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2C62E" w14:textId="77777777" w:rsidR="003B3C11" w:rsidRDefault="003B3C11">
      <w:pPr>
        <w:spacing w:line="240" w:lineRule="auto"/>
      </w:pPr>
      <w:r>
        <w:separator/>
      </w:r>
    </w:p>
  </w:footnote>
  <w:footnote w:type="continuationSeparator" w:id="0">
    <w:p w14:paraId="47E1792F" w14:textId="77777777" w:rsidR="003B3C11" w:rsidRDefault="003B3C11">
      <w:pPr>
        <w:spacing w:line="240" w:lineRule="auto"/>
      </w:pPr>
      <w:r>
        <w:continuationSeparator/>
      </w:r>
    </w:p>
  </w:footnote>
  <w:footnote w:id="1">
    <w:p w14:paraId="190CE940" w14:textId="77777777" w:rsidR="00694F97" w:rsidRDefault="00694F97" w:rsidP="00694F97">
      <w:pPr>
        <w:pStyle w:val="FootnoteText"/>
      </w:pPr>
      <w:r>
        <w:rPr>
          <w:rStyle w:val="FootnoteReference"/>
        </w:rPr>
        <w:footnoteRef/>
      </w:r>
      <w:r>
        <w:t xml:space="preserve"> </w:t>
      </w:r>
      <w:r w:rsidRPr="0033353B">
        <w:rPr>
          <w:rFonts w:ascii="Verdana" w:hAnsi="Verdana"/>
          <w:sz w:val="14"/>
          <w:szCs w:val="14"/>
        </w:rPr>
        <w:t>https://onderzoeksraad.nl/wp-content/uploads/2023/11/kwartaalrapportage_luchtvaart_q4_2021.pdf</w:t>
      </w:r>
    </w:p>
  </w:footnote>
  <w:footnote w:id="2">
    <w:p w14:paraId="1651B738" w14:textId="77777777" w:rsidR="00694F97" w:rsidRDefault="00694F97" w:rsidP="00694F97">
      <w:pPr>
        <w:pStyle w:val="FootnoteText"/>
      </w:pPr>
      <w:r>
        <w:rPr>
          <w:rStyle w:val="FootnoteReference"/>
        </w:rPr>
        <w:footnoteRef/>
      </w:r>
      <w:r>
        <w:t xml:space="preserve"> </w:t>
      </w:r>
      <w:r w:rsidRPr="00FC6775">
        <w:rPr>
          <w:rFonts w:ascii="Verdana" w:hAnsi="Verdana"/>
          <w:sz w:val="14"/>
          <w:szCs w:val="14"/>
        </w:rPr>
        <w:t>https://www.brandweernederland.nl/wp-content/uploads/sites/2/2025/01/20201111-BRWNL-Aandachtskaart-Windturbine.pdf</w:t>
      </w:r>
    </w:p>
  </w:footnote>
  <w:footnote w:id="3">
    <w:p w14:paraId="598F8407" w14:textId="77777777" w:rsidR="00694F97" w:rsidRDefault="00694F97" w:rsidP="00694F97">
      <w:pPr>
        <w:pStyle w:val="FootnoteText"/>
      </w:pPr>
      <w:r>
        <w:rPr>
          <w:rStyle w:val="FootnoteReference"/>
        </w:rPr>
        <w:footnoteRef/>
      </w:r>
      <w:r>
        <w:t xml:space="preserve"> </w:t>
      </w:r>
      <w:r w:rsidRPr="0033353B">
        <w:rPr>
          <w:sz w:val="14"/>
          <w:szCs w:val="14"/>
        </w:rPr>
        <w:t>https://www.rivm.nl/omgevingsveiligheid/rekeninstrumenten/rekenmethoden/module-iv</w:t>
      </w:r>
    </w:p>
  </w:footnote>
  <w:footnote w:id="4">
    <w:p w14:paraId="71C8E0AC" w14:textId="77777777" w:rsidR="00694F97" w:rsidRDefault="00694F97" w:rsidP="00694F97">
      <w:pPr>
        <w:pStyle w:val="FootnoteText"/>
      </w:pPr>
      <w:r>
        <w:rPr>
          <w:rStyle w:val="FootnoteReference"/>
        </w:rPr>
        <w:footnoteRef/>
      </w:r>
      <w:r>
        <w:t xml:space="preserve"> </w:t>
      </w:r>
      <w:r w:rsidRPr="0033353B">
        <w:rPr>
          <w:sz w:val="14"/>
          <w:szCs w:val="14"/>
        </w:rPr>
        <w:t>https://www.rivm.nl/bibliotheek/rapporten/2021-0234.pdf</w:t>
      </w:r>
    </w:p>
  </w:footnote>
  <w:footnote w:id="5">
    <w:p w14:paraId="240342AD" w14:textId="77777777" w:rsidR="00694F97" w:rsidRDefault="00694F97" w:rsidP="00694F97">
      <w:pPr>
        <w:pStyle w:val="FootnoteText"/>
      </w:pPr>
      <w:r>
        <w:rPr>
          <w:rStyle w:val="FootnoteReference"/>
        </w:rPr>
        <w:footnoteRef/>
      </w:r>
      <w:r>
        <w:t xml:space="preserve"> </w:t>
      </w:r>
      <w:r w:rsidRPr="0033353B">
        <w:rPr>
          <w:rFonts w:ascii="Verdana" w:hAnsi="Verdana"/>
          <w:sz w:val="14"/>
          <w:szCs w:val="14"/>
        </w:rPr>
        <w:t>https://nipv.nl/wp-content/uploads/2025/02/20250217-NIPV-Kennisbundel-Windturbines.pdf</w:t>
      </w:r>
    </w:p>
  </w:footnote>
  <w:footnote w:id="6">
    <w:p w14:paraId="40969B31" w14:textId="77777777" w:rsidR="00694F97" w:rsidRDefault="00694F97" w:rsidP="00694F97">
      <w:pPr>
        <w:pStyle w:val="FootnoteText"/>
      </w:pPr>
      <w:r>
        <w:rPr>
          <w:rStyle w:val="FootnoteReference"/>
        </w:rPr>
        <w:footnoteRef/>
      </w:r>
      <w:r>
        <w:t xml:space="preserve"> </w:t>
      </w:r>
      <w:r w:rsidRPr="0033353B">
        <w:rPr>
          <w:rFonts w:ascii="Verdana" w:hAnsi="Verdana"/>
          <w:sz w:val="14"/>
          <w:szCs w:val="14"/>
        </w:rPr>
        <w:t>https://www.brandweernederland.nl/wp-content/uploads/sites/2/2025/01/20201111-BRWNL-Aandachtskaart-Windturbine.pdf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600B2" w14:textId="77777777" w:rsidR="00FD2C2D" w:rsidRDefault="00FD2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B761E" w14:textId="77777777" w:rsidR="00A6457F" w:rsidRDefault="0018418A">
    <w:r>
      <w:rPr>
        <w:noProof/>
        <w:lang w:val="en-GB" w:eastAsia="en-GB"/>
      </w:rPr>
      <mc:AlternateContent>
        <mc:Choice Requires="wps">
          <w:drawing>
            <wp:anchor distT="0" distB="0" distL="0" distR="0" simplePos="0" relativeHeight="251651584" behindDoc="0" locked="1" layoutInCell="1" allowOverlap="1" wp14:anchorId="14BD82CE" wp14:editId="454FCFAF">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4FE3B86" w14:textId="77777777" w:rsidR="00A6457F" w:rsidRDefault="0018418A">
                          <w:pPr>
                            <w:pStyle w:val="AfzendgegevensKop0"/>
                          </w:pPr>
                          <w:r>
                            <w:t>Ministerie van Infrastructuur en Waterstaat</w:t>
                          </w:r>
                        </w:p>
                        <w:p w14:paraId="283E4625" w14:textId="77777777" w:rsidR="00A6457F" w:rsidRDefault="00A6457F">
                          <w:pPr>
                            <w:pStyle w:val="WitregelW2"/>
                          </w:pPr>
                        </w:p>
                        <w:p w14:paraId="7815B156" w14:textId="77777777" w:rsidR="00A6457F" w:rsidRDefault="0018418A">
                          <w:pPr>
                            <w:pStyle w:val="Referentiegegevenskop"/>
                          </w:pPr>
                          <w:r>
                            <w:t>Ons kenmerk</w:t>
                          </w:r>
                        </w:p>
                        <w:p w14:paraId="2858BF82" w14:textId="77777777" w:rsidR="00E03A5F" w:rsidRPr="001D186A" w:rsidRDefault="00E03A5F" w:rsidP="00E03A5F">
                          <w:pPr>
                            <w:pStyle w:val="Referentiegegevens"/>
                          </w:pPr>
                          <w:r>
                            <w:t>IENW/BSK-2026/46326</w:t>
                          </w:r>
                        </w:p>
                        <w:p w14:paraId="0E6B6784" w14:textId="77777777" w:rsidR="00E03A5F" w:rsidRDefault="00E03A5F"/>
                      </w:txbxContent>
                    </wps:txbx>
                    <wps:bodyPr vert="horz" wrap="square" lIns="0" tIns="0" rIns="0" bIns="0" anchor="t" anchorCtr="0"/>
                  </wps:wsp>
                </a:graphicData>
              </a:graphic>
            </wp:anchor>
          </w:drawing>
        </mc:Choice>
        <mc:Fallback>
          <w:pict>
            <v:shapetype w14:anchorId="14BD82C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4FE3B86" w14:textId="77777777" w:rsidR="00A6457F" w:rsidRDefault="0018418A">
                    <w:pPr>
                      <w:pStyle w:val="AfzendgegevensKop0"/>
                    </w:pPr>
                    <w:r>
                      <w:t>Ministerie van Infrastructuur en Waterstaat</w:t>
                    </w:r>
                  </w:p>
                  <w:p w14:paraId="283E4625" w14:textId="77777777" w:rsidR="00A6457F" w:rsidRDefault="00A6457F">
                    <w:pPr>
                      <w:pStyle w:val="WitregelW2"/>
                    </w:pPr>
                  </w:p>
                  <w:p w14:paraId="7815B156" w14:textId="77777777" w:rsidR="00A6457F" w:rsidRDefault="0018418A">
                    <w:pPr>
                      <w:pStyle w:val="Referentiegegevenskop"/>
                    </w:pPr>
                    <w:r>
                      <w:t>Ons kenmerk</w:t>
                    </w:r>
                  </w:p>
                  <w:p w14:paraId="2858BF82" w14:textId="77777777" w:rsidR="00E03A5F" w:rsidRPr="001D186A" w:rsidRDefault="00E03A5F" w:rsidP="00E03A5F">
                    <w:pPr>
                      <w:pStyle w:val="Referentiegegevens"/>
                    </w:pPr>
                    <w:r>
                      <w:t>IENW/BSK-2026/46326</w:t>
                    </w:r>
                  </w:p>
                  <w:p w14:paraId="0E6B6784" w14:textId="77777777" w:rsidR="00E03A5F" w:rsidRDefault="00E03A5F"/>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1DF44EB" wp14:editId="0D63A4C5">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9FB9019" w14:textId="77777777" w:rsidR="00A6457F" w:rsidRDefault="0018418A">
                          <w:pPr>
                            <w:pStyle w:val="Referentiegegevens"/>
                          </w:pPr>
                          <w:r>
                            <w:t xml:space="preserve">Page </w:t>
                          </w:r>
                          <w:r>
                            <w:fldChar w:fldCharType="begin"/>
                          </w:r>
                          <w:r>
                            <w:instrText>PAGE</w:instrText>
                          </w:r>
                          <w:r>
                            <w:fldChar w:fldCharType="separate"/>
                          </w:r>
                          <w:r w:rsidR="00BA5320">
                            <w:rPr>
                              <w:noProof/>
                            </w:rPr>
                            <w:t>1</w:t>
                          </w:r>
                          <w:r>
                            <w:fldChar w:fldCharType="end"/>
                          </w:r>
                          <w:r>
                            <w:t xml:space="preserve"> of </w:t>
                          </w:r>
                          <w:r>
                            <w:fldChar w:fldCharType="begin"/>
                          </w:r>
                          <w:r>
                            <w:instrText>NUMPAGES</w:instrText>
                          </w:r>
                          <w:r>
                            <w:fldChar w:fldCharType="separate"/>
                          </w:r>
                          <w:r w:rsidR="00BA5320">
                            <w:rPr>
                              <w:noProof/>
                            </w:rPr>
                            <w:t>1</w:t>
                          </w:r>
                          <w:r>
                            <w:fldChar w:fldCharType="end"/>
                          </w:r>
                        </w:p>
                      </w:txbxContent>
                    </wps:txbx>
                    <wps:bodyPr vert="horz" wrap="square" lIns="0" tIns="0" rIns="0" bIns="0" anchor="t" anchorCtr="0"/>
                  </wps:wsp>
                </a:graphicData>
              </a:graphic>
            </wp:anchor>
          </w:drawing>
        </mc:Choice>
        <mc:Fallback>
          <w:pict>
            <v:shape w14:anchorId="21DF44EB"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9FB9019" w14:textId="77777777" w:rsidR="00A6457F" w:rsidRDefault="0018418A">
                    <w:pPr>
                      <w:pStyle w:val="Referentiegegevens"/>
                    </w:pPr>
                    <w:r>
                      <w:t xml:space="preserve">Page </w:t>
                    </w:r>
                    <w:r>
                      <w:fldChar w:fldCharType="begin"/>
                    </w:r>
                    <w:r>
                      <w:instrText>PAGE</w:instrText>
                    </w:r>
                    <w:r>
                      <w:fldChar w:fldCharType="separate"/>
                    </w:r>
                    <w:r w:rsidR="00BA5320">
                      <w:rPr>
                        <w:noProof/>
                      </w:rPr>
                      <w:t>1</w:t>
                    </w:r>
                    <w:r>
                      <w:fldChar w:fldCharType="end"/>
                    </w:r>
                    <w:r>
                      <w:t xml:space="preserve"> of </w:t>
                    </w:r>
                    <w:r>
                      <w:fldChar w:fldCharType="begin"/>
                    </w:r>
                    <w:r>
                      <w:instrText>NUMPAGES</w:instrText>
                    </w:r>
                    <w:r>
                      <w:fldChar w:fldCharType="separate"/>
                    </w:r>
                    <w:r w:rsidR="00BA5320">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2B4D24A" wp14:editId="2DF4279E">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847C423" w14:textId="77777777" w:rsidR="00C765E3" w:rsidRDefault="00C765E3"/>
                      </w:txbxContent>
                    </wps:txbx>
                    <wps:bodyPr vert="horz" wrap="square" lIns="0" tIns="0" rIns="0" bIns="0" anchor="t" anchorCtr="0"/>
                  </wps:wsp>
                </a:graphicData>
              </a:graphic>
            </wp:anchor>
          </w:drawing>
        </mc:Choice>
        <mc:Fallback>
          <w:pict>
            <v:shape w14:anchorId="42B4D24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847C423" w14:textId="77777777" w:rsidR="00C765E3" w:rsidRDefault="00C765E3"/>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AA09DDC" wp14:editId="4ED4C302">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83AB64C" w14:textId="77777777" w:rsidR="00C765E3" w:rsidRDefault="00C765E3"/>
                      </w:txbxContent>
                    </wps:txbx>
                    <wps:bodyPr vert="horz" wrap="square" lIns="0" tIns="0" rIns="0" bIns="0" anchor="t" anchorCtr="0"/>
                  </wps:wsp>
                </a:graphicData>
              </a:graphic>
            </wp:anchor>
          </w:drawing>
        </mc:Choice>
        <mc:Fallback>
          <w:pict>
            <v:shape w14:anchorId="0AA09DDC"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83AB64C" w14:textId="77777777" w:rsidR="00C765E3" w:rsidRDefault="00C765E3"/>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DB4E6" w14:textId="77777777" w:rsidR="00A6457F" w:rsidRDefault="0018418A">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34A0582" wp14:editId="59C227A3">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DD128C1" w14:textId="77777777" w:rsidR="00C765E3" w:rsidRDefault="00C765E3"/>
                      </w:txbxContent>
                    </wps:txbx>
                    <wps:bodyPr vert="horz" wrap="square" lIns="0" tIns="0" rIns="0" bIns="0" anchor="t" anchorCtr="0"/>
                  </wps:wsp>
                </a:graphicData>
              </a:graphic>
            </wp:anchor>
          </w:drawing>
        </mc:Choice>
        <mc:Fallback>
          <w:pict>
            <v:shapetype w14:anchorId="534A0582"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DD128C1" w14:textId="77777777" w:rsidR="00C765E3" w:rsidRDefault="00C765E3"/>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8778923" wp14:editId="6CD4ACEC">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4B90536" w14:textId="791D9BFB" w:rsidR="00A6457F" w:rsidRDefault="0018418A">
                          <w:pPr>
                            <w:pStyle w:val="Referentiegegevens"/>
                          </w:pPr>
                          <w:r>
                            <w:t xml:space="preserve">Page </w:t>
                          </w:r>
                          <w:r>
                            <w:fldChar w:fldCharType="begin"/>
                          </w:r>
                          <w:r>
                            <w:instrText>PAGE</w:instrText>
                          </w:r>
                          <w:r>
                            <w:fldChar w:fldCharType="separate"/>
                          </w:r>
                          <w:r w:rsidR="000647CF">
                            <w:rPr>
                              <w:noProof/>
                            </w:rPr>
                            <w:t>1</w:t>
                          </w:r>
                          <w:r>
                            <w:fldChar w:fldCharType="end"/>
                          </w:r>
                          <w:r>
                            <w:t xml:space="preserve"> of </w:t>
                          </w:r>
                          <w:r>
                            <w:fldChar w:fldCharType="begin"/>
                          </w:r>
                          <w:r>
                            <w:instrText>NUMPAGES</w:instrText>
                          </w:r>
                          <w:r>
                            <w:fldChar w:fldCharType="separate"/>
                          </w:r>
                          <w:r w:rsidR="000647CF">
                            <w:rPr>
                              <w:noProof/>
                            </w:rPr>
                            <w:t>2</w:t>
                          </w:r>
                          <w:r>
                            <w:fldChar w:fldCharType="end"/>
                          </w:r>
                        </w:p>
                      </w:txbxContent>
                    </wps:txbx>
                    <wps:bodyPr vert="horz" wrap="square" lIns="0" tIns="0" rIns="0" bIns="0" anchor="t" anchorCtr="0"/>
                  </wps:wsp>
                </a:graphicData>
              </a:graphic>
            </wp:anchor>
          </w:drawing>
        </mc:Choice>
        <mc:Fallback>
          <w:pict>
            <v:shape w14:anchorId="08778923"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4B90536" w14:textId="791D9BFB" w:rsidR="00A6457F" w:rsidRDefault="0018418A">
                    <w:pPr>
                      <w:pStyle w:val="Referentiegegevens"/>
                    </w:pPr>
                    <w:r>
                      <w:t xml:space="preserve">Page </w:t>
                    </w:r>
                    <w:r>
                      <w:fldChar w:fldCharType="begin"/>
                    </w:r>
                    <w:r>
                      <w:instrText>PAGE</w:instrText>
                    </w:r>
                    <w:r>
                      <w:fldChar w:fldCharType="separate"/>
                    </w:r>
                    <w:r w:rsidR="000647CF">
                      <w:rPr>
                        <w:noProof/>
                      </w:rPr>
                      <w:t>1</w:t>
                    </w:r>
                    <w:r>
                      <w:fldChar w:fldCharType="end"/>
                    </w:r>
                    <w:r>
                      <w:t xml:space="preserve"> of </w:t>
                    </w:r>
                    <w:r>
                      <w:fldChar w:fldCharType="begin"/>
                    </w:r>
                    <w:r>
                      <w:instrText>NUMPAGES</w:instrText>
                    </w:r>
                    <w:r>
                      <w:fldChar w:fldCharType="separate"/>
                    </w:r>
                    <w:r w:rsidR="000647CF">
                      <w:rPr>
                        <w:noProof/>
                      </w:rPr>
                      <w:t>2</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5FAD631" wp14:editId="72F7E466">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B04DFAB" w14:textId="77777777" w:rsidR="00A6457F" w:rsidRDefault="0018418A">
                          <w:pPr>
                            <w:pStyle w:val="AfzendgegevensKop0"/>
                          </w:pPr>
                          <w:r>
                            <w:t>Ministerie van Infrastructuur en Waterstaat</w:t>
                          </w:r>
                        </w:p>
                        <w:p w14:paraId="05058B5A" w14:textId="77777777" w:rsidR="00A6457F" w:rsidRDefault="00A6457F">
                          <w:pPr>
                            <w:pStyle w:val="WitregelW1"/>
                          </w:pPr>
                        </w:p>
                        <w:p w14:paraId="40BFA249" w14:textId="77777777" w:rsidR="00A6457F" w:rsidRDefault="0018418A">
                          <w:pPr>
                            <w:pStyle w:val="Afzendgegevens"/>
                          </w:pPr>
                          <w:r>
                            <w:t>Rijnstraat 8</w:t>
                          </w:r>
                        </w:p>
                        <w:p w14:paraId="12C192E7" w14:textId="77777777" w:rsidR="00A6457F" w:rsidRPr="00BA5320" w:rsidRDefault="0018418A">
                          <w:pPr>
                            <w:pStyle w:val="Afzendgegevens"/>
                            <w:rPr>
                              <w:lang w:val="de-DE"/>
                            </w:rPr>
                          </w:pPr>
                          <w:r w:rsidRPr="00BA5320">
                            <w:rPr>
                              <w:lang w:val="de-DE"/>
                            </w:rPr>
                            <w:t>2515 XP  Den Haag</w:t>
                          </w:r>
                        </w:p>
                        <w:p w14:paraId="272D6D3A" w14:textId="77777777" w:rsidR="00A6457F" w:rsidRPr="00BA5320" w:rsidRDefault="0018418A">
                          <w:pPr>
                            <w:pStyle w:val="Afzendgegevens"/>
                            <w:rPr>
                              <w:lang w:val="de-DE"/>
                            </w:rPr>
                          </w:pPr>
                          <w:r w:rsidRPr="00BA5320">
                            <w:rPr>
                              <w:lang w:val="de-DE"/>
                            </w:rPr>
                            <w:t>Postbus 20901</w:t>
                          </w:r>
                        </w:p>
                        <w:p w14:paraId="14C42496" w14:textId="77777777" w:rsidR="00A6457F" w:rsidRPr="00BA5320" w:rsidRDefault="0018418A">
                          <w:pPr>
                            <w:pStyle w:val="Afzendgegevens"/>
                            <w:rPr>
                              <w:lang w:val="de-DE"/>
                            </w:rPr>
                          </w:pPr>
                          <w:r w:rsidRPr="00BA5320">
                            <w:rPr>
                              <w:lang w:val="de-DE"/>
                            </w:rPr>
                            <w:t>2500 EX Den Haag</w:t>
                          </w:r>
                        </w:p>
                        <w:p w14:paraId="43BC5227" w14:textId="77777777" w:rsidR="00A6457F" w:rsidRPr="00BA5320" w:rsidRDefault="00A6457F">
                          <w:pPr>
                            <w:pStyle w:val="WitregelW1"/>
                            <w:rPr>
                              <w:lang w:val="de-DE"/>
                            </w:rPr>
                          </w:pPr>
                        </w:p>
                        <w:p w14:paraId="2AA87CD5" w14:textId="77777777" w:rsidR="00A6457F" w:rsidRPr="00BA5320" w:rsidRDefault="0018418A">
                          <w:pPr>
                            <w:pStyle w:val="Afzendgegevens"/>
                            <w:rPr>
                              <w:lang w:val="de-DE"/>
                            </w:rPr>
                          </w:pPr>
                          <w:r w:rsidRPr="00BA5320">
                            <w:rPr>
                              <w:lang w:val="de-DE"/>
                            </w:rPr>
                            <w:t>T   070-456 0000</w:t>
                          </w:r>
                        </w:p>
                        <w:p w14:paraId="1CC9C8FA" w14:textId="77777777" w:rsidR="00A6457F" w:rsidRDefault="0018418A">
                          <w:pPr>
                            <w:pStyle w:val="Afzendgegevens"/>
                          </w:pPr>
                          <w:r>
                            <w:t>F   070-456 1111</w:t>
                          </w:r>
                        </w:p>
                        <w:p w14:paraId="042FF13F" w14:textId="77777777" w:rsidR="00A6457F" w:rsidRPr="00FD2C2D" w:rsidRDefault="00A6457F" w:rsidP="00FD2C2D">
                          <w:pPr>
                            <w:pStyle w:val="WitregelW2"/>
                            <w:spacing w:line="276" w:lineRule="auto"/>
                            <w:rPr>
                              <w:sz w:val="13"/>
                              <w:szCs w:val="13"/>
                            </w:rPr>
                          </w:pPr>
                        </w:p>
                        <w:p w14:paraId="3E46A9DF" w14:textId="77777777" w:rsidR="00A6457F" w:rsidRPr="00FD2C2D" w:rsidRDefault="0018418A" w:rsidP="00FD2C2D">
                          <w:pPr>
                            <w:pStyle w:val="Referentiegegevenskop"/>
                            <w:spacing w:line="276" w:lineRule="auto"/>
                          </w:pPr>
                          <w:r w:rsidRPr="00FD2C2D">
                            <w:t>Ons kenmerk</w:t>
                          </w:r>
                        </w:p>
                        <w:p w14:paraId="483A5B77" w14:textId="01D3C797" w:rsidR="001D186A" w:rsidRPr="00FD2C2D" w:rsidRDefault="0018418A" w:rsidP="00FD2C2D">
                          <w:pPr>
                            <w:pStyle w:val="Referentiegegevens"/>
                            <w:spacing w:line="276" w:lineRule="auto"/>
                          </w:pPr>
                          <w:r w:rsidRPr="00FD2C2D">
                            <w:t>IENW/BSK</w:t>
                          </w:r>
                          <w:r w:rsidR="001D186A" w:rsidRPr="00FD2C2D">
                            <w:t>-2026</w:t>
                          </w:r>
                          <w:r w:rsidRPr="00FD2C2D">
                            <w:t>/</w:t>
                          </w:r>
                          <w:r w:rsidR="001D186A" w:rsidRPr="00FD2C2D">
                            <w:t>46326</w:t>
                          </w:r>
                        </w:p>
                        <w:p w14:paraId="7E291AD3" w14:textId="77777777" w:rsidR="00A6457F" w:rsidRPr="00FD2C2D" w:rsidRDefault="00A6457F" w:rsidP="00FD2C2D">
                          <w:pPr>
                            <w:pStyle w:val="WitregelW1"/>
                            <w:spacing w:line="276" w:lineRule="auto"/>
                            <w:rPr>
                              <w:sz w:val="13"/>
                              <w:szCs w:val="13"/>
                            </w:rPr>
                          </w:pPr>
                        </w:p>
                        <w:p w14:paraId="09F70625" w14:textId="77777777" w:rsidR="00A6457F" w:rsidRPr="00FD2C2D" w:rsidRDefault="0018418A" w:rsidP="00FD2C2D">
                          <w:pPr>
                            <w:pStyle w:val="Referentiegegevenskop"/>
                            <w:spacing w:line="276" w:lineRule="auto"/>
                          </w:pPr>
                          <w:r w:rsidRPr="00FD2C2D">
                            <w:t>Uw kenmerk</w:t>
                          </w:r>
                        </w:p>
                        <w:p w14:paraId="64B365B9" w14:textId="77777777" w:rsidR="00A6457F" w:rsidRPr="00FD2C2D" w:rsidRDefault="0018418A" w:rsidP="00FD2C2D">
                          <w:pPr>
                            <w:pStyle w:val="Referentiegegevens"/>
                            <w:spacing w:line="276" w:lineRule="auto"/>
                          </w:pPr>
                          <w:r w:rsidRPr="00FD2C2D">
                            <w:t>2026Z04657</w:t>
                          </w:r>
                        </w:p>
                        <w:p w14:paraId="09B654EA" w14:textId="77777777" w:rsidR="00FD2C2D" w:rsidRPr="00FD2C2D" w:rsidRDefault="00FD2C2D" w:rsidP="00FD2C2D">
                          <w:pPr>
                            <w:spacing w:line="276" w:lineRule="auto"/>
                            <w:rPr>
                              <w:b/>
                              <w:bCs/>
                              <w:sz w:val="13"/>
                              <w:szCs w:val="13"/>
                            </w:rPr>
                          </w:pPr>
                        </w:p>
                        <w:p w14:paraId="7CF994FB" w14:textId="0551C844" w:rsidR="00FD2C2D" w:rsidRPr="00FD2C2D" w:rsidRDefault="00FD2C2D" w:rsidP="00FD2C2D">
                          <w:pPr>
                            <w:spacing w:line="276" w:lineRule="auto"/>
                            <w:rPr>
                              <w:b/>
                              <w:bCs/>
                              <w:sz w:val="13"/>
                              <w:szCs w:val="13"/>
                            </w:rPr>
                          </w:pPr>
                          <w:r w:rsidRPr="00FD2C2D">
                            <w:rPr>
                              <w:b/>
                              <w:bCs/>
                              <w:sz w:val="13"/>
                              <w:szCs w:val="13"/>
                            </w:rPr>
                            <w:t>Bijlage(n)</w:t>
                          </w:r>
                        </w:p>
                        <w:p w14:paraId="1CD5C100" w14:textId="4F59D558" w:rsidR="00FD2C2D" w:rsidRPr="00FD2C2D" w:rsidRDefault="00FD2C2D" w:rsidP="00FD2C2D">
                          <w:pPr>
                            <w:spacing w:line="276" w:lineRule="auto"/>
                            <w:rPr>
                              <w:sz w:val="13"/>
                              <w:szCs w:val="13"/>
                            </w:rPr>
                          </w:pPr>
                          <w:r w:rsidRPr="00FD2C2D">
                            <w:rPr>
                              <w:sz w:val="13"/>
                              <w:szCs w:val="13"/>
                            </w:rPr>
                            <w:t>1</w:t>
                          </w:r>
                        </w:p>
                      </w:txbxContent>
                    </wps:txbx>
                    <wps:bodyPr vert="horz" wrap="square" lIns="0" tIns="0" rIns="0" bIns="0" anchor="t" anchorCtr="0"/>
                  </wps:wsp>
                </a:graphicData>
              </a:graphic>
            </wp:anchor>
          </w:drawing>
        </mc:Choice>
        <mc:Fallback>
          <w:pict>
            <v:shape w14:anchorId="35FAD631"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B04DFAB" w14:textId="77777777" w:rsidR="00A6457F" w:rsidRDefault="0018418A">
                    <w:pPr>
                      <w:pStyle w:val="AfzendgegevensKop0"/>
                    </w:pPr>
                    <w:r>
                      <w:t>Ministerie van Infrastructuur en Waterstaat</w:t>
                    </w:r>
                  </w:p>
                  <w:p w14:paraId="05058B5A" w14:textId="77777777" w:rsidR="00A6457F" w:rsidRDefault="00A6457F">
                    <w:pPr>
                      <w:pStyle w:val="WitregelW1"/>
                    </w:pPr>
                  </w:p>
                  <w:p w14:paraId="40BFA249" w14:textId="77777777" w:rsidR="00A6457F" w:rsidRDefault="0018418A">
                    <w:pPr>
                      <w:pStyle w:val="Afzendgegevens"/>
                    </w:pPr>
                    <w:r>
                      <w:t>Rijnstraat 8</w:t>
                    </w:r>
                  </w:p>
                  <w:p w14:paraId="12C192E7" w14:textId="77777777" w:rsidR="00A6457F" w:rsidRPr="00BA5320" w:rsidRDefault="0018418A">
                    <w:pPr>
                      <w:pStyle w:val="Afzendgegevens"/>
                      <w:rPr>
                        <w:lang w:val="de-DE"/>
                      </w:rPr>
                    </w:pPr>
                    <w:r w:rsidRPr="00BA5320">
                      <w:rPr>
                        <w:lang w:val="de-DE"/>
                      </w:rPr>
                      <w:t>2515 XP  Den Haag</w:t>
                    </w:r>
                  </w:p>
                  <w:p w14:paraId="272D6D3A" w14:textId="77777777" w:rsidR="00A6457F" w:rsidRPr="00BA5320" w:rsidRDefault="0018418A">
                    <w:pPr>
                      <w:pStyle w:val="Afzendgegevens"/>
                      <w:rPr>
                        <w:lang w:val="de-DE"/>
                      </w:rPr>
                    </w:pPr>
                    <w:r w:rsidRPr="00BA5320">
                      <w:rPr>
                        <w:lang w:val="de-DE"/>
                      </w:rPr>
                      <w:t>Postbus 20901</w:t>
                    </w:r>
                  </w:p>
                  <w:p w14:paraId="14C42496" w14:textId="77777777" w:rsidR="00A6457F" w:rsidRPr="00BA5320" w:rsidRDefault="0018418A">
                    <w:pPr>
                      <w:pStyle w:val="Afzendgegevens"/>
                      <w:rPr>
                        <w:lang w:val="de-DE"/>
                      </w:rPr>
                    </w:pPr>
                    <w:r w:rsidRPr="00BA5320">
                      <w:rPr>
                        <w:lang w:val="de-DE"/>
                      </w:rPr>
                      <w:t>2500 EX Den Haag</w:t>
                    </w:r>
                  </w:p>
                  <w:p w14:paraId="43BC5227" w14:textId="77777777" w:rsidR="00A6457F" w:rsidRPr="00BA5320" w:rsidRDefault="00A6457F">
                    <w:pPr>
                      <w:pStyle w:val="WitregelW1"/>
                      <w:rPr>
                        <w:lang w:val="de-DE"/>
                      </w:rPr>
                    </w:pPr>
                  </w:p>
                  <w:p w14:paraId="2AA87CD5" w14:textId="77777777" w:rsidR="00A6457F" w:rsidRPr="00BA5320" w:rsidRDefault="0018418A">
                    <w:pPr>
                      <w:pStyle w:val="Afzendgegevens"/>
                      <w:rPr>
                        <w:lang w:val="de-DE"/>
                      </w:rPr>
                    </w:pPr>
                    <w:r w:rsidRPr="00BA5320">
                      <w:rPr>
                        <w:lang w:val="de-DE"/>
                      </w:rPr>
                      <w:t>T   070-456 0000</w:t>
                    </w:r>
                  </w:p>
                  <w:p w14:paraId="1CC9C8FA" w14:textId="77777777" w:rsidR="00A6457F" w:rsidRDefault="0018418A">
                    <w:pPr>
                      <w:pStyle w:val="Afzendgegevens"/>
                    </w:pPr>
                    <w:r>
                      <w:t>F   070-456 1111</w:t>
                    </w:r>
                  </w:p>
                  <w:p w14:paraId="042FF13F" w14:textId="77777777" w:rsidR="00A6457F" w:rsidRPr="00FD2C2D" w:rsidRDefault="00A6457F" w:rsidP="00FD2C2D">
                    <w:pPr>
                      <w:pStyle w:val="WitregelW2"/>
                      <w:spacing w:line="276" w:lineRule="auto"/>
                      <w:rPr>
                        <w:sz w:val="13"/>
                        <w:szCs w:val="13"/>
                      </w:rPr>
                    </w:pPr>
                  </w:p>
                  <w:p w14:paraId="3E46A9DF" w14:textId="77777777" w:rsidR="00A6457F" w:rsidRPr="00FD2C2D" w:rsidRDefault="0018418A" w:rsidP="00FD2C2D">
                    <w:pPr>
                      <w:pStyle w:val="Referentiegegevenskop"/>
                      <w:spacing w:line="276" w:lineRule="auto"/>
                    </w:pPr>
                    <w:r w:rsidRPr="00FD2C2D">
                      <w:t>Ons kenmerk</w:t>
                    </w:r>
                  </w:p>
                  <w:p w14:paraId="483A5B77" w14:textId="01D3C797" w:rsidR="001D186A" w:rsidRPr="00FD2C2D" w:rsidRDefault="0018418A" w:rsidP="00FD2C2D">
                    <w:pPr>
                      <w:pStyle w:val="Referentiegegevens"/>
                      <w:spacing w:line="276" w:lineRule="auto"/>
                    </w:pPr>
                    <w:r w:rsidRPr="00FD2C2D">
                      <w:t>IENW/BSK</w:t>
                    </w:r>
                    <w:r w:rsidR="001D186A" w:rsidRPr="00FD2C2D">
                      <w:t>-2026</w:t>
                    </w:r>
                    <w:r w:rsidRPr="00FD2C2D">
                      <w:t>/</w:t>
                    </w:r>
                    <w:r w:rsidR="001D186A" w:rsidRPr="00FD2C2D">
                      <w:t>46326</w:t>
                    </w:r>
                  </w:p>
                  <w:p w14:paraId="7E291AD3" w14:textId="77777777" w:rsidR="00A6457F" w:rsidRPr="00FD2C2D" w:rsidRDefault="00A6457F" w:rsidP="00FD2C2D">
                    <w:pPr>
                      <w:pStyle w:val="WitregelW1"/>
                      <w:spacing w:line="276" w:lineRule="auto"/>
                      <w:rPr>
                        <w:sz w:val="13"/>
                        <w:szCs w:val="13"/>
                      </w:rPr>
                    </w:pPr>
                  </w:p>
                  <w:p w14:paraId="09F70625" w14:textId="77777777" w:rsidR="00A6457F" w:rsidRPr="00FD2C2D" w:rsidRDefault="0018418A" w:rsidP="00FD2C2D">
                    <w:pPr>
                      <w:pStyle w:val="Referentiegegevenskop"/>
                      <w:spacing w:line="276" w:lineRule="auto"/>
                    </w:pPr>
                    <w:r w:rsidRPr="00FD2C2D">
                      <w:t>Uw kenmerk</w:t>
                    </w:r>
                  </w:p>
                  <w:p w14:paraId="64B365B9" w14:textId="77777777" w:rsidR="00A6457F" w:rsidRPr="00FD2C2D" w:rsidRDefault="0018418A" w:rsidP="00FD2C2D">
                    <w:pPr>
                      <w:pStyle w:val="Referentiegegevens"/>
                      <w:spacing w:line="276" w:lineRule="auto"/>
                    </w:pPr>
                    <w:r w:rsidRPr="00FD2C2D">
                      <w:t>2026Z04657</w:t>
                    </w:r>
                  </w:p>
                  <w:p w14:paraId="09B654EA" w14:textId="77777777" w:rsidR="00FD2C2D" w:rsidRPr="00FD2C2D" w:rsidRDefault="00FD2C2D" w:rsidP="00FD2C2D">
                    <w:pPr>
                      <w:spacing w:line="276" w:lineRule="auto"/>
                      <w:rPr>
                        <w:b/>
                        <w:bCs/>
                        <w:sz w:val="13"/>
                        <w:szCs w:val="13"/>
                      </w:rPr>
                    </w:pPr>
                  </w:p>
                  <w:p w14:paraId="7CF994FB" w14:textId="0551C844" w:rsidR="00FD2C2D" w:rsidRPr="00FD2C2D" w:rsidRDefault="00FD2C2D" w:rsidP="00FD2C2D">
                    <w:pPr>
                      <w:spacing w:line="276" w:lineRule="auto"/>
                      <w:rPr>
                        <w:b/>
                        <w:bCs/>
                        <w:sz w:val="13"/>
                        <w:szCs w:val="13"/>
                      </w:rPr>
                    </w:pPr>
                    <w:r w:rsidRPr="00FD2C2D">
                      <w:rPr>
                        <w:b/>
                        <w:bCs/>
                        <w:sz w:val="13"/>
                        <w:szCs w:val="13"/>
                      </w:rPr>
                      <w:t>Bijlage(n)</w:t>
                    </w:r>
                  </w:p>
                  <w:p w14:paraId="1CD5C100" w14:textId="4F59D558" w:rsidR="00FD2C2D" w:rsidRPr="00FD2C2D" w:rsidRDefault="00FD2C2D" w:rsidP="00FD2C2D">
                    <w:pPr>
                      <w:spacing w:line="276" w:lineRule="auto"/>
                      <w:rPr>
                        <w:sz w:val="13"/>
                        <w:szCs w:val="13"/>
                      </w:rPr>
                    </w:pPr>
                    <w:r w:rsidRPr="00FD2C2D">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B020BA7" wp14:editId="0885BD0B">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E0BDAE1" w14:textId="77777777" w:rsidR="00A6457F" w:rsidRDefault="0018418A">
                          <w:pPr>
                            <w:spacing w:line="240" w:lineRule="auto"/>
                          </w:pPr>
                          <w:r>
                            <w:rPr>
                              <w:noProof/>
                              <w:lang w:val="en-GB" w:eastAsia="en-GB"/>
                            </w:rPr>
                            <w:drawing>
                              <wp:inline distT="0" distB="0" distL="0" distR="0" wp14:anchorId="4C885F19" wp14:editId="26B531CD">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020BA7"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E0BDAE1" w14:textId="77777777" w:rsidR="00A6457F" w:rsidRDefault="0018418A">
                    <w:pPr>
                      <w:spacing w:line="240" w:lineRule="auto"/>
                    </w:pPr>
                    <w:r>
                      <w:rPr>
                        <w:noProof/>
                        <w:lang w:val="en-GB" w:eastAsia="en-GB"/>
                      </w:rPr>
                      <w:drawing>
                        <wp:inline distT="0" distB="0" distL="0" distR="0" wp14:anchorId="4C885F19" wp14:editId="26B531CD">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DB20B64" wp14:editId="026BBE3E">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6320422" w14:textId="77777777" w:rsidR="00A6457F" w:rsidRDefault="0018418A">
                          <w:pPr>
                            <w:spacing w:line="240" w:lineRule="auto"/>
                          </w:pPr>
                          <w:r>
                            <w:rPr>
                              <w:noProof/>
                              <w:lang w:val="en-GB" w:eastAsia="en-GB"/>
                            </w:rPr>
                            <w:drawing>
                              <wp:inline distT="0" distB="0" distL="0" distR="0" wp14:anchorId="104458A5" wp14:editId="29097D3F">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B20B64"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6320422" w14:textId="77777777" w:rsidR="00A6457F" w:rsidRDefault="0018418A">
                    <w:pPr>
                      <w:spacing w:line="240" w:lineRule="auto"/>
                    </w:pPr>
                    <w:r>
                      <w:rPr>
                        <w:noProof/>
                        <w:lang w:val="en-GB" w:eastAsia="en-GB"/>
                      </w:rPr>
                      <w:drawing>
                        <wp:inline distT="0" distB="0" distL="0" distR="0" wp14:anchorId="104458A5" wp14:editId="29097D3F">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A6E0BDD" wp14:editId="6ACA1818">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C268C5D" w14:textId="77777777" w:rsidR="00A6457F" w:rsidRDefault="0018418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A6E0BDD"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C268C5D" w14:textId="77777777" w:rsidR="00A6457F" w:rsidRDefault="0018418A">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60B3665" wp14:editId="5732AD43">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6A55FA0" w14:textId="77777777" w:rsidR="00A6457F" w:rsidRDefault="0018418A">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60B366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6A55FA0" w14:textId="77777777" w:rsidR="00A6457F" w:rsidRDefault="0018418A">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E2DC4BF" wp14:editId="17675047">
              <wp:simplePos x="0" y="0"/>
              <wp:positionH relativeFrom="page">
                <wp:posOffset>1005840</wp:posOffset>
              </wp:positionH>
              <wp:positionV relativeFrom="paragraph">
                <wp:posOffset>3634740</wp:posOffset>
              </wp:positionV>
              <wp:extent cx="4105275" cy="125730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125730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6457F" w14:paraId="41BBB927" w14:textId="77777777">
                            <w:trPr>
                              <w:trHeight w:val="200"/>
                            </w:trPr>
                            <w:tc>
                              <w:tcPr>
                                <w:tcW w:w="1140" w:type="dxa"/>
                              </w:tcPr>
                              <w:p w14:paraId="6FE78780" w14:textId="77777777" w:rsidR="00A6457F" w:rsidRDefault="00A6457F"/>
                            </w:tc>
                            <w:tc>
                              <w:tcPr>
                                <w:tcW w:w="5400" w:type="dxa"/>
                              </w:tcPr>
                              <w:p w14:paraId="20463DC0" w14:textId="77777777" w:rsidR="00A6457F" w:rsidRDefault="00A6457F"/>
                            </w:tc>
                          </w:tr>
                          <w:tr w:rsidR="00A6457F" w14:paraId="149A94C8" w14:textId="77777777">
                            <w:trPr>
                              <w:trHeight w:val="240"/>
                            </w:trPr>
                            <w:tc>
                              <w:tcPr>
                                <w:tcW w:w="1140" w:type="dxa"/>
                              </w:tcPr>
                              <w:p w14:paraId="59BAF52B" w14:textId="77777777" w:rsidR="00A6457F" w:rsidRDefault="0018418A">
                                <w:r>
                                  <w:t>Datum</w:t>
                                </w:r>
                              </w:p>
                            </w:tc>
                            <w:tc>
                              <w:tcPr>
                                <w:tcW w:w="5400" w:type="dxa"/>
                              </w:tcPr>
                              <w:p w14:paraId="745C50F4" w14:textId="3459DAEB" w:rsidR="00A6457F" w:rsidRDefault="00FD2C2D">
                                <w:r>
                                  <w:t>23 april 2026</w:t>
                                </w:r>
                              </w:p>
                            </w:tc>
                          </w:tr>
                          <w:tr w:rsidR="00A6457F" w14:paraId="067182F5" w14:textId="77777777">
                            <w:trPr>
                              <w:trHeight w:val="240"/>
                            </w:trPr>
                            <w:tc>
                              <w:tcPr>
                                <w:tcW w:w="1140" w:type="dxa"/>
                              </w:tcPr>
                              <w:p w14:paraId="094A851E" w14:textId="77777777" w:rsidR="00A6457F" w:rsidRDefault="0018418A">
                                <w:r>
                                  <w:t>Betreft</w:t>
                                </w:r>
                              </w:p>
                            </w:tc>
                            <w:tc>
                              <w:tcPr>
                                <w:tcW w:w="5400" w:type="dxa"/>
                              </w:tcPr>
                              <w:p w14:paraId="0AE175D1" w14:textId="6D5F93E2" w:rsidR="00A6457F" w:rsidRDefault="0018418A">
                                <w:r>
                                  <w:t xml:space="preserve">Beantwoording </w:t>
                                </w:r>
                                <w:r w:rsidR="00FD2C2D">
                                  <w:t>Kamer</w:t>
                                </w:r>
                                <w:r>
                                  <w:t xml:space="preserve">vragen </w:t>
                                </w:r>
                                <w:r w:rsidR="00FD2C2D">
                                  <w:t xml:space="preserve">over </w:t>
                                </w:r>
                                <w:r>
                                  <w:t>veiligheids- en gezondheidsrisico’s van windturbines</w:t>
                                </w:r>
                              </w:p>
                            </w:tc>
                          </w:tr>
                          <w:tr w:rsidR="00A6457F" w14:paraId="2A93EA49" w14:textId="77777777">
                            <w:trPr>
                              <w:trHeight w:val="200"/>
                            </w:trPr>
                            <w:tc>
                              <w:tcPr>
                                <w:tcW w:w="1140" w:type="dxa"/>
                              </w:tcPr>
                              <w:p w14:paraId="4BB9B50A" w14:textId="77777777" w:rsidR="00A6457F" w:rsidRDefault="00A6457F"/>
                            </w:tc>
                            <w:tc>
                              <w:tcPr>
                                <w:tcW w:w="5400" w:type="dxa"/>
                              </w:tcPr>
                              <w:p w14:paraId="2E6317C7" w14:textId="77777777" w:rsidR="00A6457F" w:rsidRDefault="00A6457F"/>
                            </w:tc>
                          </w:tr>
                        </w:tbl>
                        <w:p w14:paraId="078FC6D1" w14:textId="77777777" w:rsidR="00C765E3" w:rsidRDefault="00C765E3"/>
                        <w:p w14:paraId="4324ABA6" w14:textId="77777777" w:rsidR="00FD2C2D" w:rsidRDefault="00FD2C2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E2DC4BF" id="7266255e-823c-11ee-8554-0242ac120003" o:spid="_x0000_s1037" type="#_x0000_t202" style="position:absolute;margin-left:79.2pt;margin-top:286.2pt;width:323.25pt;height:99pt;z-index:2516628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" filled="f" stroked="f">
              <v:textbox inset="0,0,0,0">
                <w:txbxContent>
                  <w:tbl>
                    <w:tblPr>
                      <w:tblW w:w="0" w:type="auto"/>
                      <w:tblLayout w:type="fixed"/>
                      <w:tblLook w:val="07E0" w:firstRow="1" w:lastRow="1" w:firstColumn="1" w:lastColumn="1" w:noHBand="1" w:noVBand="1"/>
                    </w:tblPr>
                    <w:tblGrid>
                      <w:gridCol w:w="1140"/>
                      <w:gridCol w:w="5400"/>
                    </w:tblGrid>
                    <w:tr w:rsidR="00A6457F" w14:paraId="41BBB927" w14:textId="77777777">
                      <w:trPr>
                        <w:trHeight w:val="200"/>
                      </w:trPr>
                      <w:tc>
                        <w:tcPr>
                          <w:tcW w:w="1140" w:type="dxa"/>
                        </w:tcPr>
                        <w:p w14:paraId="6FE78780" w14:textId="77777777" w:rsidR="00A6457F" w:rsidRDefault="00A6457F"/>
                      </w:tc>
                      <w:tc>
                        <w:tcPr>
                          <w:tcW w:w="5400" w:type="dxa"/>
                        </w:tcPr>
                        <w:p w14:paraId="20463DC0" w14:textId="77777777" w:rsidR="00A6457F" w:rsidRDefault="00A6457F"/>
                      </w:tc>
                    </w:tr>
                    <w:tr w:rsidR="00A6457F" w14:paraId="149A94C8" w14:textId="77777777">
                      <w:trPr>
                        <w:trHeight w:val="240"/>
                      </w:trPr>
                      <w:tc>
                        <w:tcPr>
                          <w:tcW w:w="1140" w:type="dxa"/>
                        </w:tcPr>
                        <w:p w14:paraId="59BAF52B" w14:textId="77777777" w:rsidR="00A6457F" w:rsidRDefault="0018418A">
                          <w:r>
                            <w:t>Datum</w:t>
                          </w:r>
                        </w:p>
                      </w:tc>
                      <w:tc>
                        <w:tcPr>
                          <w:tcW w:w="5400" w:type="dxa"/>
                        </w:tcPr>
                        <w:p w14:paraId="745C50F4" w14:textId="3459DAEB" w:rsidR="00A6457F" w:rsidRDefault="00FD2C2D">
                          <w:r>
                            <w:t>23 april 2026</w:t>
                          </w:r>
                        </w:p>
                      </w:tc>
                    </w:tr>
                    <w:tr w:rsidR="00A6457F" w14:paraId="067182F5" w14:textId="77777777">
                      <w:trPr>
                        <w:trHeight w:val="240"/>
                      </w:trPr>
                      <w:tc>
                        <w:tcPr>
                          <w:tcW w:w="1140" w:type="dxa"/>
                        </w:tcPr>
                        <w:p w14:paraId="094A851E" w14:textId="77777777" w:rsidR="00A6457F" w:rsidRDefault="0018418A">
                          <w:r>
                            <w:t>Betreft</w:t>
                          </w:r>
                        </w:p>
                      </w:tc>
                      <w:tc>
                        <w:tcPr>
                          <w:tcW w:w="5400" w:type="dxa"/>
                        </w:tcPr>
                        <w:p w14:paraId="0AE175D1" w14:textId="6D5F93E2" w:rsidR="00A6457F" w:rsidRDefault="0018418A">
                          <w:r>
                            <w:t xml:space="preserve">Beantwoording </w:t>
                          </w:r>
                          <w:r w:rsidR="00FD2C2D">
                            <w:t>Kamer</w:t>
                          </w:r>
                          <w:r>
                            <w:t xml:space="preserve">vragen </w:t>
                          </w:r>
                          <w:r w:rsidR="00FD2C2D">
                            <w:t xml:space="preserve">over </w:t>
                          </w:r>
                          <w:r>
                            <w:t>veiligheids- en gezondheidsrisico’s van windturbines</w:t>
                          </w:r>
                        </w:p>
                      </w:tc>
                    </w:tr>
                    <w:tr w:rsidR="00A6457F" w14:paraId="2A93EA49" w14:textId="77777777">
                      <w:trPr>
                        <w:trHeight w:val="200"/>
                      </w:trPr>
                      <w:tc>
                        <w:tcPr>
                          <w:tcW w:w="1140" w:type="dxa"/>
                        </w:tcPr>
                        <w:p w14:paraId="4BB9B50A" w14:textId="77777777" w:rsidR="00A6457F" w:rsidRDefault="00A6457F"/>
                      </w:tc>
                      <w:tc>
                        <w:tcPr>
                          <w:tcW w:w="5400" w:type="dxa"/>
                        </w:tcPr>
                        <w:p w14:paraId="2E6317C7" w14:textId="77777777" w:rsidR="00A6457F" w:rsidRDefault="00A6457F"/>
                      </w:tc>
                    </w:tr>
                  </w:tbl>
                  <w:p w14:paraId="078FC6D1" w14:textId="77777777" w:rsidR="00C765E3" w:rsidRDefault="00C765E3"/>
                  <w:p w14:paraId="4324ABA6" w14:textId="77777777" w:rsidR="00FD2C2D" w:rsidRDefault="00FD2C2D"/>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982D2F4" wp14:editId="7AE381FA">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3E55133" w14:textId="77777777" w:rsidR="00C765E3" w:rsidRDefault="00C765E3"/>
                      </w:txbxContent>
                    </wps:txbx>
                    <wps:bodyPr vert="horz" wrap="square" lIns="0" tIns="0" rIns="0" bIns="0" anchor="t" anchorCtr="0"/>
                  </wps:wsp>
                </a:graphicData>
              </a:graphic>
            </wp:anchor>
          </w:drawing>
        </mc:Choice>
        <mc:Fallback>
          <w:pict>
            <v:shape w14:anchorId="0982D2F4"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3E55133" w14:textId="77777777" w:rsidR="00C765E3" w:rsidRDefault="00C765E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DCBB02"/>
    <w:multiLevelType w:val="multilevel"/>
    <w:tmpl w:val="8B55120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0BEF05C"/>
    <w:multiLevelType w:val="multilevel"/>
    <w:tmpl w:val="CDB3D56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DE44C78"/>
    <w:multiLevelType w:val="multilevel"/>
    <w:tmpl w:val="C937D52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200EA4E"/>
    <w:multiLevelType w:val="multilevel"/>
    <w:tmpl w:val="8EC7344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861D96C"/>
    <w:multiLevelType w:val="multilevel"/>
    <w:tmpl w:val="EC74789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42A2898"/>
    <w:multiLevelType w:val="multilevel"/>
    <w:tmpl w:val="E938CAE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0C77606"/>
    <w:multiLevelType w:val="multilevel"/>
    <w:tmpl w:val="83EBE88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BD285BB"/>
    <w:multiLevelType w:val="multilevel"/>
    <w:tmpl w:val="61055BE9"/>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5A378A2"/>
    <w:multiLevelType w:val="multilevel"/>
    <w:tmpl w:val="8BB03F0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B6E67C2"/>
    <w:multiLevelType w:val="multilevel"/>
    <w:tmpl w:val="6EA1661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C5840E4"/>
    <w:multiLevelType w:val="multilevel"/>
    <w:tmpl w:val="9400F91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8A317D2"/>
    <w:multiLevelType w:val="hybridMultilevel"/>
    <w:tmpl w:val="C08AEF2C"/>
    <w:lvl w:ilvl="0" w:tplc="026658A0">
      <w:start w:val="1"/>
      <w:numFmt w:val="decimal"/>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097D364E"/>
    <w:multiLevelType w:val="hybridMultilevel"/>
    <w:tmpl w:val="63B46CD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1227F3B1"/>
    <w:multiLevelType w:val="multilevel"/>
    <w:tmpl w:val="57F7686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408584"/>
    <w:multiLevelType w:val="multilevel"/>
    <w:tmpl w:val="5398EEF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F37EDA"/>
    <w:multiLevelType w:val="multilevel"/>
    <w:tmpl w:val="CE98038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EBC018"/>
    <w:multiLevelType w:val="multilevel"/>
    <w:tmpl w:val="827BE84E"/>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AB8D7A"/>
    <w:multiLevelType w:val="multilevel"/>
    <w:tmpl w:val="86AD1A0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36C339"/>
    <w:multiLevelType w:val="multilevel"/>
    <w:tmpl w:val="EA3B197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9" w15:restartNumberingAfterBreak="0">
    <w:nsid w:val="526FD3EB"/>
    <w:multiLevelType w:val="multilevel"/>
    <w:tmpl w:val="F287C664"/>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17186C"/>
    <w:multiLevelType w:val="multilevel"/>
    <w:tmpl w:val="A8E8E6A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15:restartNumberingAfterBreak="0">
    <w:nsid w:val="60377423"/>
    <w:multiLevelType w:val="multilevel"/>
    <w:tmpl w:val="C96AE8A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B0709D"/>
    <w:multiLevelType w:val="multilevel"/>
    <w:tmpl w:val="0C6B160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7E509D5"/>
    <w:multiLevelType w:val="multilevel"/>
    <w:tmpl w:val="89027EA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9FA8355"/>
    <w:multiLevelType w:val="multilevel"/>
    <w:tmpl w:val="1236F72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5"/>
  </w:num>
  <w:num w:numId="3">
    <w:abstractNumId w:val="7"/>
  </w:num>
  <w:num w:numId="4">
    <w:abstractNumId w:val="3"/>
  </w:num>
  <w:num w:numId="5">
    <w:abstractNumId w:val="18"/>
  </w:num>
  <w:num w:numId="6">
    <w:abstractNumId w:val="19"/>
  </w:num>
  <w:num w:numId="7">
    <w:abstractNumId w:val="13"/>
  </w:num>
  <w:num w:numId="8">
    <w:abstractNumId w:val="21"/>
  </w:num>
  <w:num w:numId="9">
    <w:abstractNumId w:val="14"/>
  </w:num>
  <w:num w:numId="10">
    <w:abstractNumId w:val="10"/>
  </w:num>
  <w:num w:numId="11">
    <w:abstractNumId w:val="24"/>
  </w:num>
  <w:num w:numId="12">
    <w:abstractNumId w:val="20"/>
  </w:num>
  <w:num w:numId="13">
    <w:abstractNumId w:val="22"/>
  </w:num>
  <w:num w:numId="14">
    <w:abstractNumId w:val="5"/>
  </w:num>
  <w:num w:numId="15">
    <w:abstractNumId w:val="23"/>
  </w:num>
  <w:num w:numId="16">
    <w:abstractNumId w:val="2"/>
  </w:num>
  <w:num w:numId="17">
    <w:abstractNumId w:val="0"/>
  </w:num>
  <w:num w:numId="18">
    <w:abstractNumId w:val="16"/>
  </w:num>
  <w:num w:numId="19">
    <w:abstractNumId w:val="4"/>
  </w:num>
  <w:num w:numId="20">
    <w:abstractNumId w:val="1"/>
  </w:num>
  <w:num w:numId="21">
    <w:abstractNumId w:val="17"/>
  </w:num>
  <w:num w:numId="22">
    <w:abstractNumId w:val="6"/>
  </w:num>
  <w:num w:numId="23">
    <w:abstractNumId w:val="9"/>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320"/>
    <w:rsid w:val="000438DE"/>
    <w:rsid w:val="000647CF"/>
    <w:rsid w:val="000E4D08"/>
    <w:rsid w:val="000F41C7"/>
    <w:rsid w:val="00101603"/>
    <w:rsid w:val="00136158"/>
    <w:rsid w:val="0018418A"/>
    <w:rsid w:val="001D186A"/>
    <w:rsid w:val="001D7EFA"/>
    <w:rsid w:val="00222C2C"/>
    <w:rsid w:val="0025780C"/>
    <w:rsid w:val="002B23B4"/>
    <w:rsid w:val="002C6955"/>
    <w:rsid w:val="00334FF6"/>
    <w:rsid w:val="003B3C11"/>
    <w:rsid w:val="003D5224"/>
    <w:rsid w:val="00403F14"/>
    <w:rsid w:val="00417C9A"/>
    <w:rsid w:val="004271A4"/>
    <w:rsid w:val="004F6363"/>
    <w:rsid w:val="0051538C"/>
    <w:rsid w:val="00580058"/>
    <w:rsid w:val="005B09A1"/>
    <w:rsid w:val="005B2485"/>
    <w:rsid w:val="005E13DB"/>
    <w:rsid w:val="006067A7"/>
    <w:rsid w:val="006642E7"/>
    <w:rsid w:val="00694F97"/>
    <w:rsid w:val="007016F4"/>
    <w:rsid w:val="007F0B08"/>
    <w:rsid w:val="007F1CF6"/>
    <w:rsid w:val="0080038F"/>
    <w:rsid w:val="00853B5F"/>
    <w:rsid w:val="0087513A"/>
    <w:rsid w:val="00905EFE"/>
    <w:rsid w:val="009140E2"/>
    <w:rsid w:val="009D2C2D"/>
    <w:rsid w:val="00A34D44"/>
    <w:rsid w:val="00A6457F"/>
    <w:rsid w:val="00A8653A"/>
    <w:rsid w:val="00AB5A3D"/>
    <w:rsid w:val="00B462BD"/>
    <w:rsid w:val="00B55D5B"/>
    <w:rsid w:val="00BA5320"/>
    <w:rsid w:val="00BB37C2"/>
    <w:rsid w:val="00BC4E9F"/>
    <w:rsid w:val="00BD0D7F"/>
    <w:rsid w:val="00BE4F02"/>
    <w:rsid w:val="00BF0926"/>
    <w:rsid w:val="00C161A5"/>
    <w:rsid w:val="00C62192"/>
    <w:rsid w:val="00C75B7A"/>
    <w:rsid w:val="00C765E3"/>
    <w:rsid w:val="00CB2C34"/>
    <w:rsid w:val="00D160DB"/>
    <w:rsid w:val="00D50148"/>
    <w:rsid w:val="00DA7C56"/>
    <w:rsid w:val="00DC7994"/>
    <w:rsid w:val="00DF35A8"/>
    <w:rsid w:val="00E03A5F"/>
    <w:rsid w:val="00E65FD9"/>
    <w:rsid w:val="00EF6FB1"/>
    <w:rsid w:val="00F317D5"/>
    <w:rsid w:val="00F56AD8"/>
    <w:rsid w:val="00FA5B9D"/>
    <w:rsid w:val="00FA75EF"/>
    <w:rsid w:val="00FC49CB"/>
    <w:rsid w:val="00FD2C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4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A5320"/>
    <w:pPr>
      <w:tabs>
        <w:tab w:val="center" w:pos="4536"/>
        <w:tab w:val="right" w:pos="9072"/>
      </w:tabs>
      <w:spacing w:line="240" w:lineRule="auto"/>
    </w:pPr>
  </w:style>
  <w:style w:type="character" w:customStyle="1" w:styleId="HeaderChar">
    <w:name w:val="Header Char"/>
    <w:basedOn w:val="DefaultParagraphFont"/>
    <w:link w:val="Header"/>
    <w:uiPriority w:val="99"/>
    <w:rsid w:val="00BA5320"/>
    <w:rPr>
      <w:rFonts w:ascii="Verdana" w:hAnsi="Verdana"/>
      <w:color w:val="000000"/>
      <w:sz w:val="18"/>
      <w:szCs w:val="18"/>
    </w:rPr>
  </w:style>
  <w:style w:type="paragraph" w:styleId="Footer">
    <w:name w:val="footer"/>
    <w:basedOn w:val="Normal"/>
    <w:link w:val="FooterChar"/>
    <w:uiPriority w:val="99"/>
    <w:unhideWhenUsed/>
    <w:rsid w:val="00BA5320"/>
    <w:pPr>
      <w:tabs>
        <w:tab w:val="center" w:pos="4536"/>
        <w:tab w:val="right" w:pos="9072"/>
      </w:tabs>
      <w:spacing w:line="240" w:lineRule="auto"/>
    </w:pPr>
  </w:style>
  <w:style w:type="character" w:customStyle="1" w:styleId="FooterChar">
    <w:name w:val="Footer Char"/>
    <w:basedOn w:val="DefaultParagraphFont"/>
    <w:link w:val="Footer"/>
    <w:uiPriority w:val="99"/>
    <w:rsid w:val="00BA5320"/>
    <w:rPr>
      <w:rFonts w:ascii="Verdana" w:hAnsi="Verdana"/>
      <w:color w:val="000000"/>
      <w:sz w:val="18"/>
      <w:szCs w:val="18"/>
    </w:rPr>
  </w:style>
  <w:style w:type="character" w:styleId="CommentReference">
    <w:name w:val="annotation reference"/>
    <w:basedOn w:val="DefaultParagraphFont"/>
    <w:uiPriority w:val="99"/>
    <w:semiHidden/>
    <w:unhideWhenUsed/>
    <w:rsid w:val="00136158"/>
    <w:rPr>
      <w:sz w:val="16"/>
      <w:szCs w:val="16"/>
    </w:rPr>
  </w:style>
  <w:style w:type="paragraph" w:styleId="CommentText">
    <w:name w:val="annotation text"/>
    <w:basedOn w:val="Normal"/>
    <w:link w:val="CommentTextChar"/>
    <w:uiPriority w:val="99"/>
    <w:unhideWhenUsed/>
    <w:rsid w:val="00136158"/>
    <w:pPr>
      <w:spacing w:line="240" w:lineRule="auto"/>
    </w:pPr>
    <w:rPr>
      <w:sz w:val="20"/>
      <w:szCs w:val="20"/>
    </w:rPr>
  </w:style>
  <w:style w:type="character" w:customStyle="1" w:styleId="CommentTextChar">
    <w:name w:val="Comment Text Char"/>
    <w:basedOn w:val="DefaultParagraphFont"/>
    <w:link w:val="CommentText"/>
    <w:uiPriority w:val="99"/>
    <w:rsid w:val="0013615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36158"/>
    <w:rPr>
      <w:b/>
      <w:bCs/>
    </w:rPr>
  </w:style>
  <w:style w:type="character" w:customStyle="1" w:styleId="CommentSubjectChar">
    <w:name w:val="Comment Subject Char"/>
    <w:basedOn w:val="CommentTextChar"/>
    <w:link w:val="CommentSubject"/>
    <w:uiPriority w:val="99"/>
    <w:semiHidden/>
    <w:rsid w:val="00136158"/>
    <w:rPr>
      <w:rFonts w:ascii="Verdana" w:hAnsi="Verdana"/>
      <w:b/>
      <w:bCs/>
      <w:color w:val="000000"/>
    </w:rPr>
  </w:style>
  <w:style w:type="paragraph" w:styleId="ListParagraph">
    <w:name w:val="List Paragraph"/>
    <w:basedOn w:val="Normal"/>
    <w:uiPriority w:val="34"/>
    <w:qFormat/>
    <w:rsid w:val="005B2485"/>
    <w:pPr>
      <w:ind w:left="720"/>
      <w:contextualSpacing/>
    </w:pPr>
  </w:style>
  <w:style w:type="character" w:styleId="FootnoteReference">
    <w:name w:val="footnote reference"/>
    <w:basedOn w:val="DefaultParagraphFont"/>
    <w:uiPriority w:val="99"/>
    <w:semiHidden/>
    <w:unhideWhenUsed/>
    <w:rsid w:val="005B2485"/>
    <w:rPr>
      <w:vertAlign w:val="superscript"/>
    </w:rPr>
  </w:style>
  <w:style w:type="paragraph" w:styleId="FootnoteText">
    <w:name w:val="footnote text"/>
    <w:basedOn w:val="Normal"/>
    <w:link w:val="FootnoteTextChar"/>
    <w:uiPriority w:val="99"/>
    <w:semiHidden/>
    <w:unhideWhenUsed/>
    <w:rsid w:val="00694F97"/>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694F97"/>
    <w:rPr>
      <w:rFonts w:asciiTheme="minorHAnsi" w:eastAsiaTheme="minorHAnsi" w:hAnsiTheme="minorHAnsi" w:cstheme="minorBidi"/>
      <w:lang w:eastAsia="en-US"/>
    </w:rPr>
  </w:style>
  <w:style w:type="paragraph" w:styleId="NoSpacing">
    <w:name w:val="No Spacing"/>
    <w:uiPriority w:val="1"/>
    <w:qFormat/>
    <w:rsid w:val="00694F97"/>
    <w:pPr>
      <w:autoSpaceDN/>
      <w:textAlignment w:val="auto"/>
    </w:pPr>
    <w:rPr>
      <w:rFonts w:ascii="Arial" w:eastAsiaTheme="minorHAnsi" w:hAnsi="Arial" w:cs="Arial"/>
      <w:kern w:val="2"/>
      <w:lang w:eastAsia="en-US"/>
      <w14:ligatures w14:val="standardContextual"/>
    </w:rPr>
  </w:style>
  <w:style w:type="character" w:customStyle="1" w:styleId="cf11">
    <w:name w:val="cf11"/>
    <w:basedOn w:val="DefaultParagraphFont"/>
    <w:rsid w:val="00694F97"/>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8693">
      <w:bodyDiv w:val="1"/>
      <w:marLeft w:val="0"/>
      <w:marRight w:val="0"/>
      <w:marTop w:val="0"/>
      <w:marBottom w:val="0"/>
      <w:divBdr>
        <w:top w:val="none" w:sz="0" w:space="0" w:color="auto"/>
        <w:left w:val="none" w:sz="0" w:space="0" w:color="auto"/>
        <w:bottom w:val="none" w:sz="0" w:space="0" w:color="auto"/>
        <w:right w:val="none" w:sz="0" w:space="0" w:color="auto"/>
      </w:divBdr>
    </w:div>
    <w:div w:id="182942775">
      <w:bodyDiv w:val="1"/>
      <w:marLeft w:val="0"/>
      <w:marRight w:val="0"/>
      <w:marTop w:val="0"/>
      <w:marBottom w:val="0"/>
      <w:divBdr>
        <w:top w:val="none" w:sz="0" w:space="0" w:color="auto"/>
        <w:left w:val="none" w:sz="0" w:space="0" w:color="auto"/>
        <w:bottom w:val="none" w:sz="0" w:space="0" w:color="auto"/>
        <w:right w:val="none" w:sz="0" w:space="0" w:color="auto"/>
      </w:divBdr>
    </w:div>
    <w:div w:id="237784704">
      <w:bodyDiv w:val="1"/>
      <w:marLeft w:val="0"/>
      <w:marRight w:val="0"/>
      <w:marTop w:val="0"/>
      <w:marBottom w:val="0"/>
      <w:divBdr>
        <w:top w:val="none" w:sz="0" w:space="0" w:color="auto"/>
        <w:left w:val="none" w:sz="0" w:space="0" w:color="auto"/>
        <w:bottom w:val="none" w:sz="0" w:space="0" w:color="auto"/>
        <w:right w:val="none" w:sz="0" w:space="0" w:color="auto"/>
      </w:divBdr>
    </w:div>
    <w:div w:id="539900831">
      <w:bodyDiv w:val="1"/>
      <w:marLeft w:val="0"/>
      <w:marRight w:val="0"/>
      <w:marTop w:val="0"/>
      <w:marBottom w:val="0"/>
      <w:divBdr>
        <w:top w:val="none" w:sz="0" w:space="0" w:color="auto"/>
        <w:left w:val="none" w:sz="0" w:space="0" w:color="auto"/>
        <w:bottom w:val="none" w:sz="0" w:space="0" w:color="auto"/>
        <w:right w:val="none" w:sz="0" w:space="0" w:color="auto"/>
      </w:divBdr>
    </w:div>
    <w:div w:id="914827229">
      <w:bodyDiv w:val="1"/>
      <w:marLeft w:val="0"/>
      <w:marRight w:val="0"/>
      <w:marTop w:val="0"/>
      <w:marBottom w:val="0"/>
      <w:divBdr>
        <w:top w:val="none" w:sz="0" w:space="0" w:color="auto"/>
        <w:left w:val="none" w:sz="0" w:space="0" w:color="auto"/>
        <w:bottom w:val="none" w:sz="0" w:space="0" w:color="auto"/>
        <w:right w:val="none" w:sz="0" w:space="0" w:color="auto"/>
      </w:divBdr>
    </w:div>
    <w:div w:id="1072852247">
      <w:bodyDiv w:val="1"/>
      <w:marLeft w:val="0"/>
      <w:marRight w:val="0"/>
      <w:marTop w:val="0"/>
      <w:marBottom w:val="0"/>
      <w:divBdr>
        <w:top w:val="none" w:sz="0" w:space="0" w:color="auto"/>
        <w:left w:val="none" w:sz="0" w:space="0" w:color="auto"/>
        <w:bottom w:val="none" w:sz="0" w:space="0" w:color="auto"/>
        <w:right w:val="none" w:sz="0" w:space="0" w:color="auto"/>
      </w:divBdr>
    </w:div>
    <w:div w:id="1133521910">
      <w:bodyDiv w:val="1"/>
      <w:marLeft w:val="0"/>
      <w:marRight w:val="0"/>
      <w:marTop w:val="0"/>
      <w:marBottom w:val="0"/>
      <w:divBdr>
        <w:top w:val="none" w:sz="0" w:space="0" w:color="auto"/>
        <w:left w:val="none" w:sz="0" w:space="0" w:color="auto"/>
        <w:bottom w:val="none" w:sz="0" w:space="0" w:color="auto"/>
        <w:right w:val="none" w:sz="0" w:space="0" w:color="auto"/>
      </w:divBdr>
    </w:div>
    <w:div w:id="1937327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1394</ap:Words>
  <ap:Characters>7946</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Brief aan Parlement - Beantwoording vragen veiligheids- en gezondheidsrisico’s van windturbines (Vermeer, BBB)</vt:lpstr>
    </vt:vector>
  </ap:TitlesOfParts>
  <ap:LinksUpToDate>false</ap:LinksUpToDate>
  <ap:CharactersWithSpaces>9322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2026-04-23T13:33:00.0000000Z</dcterms:created>
  <dcterms:modified xsi:type="dcterms:W3CDTF">2026-04-23T13:33:00.0000000Z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vragen veiligheids- en gezondheidsrisico’s van windturbines (Vermeer, BBB)</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M.C.K. van der Vliet-Kovács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