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2026Z09122</w:t>
        <w:br/>
      </w:r>
      <w:proofErr w:type="spellEnd"/>
    </w:p>
    <w:p>
      <w:pPr>
        <w:pStyle w:val="Normal"/>
        <w:rPr>
          <w:b w:val="1"/>
          <w:bCs w:val="1"/>
        </w:rPr>
      </w:pPr>
      <w:r w:rsidR="250AE766">
        <w:rPr>
          <w:b w:val="0"/>
          <w:bCs w:val="0"/>
        </w:rPr>
        <w:t>(ingezonden 29 april 2026)</w:t>
        <w:br/>
      </w:r>
    </w:p>
    <w:p>
      <w:r>
        <w:t xml:space="preserve">Vragen van het lid Piri (GroenLinks-PvdA) aan de staatssecretaris van Defensie over de materieelafhankelijkheden van de Nederlandse krijgsmacht.</w:t>
      </w:r>
      <w:r>
        <w:br/>
      </w:r>
    </w:p>
    <w:p>
      <w:pPr>
        <w:pStyle w:val="ListParagraph"/>
        <w:numPr>
          <w:ilvl w:val="0"/>
          <w:numId w:val="100505530"/>
        </w:numPr>
        <w:ind w:left="360"/>
      </w:pPr>
      <w:r>
        <w:t xml:space="preserve">Kunt u op hoofdlijnen aangeven in welke capaciteitsdomeinen Defensie structureel afhankelijk is van leveranciers buiten de Europese Unie?</w:t>
      </w:r>
      <w:r>
        <w:br/>
      </w:r>
    </w:p>
    <w:p>
      <w:pPr>
        <w:pStyle w:val="ListParagraph"/>
        <w:numPr>
          <w:ilvl w:val="0"/>
          <w:numId w:val="100505530"/>
        </w:numPr>
        <w:ind w:left="360"/>
      </w:pPr>
      <w:r>
        <w:t xml:space="preserve">In welke van deze capaciteitsdomeinen is sprake van een </w:t>
      </w:r>
      <w:r>
        <w:rPr>
          <w:i w:val="1"/>
          <w:iCs w:val="1"/>
        </w:rPr>
        <w:t xml:space="preserve">single source</w:t>
      </w:r>
      <w:r>
        <w:rPr/>
        <w:t xml:space="preserve">-situatie, waarbij op korte of middellange termijn geen volwaardig Europees alternatief voorhanden is?</w:t>
      </w:r>
      <w:r>
        <w:br/>
      </w:r>
    </w:p>
    <w:p>
      <w:pPr>
        <w:pStyle w:val="ListParagraph"/>
        <w:numPr>
          <w:ilvl w:val="0"/>
          <w:numId w:val="100505530"/>
        </w:numPr>
        <w:ind w:left="360"/>
      </w:pPr>
      <w:r>
        <w:t xml:space="preserve">Welke aspecten van operationele soevereiniteit vormen volgens u de meest kwetsbare afhankelijkheden, en welke hiervan acht u het meest urgent om te mitigeren?</w:t>
      </w:r>
      <w:r>
        <w:br/>
      </w:r>
    </w:p>
    <w:p>
      <w:pPr>
        <w:pStyle w:val="ListParagraph"/>
        <w:numPr>
          <w:ilvl w:val="0"/>
          <w:numId w:val="100505530"/>
        </w:numPr>
        <w:ind w:left="360"/>
      </w:pPr>
      <w:r>
        <w:t xml:space="preserve">Kunt u per capaciteitsdomein duiden of er sprake is van een volwassen Europees alternatief, een Europees alternatief in ontwikkeling, of het geheel ontbreken van een Europees alternatief?</w:t>
      </w:r>
      <w:r>
        <w:br/>
      </w:r>
    </w:p>
    <w:p>
      <w:pPr>
        <w:pStyle w:val="ListParagraph"/>
        <w:numPr>
          <w:ilvl w:val="0"/>
          <w:numId w:val="100505530"/>
        </w:numPr>
        <w:ind w:left="360"/>
      </w:pPr>
      <w:r>
        <w:t xml:space="preserve">Welke afwegingscriteria hanteert u bij de keuze tussen een Europese en een niet-Europese leverancier en welk gewicht krijgt strategische autonomie in die afweging ten opzichte van prijs, levertijd en interoperabiliteit?</w:t>
      </w:r>
      <w:r>
        <w:br/>
      </w:r>
    </w:p>
    <w:p>
      <w:pPr>
        <w:pStyle w:val="ListParagraph"/>
        <w:numPr>
          <w:ilvl w:val="0"/>
          <w:numId w:val="100505530"/>
        </w:numPr>
        <w:ind w:left="360"/>
      </w:pPr>
      <w:r>
        <w:t xml:space="preserve">Bent u bereid om bij verwervingsbeslissingen expliciet mee te wegen dat een Europese leverancier, ondanks bijvoorbeeld een eventueel hogere prijs of latere leverdatum op dit moment, bijdraagt aan het structureel opbouwen van Europese industriële capaciteit?</w:t>
      </w:r>
      <w:r>
        <w:br/>
      </w:r>
    </w:p>
    <w:p>
      <w:pPr>
        <w:pStyle w:val="ListParagraph"/>
        <w:numPr>
          <w:ilvl w:val="0"/>
          <w:numId w:val="100505530"/>
        </w:numPr>
        <w:ind w:left="360"/>
      </w:pPr>
      <w:r>
        <w:t xml:space="preserve">Kunt u reflecteren op de balans tussen kwaliteit en kwantiteit in het Nederlandse materieelbeleid en toelichten in hoeverre de lessen uit Oekraïne, waar voorraaddiepte, verliestolerantie en industriële opschaalbaarheid cruciaal zijn gebleken, aanleiding geven om die balans te herijken?</w:t>
      </w:r>
      <w:r>
        <w:br/>
      </w:r>
    </w:p>
    <w:p>
      <w:pPr>
        <w:pStyle w:val="ListParagraph"/>
        <w:numPr>
          <w:ilvl w:val="0"/>
          <w:numId w:val="100505530"/>
        </w:numPr>
        <w:ind w:left="360"/>
      </w:pPr>
      <w:r>
        <w:t xml:space="preserve">In welke Europese instrumenten en programma's participeert Nederland gericht op het afbouwen van niet-Europese afhankelijkheden en in welke projecten vervult Nederland een leidende of substantieel meedragende rol?</w:t>
      </w:r>
      <w:r>
        <w:br/>
      </w:r>
    </w:p>
    <w:p>
      <w:pPr>
        <w:pStyle w:val="ListParagraph"/>
        <w:numPr>
          <w:ilvl w:val="0"/>
          <w:numId w:val="100505530"/>
        </w:numPr>
        <w:ind w:left="360"/>
      </w:pPr>
      <w:r>
        <w:t xml:space="preserve">Welke instrumenten zet u in om de Nederlandse industrie en kennisinstellingen te positioneren in die Europese ontwikkelingsprogramma's en acht u deze instrumenten afdoende?</w:t>
      </w:r>
      <w:r>
        <w:br/>
      </w:r>
    </w:p>
    <w:p>
      <w:pPr>
        <w:pStyle w:val="ListParagraph"/>
        <w:numPr>
          <w:ilvl w:val="0"/>
          <w:numId w:val="100505530"/>
        </w:numPr>
        <w:ind w:left="360"/>
      </w:pPr>
      <w:r>
        <w:t xml:space="preserve">Op welke termijn en met welke concrete mijlpalen verwacht u de meest kritische niet-Europese afhankelijkheden afgebouwd of gemitigeerd te hebben?</w:t>
      </w:r>
      <w:r>
        <w:br/>
      </w:r>
    </w:p>
    <w:p>
      <w:pPr>
        <w:pStyle w:val="ListParagraph"/>
        <w:numPr>
          <w:ilvl w:val="0"/>
          <w:numId w:val="100505530"/>
        </w:numPr>
        <w:ind w:left="360"/>
      </w:pPr>
      <w:r>
        <w:t xml:space="preserve">Kunt u deze vragen ruimschoots voor het commissiedebat Materieel op 3 juni 2026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520">
    <w:abstractNumId w:val="10050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