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2026Z09314</w:t>
        <w:br/>
      </w:r>
      <w:proofErr w:type="spellEnd"/>
    </w:p>
    <w:p>
      <w:pPr>
        <w:pStyle w:val="Normal"/>
        <w:rPr>
          <w:b w:val="1"/>
          <w:bCs w:val="1"/>
        </w:rPr>
      </w:pPr>
      <w:r w:rsidR="250AE766">
        <w:rPr>
          <w:b w:val="0"/>
          <w:bCs w:val="0"/>
        </w:rPr>
        <w:t>(ingezonden 6 mei 2026)</w:t>
        <w:br/>
      </w:r>
    </w:p>
    <w:p>
      <w:r>
        <w:t xml:space="preserve">Vragen van het lid Van Houwelingen (FVD) aan de staatssecretaris van Economische Zaken en Klimaat over VPN</w:t>
      </w:r>
      <w:r>
        <w:br/>
      </w:r>
    </w:p>
    <w:p>
      <w:r>
        <w:t xml:space="preserve">1</w:t>
      </w:r>
      <w:r>
        <w:br/>
      </w:r>
    </w:p>
    <w:p>
      <w:r>
        <w:t xml:space="preserve">Is de staatssecretaris bekend met deze uitspraken van mevrouw Virkkunen [1], vice-president van de Europese Commissie, waarin ze stelt dat het niet zo kan zijn dat straks in de Europese Unie VPN’s gebruikt kunnen gaan worden voor het omzeilen van leeftijdsverificatie op het internet?</w:t>
      </w:r>
      <w:r>
        <w:br/>
      </w:r>
    </w:p>
    <w:p>
      <w:r>
        <w:t xml:space="preserve">2</w:t>
      </w:r>
      <w:r>
        <w:br/>
      </w:r>
    </w:p>
    <w:p>
      <w:r>
        <w:t xml:space="preserve">Wat is het standpunt hieromtrent van de Nederlandse regering? Is het beperken of zelfs verbieden van VPN’s in de Europese Unie voor de Nederlandse regering bespreekbaar?</w:t>
      </w:r>
      <w:r>
        <w:br/>
      </w:r>
    </w:p>
    <w:p>
      <w:r>
        <w:t xml:space="preserve">
          <w:br/>
          <w:br/>
          [1] Europa.com, 1 mei 2026, EU Vice-President Henna Virkkunen warns VPNs will be addressed under upcoming online age and identity verification rules, [Post op X].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