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2026Z09414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8 mei 2026)</w:t>
        <w:br/>
      </w:r>
    </w:p>
    <w:p>
      <w:r>
        <w:t xml:space="preserve">Vragen van het lid Schutz (VVD) aan de</w:t>
      </w:r>
      <w:r>
        <w:rPr>
          <w:b w:val="1"/>
          <w:bCs w:val="1"/>
        </w:rPr>
        <w:t xml:space="preserve"> </w:t>
      </w:r>
      <w:r>
        <w:rPr/>
        <w:t xml:space="preserve">staatssecretaris van Infrastructuur en Waterstaat over motie Veltman (Kamerstuk 36563, nr. 11)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06340"/>
        </w:numPr>
        <w:ind w:left="360"/>
      </w:pPr>
      <w:r>
        <w:t xml:space="preserve">Bent u bekend met motie-Veltman over het aanpassen van het Besluit capaciteitsverdeling om juridisch bindende kaderovereenkomsten mogelijk te maken die spoorvervoerders meerjarige zekerheid bieden, voor nationale én internationale treinverbindingen? 1)</w:t>
      </w:r>
      <w:r>
        <w:br/>
      </w:r>
    </w:p>
    <w:p>
      <w:pPr>
        <w:pStyle w:val="ListParagraph"/>
        <w:numPr>
          <w:ilvl w:val="0"/>
          <w:numId w:val="100506340"/>
        </w:numPr>
        <w:ind w:left="360"/>
      </w:pPr>
      <w:r>
        <w:t xml:space="preserve">Wat is de stand van zaken van de uitvoering van deze motie? Welke concrete stappen zijn inmiddels gezet richting ProRail en wanneer verwacht u uitgewerkte voorstellen en een concreet tijdpad met de Kamer te kunnen delen?</w:t>
      </w:r>
      <w:r>
        <w:br/>
      </w:r>
    </w:p>
    <w:p>
      <w:pPr>
        <w:pStyle w:val="ListParagraph"/>
        <w:numPr>
          <w:ilvl w:val="0"/>
          <w:numId w:val="100506340"/>
        </w:numPr>
        <w:ind w:left="360"/>
      </w:pPr>
      <w:r>
        <w:t xml:space="preserve">Welke mogelijkheden bestaan binnen de huidige Nederlandse regelgeving om spoorvervoerders meerjarige zekerheid te bieden over toegang tot capaciteit op het spoor? Acht u deze mogelijkheden toereikend voor investeringen in nationale én internationale treinverbindingen?</w:t>
      </w:r>
      <w:r>
        <w:br/>
      </w:r>
    </w:p>
    <w:p>
      <w:pPr>
        <w:pStyle w:val="ListParagraph"/>
        <w:numPr>
          <w:ilvl w:val="0"/>
          <w:numId w:val="100506340"/>
        </w:numPr>
        <w:ind w:left="360"/>
      </w:pPr>
      <w:r>
        <w:t xml:space="preserve">Deelt u de opvatting dat meerjarige zekerheid over spoorcapaciteit van groot belang is voor investeringen in (inter)nationaal spoorvervoer, mede gezien de lange levertijden van nieuw treinmaterieel? Zo nee, waarom niet?</w:t>
      </w:r>
      <w:r>
        <w:br/>
      </w:r>
    </w:p>
    <w:p>
      <w:pPr>
        <w:pStyle w:val="ListParagraph"/>
        <w:numPr>
          <w:ilvl w:val="0"/>
          <w:numId w:val="100506340"/>
        </w:numPr>
        <w:ind w:left="360"/>
      </w:pPr>
      <w:r>
        <w:t xml:space="preserve">In hoeverre klopt het dat in andere Europese landen, waaronder Frankrijk, reeds wordt gewerkt met zogenoemde </w:t>
      </w:r>
      <w:r>
        <w:rPr>
          <w:i w:val="1"/>
          <w:iCs w:val="1"/>
        </w:rPr>
        <w:t xml:space="preserve">framework agreements</w:t>
      </w:r>
      <w:r>
        <w:rPr/>
        <w:t xml:space="preserve"> of vergelijkbare meerjarige capaciteitsafspraken? Welke lessen kunnen daaruit worden getrokken voor Nederland?</w:t>
      </w:r>
      <w:r>
        <w:br/>
      </w:r>
    </w:p>
    <w:p>
      <w:pPr>
        <w:pStyle w:val="ListParagraph"/>
        <w:numPr>
          <w:ilvl w:val="0"/>
          <w:numId w:val="100506340"/>
        </w:numPr>
        <w:ind w:left="360"/>
      </w:pPr>
      <w:r>
        <w:t xml:space="preserve">Hoe beoordeelt u het huidige systeem van capaciteitsverdeling als het gaat om het bieden van voldoende zekerheid aan nieuwe toetreders en private aanbieders van (inter)nationale treinverbindingen? Waar zitten volgens u de belangrijkste knelpunten?</w:t>
      </w:r>
      <w:r>
        <w:br/>
      </w:r>
    </w:p>
    <w:p>
      <w:pPr>
        <w:pStyle w:val="ListParagraph"/>
        <w:numPr>
          <w:ilvl w:val="0"/>
          <w:numId w:val="100506340"/>
        </w:numPr>
        <w:ind w:left="360"/>
      </w:pPr>
      <w:r>
        <w:t xml:space="preserve">In hoeverre kunnen kaderovereenkomsten bijdragen aan een beter gebruik van bestaande infrastructuur, waaronder de HSL-Zuid (hogesnelheidslijn), en aan het versterken van internationale treinverbindingen als alternatief voor korteafstandsvluchten?</w:t>
      </w:r>
      <w:r>
        <w:br/>
      </w:r>
    </w:p>
    <w:p>
      <w:pPr>
        <w:pStyle w:val="ListParagraph"/>
        <w:numPr>
          <w:ilvl w:val="0"/>
          <w:numId w:val="100506340"/>
        </w:numPr>
        <w:ind w:left="360"/>
      </w:pPr>
      <w:r>
        <w:t xml:space="preserve">Hoe verhoudt de ontwikkeling van kaderovereenkomsten zich tot de ambitie om ruimte te bieden aan innovatieve en nieuwe aanbieders op het spoor?</w:t>
      </w:r>
      <w:r>
        <w:br/>
      </w:r>
    </w:p>
    <w:p>
      <w:pPr>
        <w:pStyle w:val="ListParagraph"/>
        <w:numPr>
          <w:ilvl w:val="0"/>
          <w:numId w:val="100506340"/>
        </w:numPr>
        <w:ind w:left="360"/>
      </w:pPr>
      <w:r>
        <w:t xml:space="preserve">Deelt u de opvatting dat verdere Europese harmonisatie van capaciteitsverdeling kan bijdragen aan betrouwbaardere en eenvoudiger te organiseren internationale treinverbindingen? Welke inzet kiest Nederland hierin richting Europa?</w:t>
      </w:r>
      <w:r>
        <w:br/>
      </w:r>
    </w:p>
    <w:p>
      <w:pPr>
        <w:pStyle w:val="ListParagraph"/>
        <w:numPr>
          <w:ilvl w:val="0"/>
          <w:numId w:val="100506340"/>
        </w:numPr>
        <w:ind w:left="360"/>
      </w:pPr>
      <w:r>
        <w:t xml:space="preserve">Kunt u deze vragen beantwoorden voorafgaand aan het commissiedebat Spoor van 3 juni 2026?</w:t>
      </w:r>
      <w:r>
        <w:br/>
      </w:r>
    </w:p>
    <w:p>
      <w:r>
        <w:t xml:space="preserve">1) Kamerstuk 36563, nr. 11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62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6280">
    <w:abstractNumId w:val="1005062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