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2026Z09584</w:t>
        <w:br/>
      </w:r>
      <w:proofErr w:type="spellEnd"/>
    </w:p>
    <w:p>
      <w:pPr>
        <w:pStyle w:val="Normal"/>
        <w:rPr>
          <w:b w:val="1"/>
          <w:bCs w:val="1"/>
        </w:rPr>
      </w:pPr>
      <w:r w:rsidR="250AE766">
        <w:rPr>
          <w:b w:val="0"/>
          <w:bCs w:val="0"/>
        </w:rPr>
        <w:t>(ingezonden 12 mei 2026)</w:t>
        <w:br/>
      </w:r>
    </w:p>
    <w:p>
      <w:r>
        <w:t xml:space="preserve">Vragen van het lid Boon (PVV) aan de minister van Onderwijs, Cultuur en Wetenschap over het afgelaste optreden van Lenny Kuhr als gevolg van toenemende antisemitische intimidatie</w:t>
      </w:r>
      <w:r>
        <w:br/>
      </w:r>
    </w:p>
    <w:p>
      <w:pPr>
        <w:pStyle w:val="ListParagraph"/>
        <w:numPr>
          <w:ilvl w:val="0"/>
          <w:numId w:val="100506760"/>
        </w:numPr>
        <w:ind w:left="360"/>
      </w:pPr>
      <w:r>
        <w:t xml:space="preserve">Bent u bekend met het bericht dat een optreden van Lenny Kuhr in een zorginstelling is geschrapt omdat de instelling het optreden, na eerdere protesten van intimiderende antisemitische demonstranten bij haar optredens, niet meer aandurfde? [1]</w:t>
      </w:r>
      <w:r>
        <w:br/>
      </w:r>
    </w:p>
    <w:p>
      <w:pPr>
        <w:pStyle w:val="ListParagraph"/>
        <w:numPr>
          <w:ilvl w:val="0"/>
          <w:numId w:val="100506760"/>
        </w:numPr>
        <w:ind w:left="360"/>
      </w:pPr>
      <w:r>
        <w:t xml:space="preserve">Tijdens eerdere debatten over antisemitisme stelde het kabinet dat Joden in Nederland vrij en veilig zichtbaar moeten kunnen zijn; hoe rijmt u die uitspraak met het feit dat opnieuw een optreden van Lenny Kuhr wordt geschrapt vanwege angst voor antisemitische intimidatie en protesten? [2]</w:t>
      </w:r>
      <w:r>
        <w:br/>
      </w:r>
    </w:p>
    <w:p>
      <w:pPr>
        <w:pStyle w:val="ListParagraph"/>
        <w:numPr>
          <w:ilvl w:val="0"/>
          <w:numId w:val="100506760"/>
        </w:numPr>
        <w:ind w:left="360"/>
      </w:pPr>
      <w:r>
        <w:t xml:space="preserve">Erkent u dat hiermee opnieuw het signaal wordt afgegeven dat antisemitische druk en intimidatie in Nederland effect hebben en dat zichtbaar Joods leven daardoor steeds verder uit het openbare leven verdwijnt?</w:t>
      </w:r>
      <w:r>
        <w:br/>
      </w:r>
    </w:p>
    <w:p>
      <w:pPr>
        <w:pStyle w:val="ListParagraph"/>
        <w:numPr>
          <w:ilvl w:val="0"/>
          <w:numId w:val="100506760"/>
        </w:numPr>
        <w:ind w:left="360"/>
      </w:pPr>
      <w:r>
        <w:t xml:space="preserve">Deelt u de mening dat Nederland nooit mag buigen voor antisemitische dreiging, intimidatie of geweld, en dat demonstranten nooit mogen bepalen welke Joodse artiesten ergens nog welkom zijn? Zo ja, welke concrete maatregelen gaat het kabinet nemen om te voorkomen dat Joodse artiesten, Joodse instellingen en pro-Israëlische Nederlanders in de toekomst opnieuw moeten wijken voor antisemitische intimidatie, dreiging of protesten?</w:t>
      </w:r>
      <w:r>
        <w:br/>
      </w:r>
    </w:p>
    <w:p>
      <w:pPr>
        <w:pStyle w:val="ListParagraph"/>
        <w:numPr>
          <w:ilvl w:val="0"/>
          <w:numId w:val="100506760"/>
        </w:numPr>
        <w:ind w:left="360"/>
      </w:pPr>
      <w:r>
        <w:t xml:space="preserve">Bent u bereid in gesprek te gaan met de betreffende zorginstelling om ervoor te zorgen dat het optreden van Lenny Kuhr alsnog doorgang kan vinden en duidelijk te maken dat het toegeven aan antisemitische intimidatie en protesten een verkeerd en gevaarlijk signaal afgeeft? Zo nee, waarom niet?</w:t>
      </w:r>
      <w:r>
        <w:br/>
      </w:r>
    </w:p>
    <w:p>
      <w:r>
        <w:t xml:space="preserve">[1] BN DeStem, d.d. 11 mei 2026, 'Zorginstelling durft optreden Lenny Kuhr niet aan: ‘Droevig en tekenend’' (www.bndestem.nl/show/zorginstelling-durft-optreden-lenny-kuhr-niet-aan-droevig-en-tekenend~a578ea8c/?slug_rd=1)</w:t>
      </w:r>
      <w:r>
        <w:br/>
      </w:r>
    </w:p>
    <w:p>
      <w:r>
        <w:t xml:space="preserve">[2] Handelingen II, vergaderjaar 2025-2026, nr. 65.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