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014343" w14:paraId="251E3EBF" w14:textId="4282E769">
      <w:pPr>
        <w:pStyle w:val="NormalWeb"/>
        <w:ind w:left="2124" w:hanging="2124"/>
        <w:rPr>
          <w:b/>
        </w:rPr>
      </w:pPr>
      <w:r>
        <w:rPr>
          <w:b/>
        </w:rPr>
        <w:t>26643</w:t>
      </w:r>
      <w:r w:rsidRPr="00510391" w:rsidR="00CF605F">
        <w:rPr>
          <w:b/>
        </w:rPr>
        <w:tab/>
      </w:r>
      <w:r w:rsidRPr="00B0178D" w:rsidR="00B0178D">
        <w:rPr>
          <w:b/>
        </w:rPr>
        <w:t>Informatie- en communicatietechnologie (ICT)</w:t>
      </w:r>
    </w:p>
    <w:p w:rsidRPr="00510391" w:rsidR="00CF605F" w:rsidP="00CF605F" w:rsidRDefault="00CF605F" w14:paraId="1459F82F" w14:textId="77777777">
      <w:pPr>
        <w:pStyle w:val="Norm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lWeb"/>
        <w:ind w:left="1416" w:firstLine="708"/>
      </w:pPr>
      <w:r w:rsidRPr="00510391">
        <w:t>Vastgesteld (…)</w:t>
      </w:r>
    </w:p>
    <w:p w:rsidR="002B12A0" w:rsidP="00010B62" w:rsidRDefault="00CF605F" w14:paraId="768BFD0D" w14:textId="41D0AA45">
      <w:pPr>
        <w:pStyle w:val="NormalWeb"/>
      </w:pPr>
      <w:r w:rsidRPr="00510391">
        <w:t xml:space="preserve">De vaste commissie voor Economische Zaken heeft een aantal vragen en opmerkingen aan de </w:t>
      </w:r>
      <w:r w:rsidR="00645AF3">
        <w:t>staatssecretaris</w:t>
      </w:r>
      <w:r w:rsidRPr="00510391">
        <w:t xml:space="preserve"> van Economische </w:t>
      </w:r>
      <w:r w:rsidR="00C2566A">
        <w:t>Zaken</w:t>
      </w:r>
      <w:r w:rsidR="00645AF3">
        <w:t xml:space="preserve"> en Klimaat</w:t>
      </w:r>
      <w:r w:rsidR="00267C5D">
        <w:t xml:space="preserve"> (</w:t>
      </w:r>
      <w:r w:rsidRPr="00267C5D" w:rsidR="00267C5D">
        <w:t>Digitale Economie en Soevereiniteit</w:t>
      </w:r>
      <w:r w:rsidR="00267C5D">
        <w:t>)</w:t>
      </w:r>
      <w:r w:rsidR="00C2566A">
        <w:t xml:space="preserve"> over </w:t>
      </w:r>
      <w:r w:rsidR="006D12DB">
        <w:t xml:space="preserve">de brief </w:t>
      </w:r>
      <w:r w:rsidRPr="00F21BC6" w:rsidR="00F21BC6">
        <w:t>Schaarste van antenne-opstelpunten</w:t>
      </w:r>
      <w:r w:rsidRPr="009C4E12" w:rsidR="009C4E12">
        <w:t xml:space="preserve"> voor </w:t>
      </w:r>
      <w:r w:rsidRPr="00F21BC6" w:rsidR="00F21BC6">
        <w:t>mobiele telecommunicatie</w:t>
      </w:r>
      <w:r w:rsidR="009C4E12">
        <w:t xml:space="preserve"> (Kamerstuk 2</w:t>
      </w:r>
      <w:r w:rsidR="00F21BC6">
        <w:t>6643</w:t>
      </w:r>
      <w:r w:rsidR="009C4E12">
        <w:t xml:space="preserve">, </w:t>
      </w:r>
      <w:proofErr w:type="spellStart"/>
      <w:r w:rsidR="009C4E12">
        <w:t>nr</w:t>
      </w:r>
      <w:proofErr w:type="spellEnd"/>
      <w:r w:rsidR="009C4E12">
        <w:t xml:space="preserve">, </w:t>
      </w:r>
      <w:r w:rsidR="00F21BC6">
        <w:t>1504</w:t>
      </w:r>
      <w:r w:rsidR="009C4E12">
        <w:t>)</w:t>
      </w:r>
    </w:p>
    <w:p w:rsidRPr="00510391" w:rsidR="0092755B" w:rsidP="0092755B" w:rsidRDefault="0092755B" w14:paraId="5C472DCF" w14:textId="5A07EB78">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9C4E12">
        <w:rPr>
          <w:rFonts w:ascii="Times New Roman" w:hAnsi="Times New Roman" w:eastAsia="Times New Roman" w:cs="Times New Roman"/>
          <w:kern w:val="0"/>
          <w:sz w:val="24"/>
          <w:szCs w:val="24"/>
          <w:lang w:eastAsia="nl-NL"/>
          <w14:ligatures w14:val="none"/>
        </w:rPr>
        <w:t>28 mei 2026</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de </w:t>
      </w:r>
      <w:r w:rsidR="000D754C">
        <w:rPr>
          <w:rFonts w:ascii="Times New Roman" w:hAnsi="Times New Roman" w:eastAsia="Times New Roman" w:cs="Times New Roman"/>
          <w:kern w:val="0"/>
          <w:sz w:val="24"/>
          <w:szCs w:val="24"/>
          <w:lang w:eastAsia="nl-NL"/>
          <w14:ligatures w14:val="none"/>
        </w:rPr>
        <w:t>staatssecretaris</w:t>
      </w:r>
      <w:r w:rsidRPr="00510391">
        <w:rPr>
          <w:rFonts w:ascii="Times New Roman" w:hAnsi="Times New Roman" w:eastAsia="Times New Roman" w:cs="Times New Roman"/>
          <w:kern w:val="0"/>
          <w:sz w:val="24"/>
          <w:szCs w:val="24"/>
          <w:lang w:eastAsia="nl-NL"/>
          <w14:ligatures w14:val="none"/>
        </w:rPr>
        <w:t xml:space="preserve"> bij brief van ……. 202</w:t>
      </w:r>
      <w:r w:rsidR="009C4E12">
        <w:rPr>
          <w:rFonts w:ascii="Times New Roman" w:hAnsi="Times New Roman" w:eastAsia="Times New Roman" w:cs="Times New Roman"/>
          <w:kern w:val="0"/>
          <w:sz w:val="24"/>
          <w:szCs w:val="24"/>
          <w:lang w:eastAsia="nl-NL"/>
          <w14:ligatures w14:val="none"/>
        </w:rPr>
        <w:t>6</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570DF8B3">
      <w:pPr>
        <w:pStyle w:val="NormalWeb"/>
        <w:rPr>
          <w:color w:val="000000"/>
        </w:rPr>
      </w:pPr>
      <w:r w:rsidRPr="00510391">
        <w:rPr>
          <w:color w:val="000000"/>
        </w:rPr>
        <w:t>De voorzitter van de commissie,</w:t>
      </w:r>
      <w:r w:rsidRPr="00510391">
        <w:rPr>
          <w:color w:val="000000"/>
        </w:rPr>
        <w:br/>
      </w:r>
      <w:r w:rsidR="009C4E12">
        <w:rPr>
          <w:color w:val="000000"/>
        </w:rPr>
        <w:t>Van Eijk</w:t>
      </w:r>
    </w:p>
    <w:p w:rsidRPr="00510391" w:rsidR="00CF605F" w:rsidP="00CF605F" w:rsidRDefault="00510391" w14:paraId="69FB447E" w14:textId="1FC4E543">
      <w:pPr>
        <w:pStyle w:val="NormalWeb"/>
        <w:rPr>
          <w:color w:val="000000"/>
        </w:rPr>
      </w:pPr>
      <w:r>
        <w:rPr>
          <w:color w:val="000000"/>
        </w:rPr>
        <w:t xml:space="preserve">De </w:t>
      </w:r>
      <w:r w:rsidRPr="00510391" w:rsidR="00CF605F">
        <w:rPr>
          <w:color w:val="000000"/>
        </w:rPr>
        <w:t>griffier van de commissie,</w:t>
      </w:r>
      <w:r w:rsidRPr="00510391" w:rsidR="00CF605F">
        <w:rPr>
          <w:color w:val="000000"/>
        </w:rPr>
        <w:br/>
      </w:r>
      <w:r w:rsidR="00F21BC6">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lWeb"/>
        <w:rPr>
          <w:b/>
          <w:color w:val="000000"/>
        </w:rPr>
      </w:pPr>
      <w:r w:rsidRPr="00510391">
        <w:rPr>
          <w:b/>
          <w:color w:val="000000"/>
        </w:rPr>
        <w:t>Inhoudsopgave</w:t>
      </w:r>
    </w:p>
    <w:p w:rsidRPr="0090056C" w:rsidR="0090056C" w:rsidP="0090056C" w:rsidRDefault="00CF605F" w14:paraId="2BE5FC4E" w14:textId="64669328">
      <w:pPr>
        <w:pStyle w:val="Norm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510391">
        <w:rPr>
          <w:b/>
          <w:color w:val="000000"/>
        </w:rPr>
        <w:tab/>
      </w:r>
      <w:r w:rsidR="00510391">
        <w:rPr>
          <w:b/>
          <w:color w:val="000000"/>
        </w:rPr>
        <w:tab/>
      </w:r>
    </w:p>
    <w:p w:rsidRPr="00510391" w:rsidR="007F6DE1" w:rsidP="00510391" w:rsidRDefault="00CF605F" w14:paraId="524DB40D" w14:textId="0F214F84">
      <w:pPr>
        <w:pStyle w:val="NormalWeb"/>
        <w:ind w:left="708" w:hanging="708"/>
      </w:pPr>
      <w:r w:rsidRPr="00510391">
        <w:rPr>
          <w:b/>
          <w:color w:val="000000"/>
        </w:rPr>
        <w:t xml:space="preserve">II </w:t>
      </w:r>
      <w:r w:rsidRPr="00510391">
        <w:rPr>
          <w:b/>
          <w:color w:val="000000"/>
        </w:rPr>
        <w:tab/>
      </w:r>
      <w:proofErr w:type="gramStart"/>
      <w:r w:rsidRPr="00510391">
        <w:rPr>
          <w:b/>
          <w:color w:val="000000"/>
        </w:rPr>
        <w:t>Antwoord /</w:t>
      </w:r>
      <w:proofErr w:type="gramEnd"/>
      <w:r w:rsidRPr="00510391">
        <w:rPr>
          <w:b/>
          <w:color w:val="000000"/>
        </w:rPr>
        <w:t xml:space="preserve"> Reactie van de </w:t>
      </w:r>
      <w:r w:rsidR="00442573">
        <w:rPr>
          <w:b/>
          <w:color w:val="000000"/>
        </w:rPr>
        <w:t>staatssecretaris</w:t>
      </w:r>
      <w:r w:rsidR="00510391">
        <w:rPr>
          <w:b/>
          <w:color w:val="000000"/>
        </w:rPr>
        <w:tab/>
      </w:r>
      <w:r w:rsidR="00510391">
        <w:rPr>
          <w:b/>
          <w:color w:val="000000"/>
        </w:rPr>
        <w:tab/>
      </w:r>
      <w:r w:rsidR="00510391">
        <w:rPr>
          <w:b/>
          <w:color w:val="000000"/>
        </w:rPr>
        <w:tab/>
      </w:r>
      <w:r w:rsidR="00510391">
        <w:rPr>
          <w:b/>
          <w:color w:val="000000"/>
        </w:rPr>
        <w:tab/>
      </w:r>
    </w:p>
    <w:p w:rsidR="00C621C4" w:rsidP="00C621C4" w:rsidRDefault="007F6DE1" w14:paraId="53E5D809" w14:textId="7E411B2A">
      <w:pPr>
        <w:pStyle w:val="NormalWeb"/>
        <w:rPr>
          <w:b/>
          <w:color w:val="000000"/>
        </w:rPr>
      </w:pPr>
      <w:r w:rsidRPr="00510391">
        <w:rPr>
          <w:b/>
          <w:color w:val="000000"/>
        </w:rPr>
        <w:t>I Vragen en opmerkingen vanuit de fracties</w:t>
      </w:r>
    </w:p>
    <w:p w:rsidRPr="00CB78A9" w:rsidR="002C686A" w:rsidP="002C686A" w:rsidRDefault="002C686A" w14:paraId="0E3603A3" w14:textId="293E9649">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D66</w:t>
      </w:r>
      <w:r w:rsidRPr="006D12DB">
        <w:rPr>
          <w:rFonts w:ascii="Times New Roman" w:hAnsi="Times New Roman" w:eastAsia="Times New Roman" w:cs="Times New Roman"/>
          <w:b/>
          <w:color w:val="000000"/>
          <w:kern w:val="0"/>
          <w:sz w:val="24"/>
          <w:szCs w:val="24"/>
          <w:lang w:eastAsia="nl-NL"/>
          <w14:ligatures w14:val="none"/>
        </w:rPr>
        <w:t>-fractie</w:t>
      </w:r>
    </w:p>
    <w:p w:rsidRPr="00CB78A9" w:rsidR="002C686A" w:rsidP="002C686A" w:rsidRDefault="002C686A" w14:paraId="493640AF" w14:textId="5F00BFE4">
      <w:r w:rsidRPr="00CB78A9">
        <w:t xml:space="preserve">De leden van de D66-fractie hebben met belangstelling kennisgenomen van de brief van de staatssecretaris en het onderliggende </w:t>
      </w:r>
      <w:proofErr w:type="spellStart"/>
      <w:r w:rsidRPr="00CB78A9">
        <w:t>Dialogic</w:t>
      </w:r>
      <w:proofErr w:type="spellEnd"/>
      <w:r w:rsidRPr="00CB78A9">
        <w:t xml:space="preserve">-rapport. Deze leden waarderen </w:t>
      </w:r>
      <w:r w:rsidR="007F5739">
        <w:t xml:space="preserve">het </w:t>
      </w:r>
      <w:r w:rsidRPr="00CB78A9">
        <w:t>dat dit lang onderbelichte onderwerp nu serieus in beeld is</w:t>
      </w:r>
      <w:r w:rsidR="00FB71ED">
        <w:t>. Zij</w:t>
      </w:r>
      <w:r w:rsidRPr="00CB78A9">
        <w:t xml:space="preserve"> zien mobiele connectiviteit als onderdeel van de digitale ruggengraat van onze economie. Vanuit dat perspectief </w:t>
      </w:r>
      <w:r w:rsidR="00FB71ED">
        <w:t xml:space="preserve">hebben zij </w:t>
      </w:r>
      <w:r w:rsidRPr="00CB78A9">
        <w:t>enkele vragen</w:t>
      </w:r>
      <w:r w:rsidR="00FB71ED">
        <w:t xml:space="preserve"> aan de staatssecretaris</w:t>
      </w:r>
      <w:r w:rsidRPr="00CB78A9">
        <w:t>.</w:t>
      </w:r>
    </w:p>
    <w:p w:rsidRPr="00CB78A9" w:rsidR="002C686A" w:rsidP="00FB71ED" w:rsidRDefault="00FB71ED" w14:paraId="415C4374" w14:textId="532B9D93">
      <w:pPr>
        <w:spacing w:line="278" w:lineRule="auto"/>
      </w:pPr>
      <w:r w:rsidRPr="00CB78A9">
        <w:t xml:space="preserve">De leden van de D66-fractie </w:t>
      </w:r>
      <w:r>
        <w:t>lezen dat de</w:t>
      </w:r>
      <w:r w:rsidRPr="00CB78A9" w:rsidR="002C686A">
        <w:t xml:space="preserve"> staatssecretaris geen acuut probleem </w:t>
      </w:r>
      <w:r>
        <w:t>constateert</w:t>
      </w:r>
      <w:r w:rsidRPr="00CB78A9" w:rsidR="002C686A">
        <w:t xml:space="preserve">, maar erkent dat de behoefte aan nieuwe antennelocaties in stedelijk gebied snel toeneemt. Deelt zij de analyse dat hoogwaardige mobiele connectiviteit een randvoorwaarde is voor innovatie en </w:t>
      </w:r>
      <w:r>
        <w:t>mkb</w:t>
      </w:r>
      <w:r w:rsidRPr="00CB78A9" w:rsidR="002C686A">
        <w:t>-digitalisering, en welke ruimte ziet zij om knelpunten voor te zijn in plaats van achteraf te herstellen?</w:t>
      </w:r>
    </w:p>
    <w:p w:rsidRPr="00CB78A9" w:rsidR="002C686A" w:rsidP="000A701A" w:rsidRDefault="000A701A" w14:paraId="0B9496BB" w14:textId="3F44C55E">
      <w:pPr>
        <w:spacing w:line="278" w:lineRule="auto"/>
      </w:pPr>
      <w:r w:rsidRPr="00CB78A9">
        <w:t xml:space="preserve">De leden van de D66-fractie </w:t>
      </w:r>
      <w:r>
        <w:t>zijn van mening dat d</w:t>
      </w:r>
      <w:r w:rsidRPr="00CB78A9" w:rsidR="002C686A">
        <w:t xml:space="preserve">e verhoging van vergunningsvrije antennehoogte van </w:t>
      </w:r>
      <w:r w:rsidR="00EE3B24">
        <w:t>vijf</w:t>
      </w:r>
      <w:r w:rsidRPr="00CB78A9" w:rsidR="002C686A">
        <w:t xml:space="preserve"> naar </w:t>
      </w:r>
      <w:r w:rsidR="00EE3B24">
        <w:t>zeven</w:t>
      </w:r>
      <w:r w:rsidRPr="00CB78A9" w:rsidR="002C686A">
        <w:t xml:space="preserve"> meter een concrete stap</w:t>
      </w:r>
      <w:r>
        <w:t xml:space="preserve"> is</w:t>
      </w:r>
      <w:r w:rsidRPr="00CB78A9" w:rsidR="002C686A">
        <w:t>. Op welke termijn wordt deze ingevoerd, en welke afweging is daarbij gemaakt tussen versnelling en ruimtelijke kwaliteit?</w:t>
      </w:r>
    </w:p>
    <w:p w:rsidRPr="00CB78A9" w:rsidR="002C686A" w:rsidP="000A701A" w:rsidRDefault="000A701A" w14:paraId="5E673263" w14:textId="3CF22D5D">
      <w:pPr>
        <w:spacing w:line="278" w:lineRule="auto"/>
      </w:pPr>
      <w:r w:rsidRPr="00CB78A9">
        <w:t xml:space="preserve">De leden van de D66-fractie </w:t>
      </w:r>
      <w:r>
        <w:t xml:space="preserve">vragen </w:t>
      </w:r>
      <w:r w:rsidR="003F0D24">
        <w:t xml:space="preserve">voorts </w:t>
      </w:r>
      <w:r>
        <w:t>hoe ambitieus de aangekondigde modernisering van het Antenneconvenant 2002 w</w:t>
      </w:r>
      <w:r w:rsidR="00F757B8">
        <w:t>ordt. G</w:t>
      </w:r>
      <w:r w:rsidRPr="00CB78A9" w:rsidR="002C686A">
        <w:t xml:space="preserve">aat het primair om uitbreiding van </w:t>
      </w:r>
      <w:r w:rsidR="00A72CB1">
        <w:t xml:space="preserve">het aantal </w:t>
      </w:r>
      <w:r w:rsidRPr="00CB78A9" w:rsidR="002C686A">
        <w:t>deelnemers, of overweegt de staatssecretaris ook stappen zoals uniforme doorlooptijden of een sjabloon-omgevingsplan voor antennes?</w:t>
      </w:r>
    </w:p>
    <w:p w:rsidR="002C686A" w:rsidP="00F757B8" w:rsidRDefault="00F757B8" w14:paraId="3804F17B" w14:textId="4C547B5E">
      <w:pPr>
        <w:spacing w:line="278" w:lineRule="auto"/>
      </w:pPr>
      <w:r w:rsidRPr="00CB78A9">
        <w:t xml:space="preserve">De leden van de D66-fractie </w:t>
      </w:r>
      <w:r>
        <w:t xml:space="preserve">lezen in het </w:t>
      </w:r>
      <w:proofErr w:type="spellStart"/>
      <w:r w:rsidRPr="00CB78A9" w:rsidR="002C686A">
        <w:t>Dialogic</w:t>
      </w:r>
      <w:proofErr w:type="spellEnd"/>
      <w:r w:rsidRPr="00CB78A9" w:rsidR="002C686A">
        <w:t>-rapport een gedoogplicht voor uitzonderingssituaties als optie. De</w:t>
      </w:r>
      <w:r>
        <w:t>ze</w:t>
      </w:r>
      <w:r w:rsidRPr="00CB78A9" w:rsidR="002C686A">
        <w:t xml:space="preserve"> leden begrijpen de terughoudendheid maar vragen of een verkenning van een beperkte, gerichte gedoogplicht voor stedelijk gebied alsnog van waarde kan zijn. Onder welke omstandigheden zou </w:t>
      </w:r>
      <w:r w:rsidR="00B312A3">
        <w:t xml:space="preserve">de </w:t>
      </w:r>
      <w:proofErr w:type="gramStart"/>
      <w:r w:rsidR="00B312A3">
        <w:t xml:space="preserve">staatssecretaris </w:t>
      </w:r>
      <w:r w:rsidRPr="00CB78A9" w:rsidR="002C686A">
        <w:t xml:space="preserve"> hier</w:t>
      </w:r>
      <w:proofErr w:type="gramEnd"/>
      <w:r w:rsidRPr="00CB78A9" w:rsidR="002C686A">
        <w:t xml:space="preserve"> wel toe bereid zijn?</w:t>
      </w:r>
    </w:p>
    <w:p w:rsidRPr="00CB78A9" w:rsidR="002C686A" w:rsidP="00F757B8" w:rsidRDefault="00F757B8" w14:paraId="30B0DCA4" w14:textId="14EC3BD9">
      <w:pPr>
        <w:spacing w:line="278" w:lineRule="auto"/>
      </w:pPr>
      <w:r w:rsidRPr="00CB78A9">
        <w:t>De leden van de D66-fractie</w:t>
      </w:r>
      <w:r w:rsidR="00E12F99">
        <w:t xml:space="preserve"> lezen dat de</w:t>
      </w:r>
      <w:r w:rsidRPr="00CB78A9" w:rsidR="002C686A">
        <w:t xml:space="preserve"> </w:t>
      </w:r>
      <w:r w:rsidR="009A3DC3">
        <w:t>Autoriteit Consument &amp; Markt (</w:t>
      </w:r>
      <w:r w:rsidRPr="00CB78A9" w:rsidR="002C686A">
        <w:t>ACM</w:t>
      </w:r>
      <w:r w:rsidR="009A3DC3">
        <w:t>)</w:t>
      </w:r>
      <w:r w:rsidRPr="00CB78A9" w:rsidR="002C686A">
        <w:t xml:space="preserve"> in 2022 een marktverkenning </w:t>
      </w:r>
      <w:r w:rsidR="00E12F99">
        <w:t xml:space="preserve">heeft </w:t>
      </w:r>
      <w:r w:rsidRPr="00CB78A9" w:rsidR="002C686A">
        <w:t>gedaan naar de rol van tussenpersonen bij gebouweigenaren. In de praktijk worden ACM-procedures door operators als te lang en daarom als weinig effectief ervaren. Welke mogelijkheden ziet de staatssecretaris om de ACM een actievere, meer handhavende rol te geven op deze markt?</w:t>
      </w:r>
    </w:p>
    <w:p w:rsidRPr="00CB78A9" w:rsidR="002C686A" w:rsidP="007B440D" w:rsidRDefault="007B440D" w14:paraId="0C0D5B12" w14:textId="259A851A">
      <w:pPr>
        <w:spacing w:line="278" w:lineRule="auto"/>
      </w:pPr>
      <w:r w:rsidRPr="00CB78A9">
        <w:t xml:space="preserve">De leden van de D66-fractie </w:t>
      </w:r>
      <w:r>
        <w:t>lezen dat d</w:t>
      </w:r>
      <w:r w:rsidRPr="00CB78A9" w:rsidR="002C686A">
        <w:t xml:space="preserve">e staatssecretaris meermaals </w:t>
      </w:r>
      <w:r>
        <w:t xml:space="preserve">verwijst </w:t>
      </w:r>
      <w:r w:rsidRPr="00CB78A9" w:rsidR="002C686A">
        <w:t xml:space="preserve">naar de Europese </w:t>
      </w:r>
      <w:proofErr w:type="spellStart"/>
      <w:r w:rsidRPr="00CB78A9" w:rsidR="002C686A">
        <w:t>gigabitinfrastructuurverordening</w:t>
      </w:r>
      <w:proofErr w:type="spellEnd"/>
      <w:r w:rsidRPr="00CB78A9" w:rsidR="002C686A">
        <w:t>. Hoe wordt gemonitord of medeoverheden daadwerkelijk meewerken aan redelijke verzoeken</w:t>
      </w:r>
      <w:r w:rsidR="002C686A">
        <w:t>?</w:t>
      </w:r>
    </w:p>
    <w:p w:rsidRPr="00CB78A9" w:rsidR="002C686A" w:rsidP="002C686A" w:rsidRDefault="002C686A" w14:paraId="776B6CB2" w14:textId="77777777"/>
    <w:p w:rsidR="002C686A" w:rsidP="00C621C4" w:rsidRDefault="002C686A" w14:paraId="1030EFB6" w14:textId="77777777">
      <w:pPr>
        <w:pStyle w:val="NormalWeb"/>
        <w:rPr>
          <w:b/>
          <w:color w:val="000000"/>
        </w:rPr>
      </w:pPr>
    </w:p>
    <w:p w:rsidR="00046EC7" w:rsidP="00C621C4" w:rsidRDefault="00C621C4" w14:paraId="322149BE" w14:textId="00E4EE45">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00CF27ED">
        <w:rPr>
          <w:rFonts w:ascii="Times New Roman" w:hAnsi="Times New Roman" w:eastAsia="Times New Roman" w:cs="Times New Roman"/>
          <w:b/>
          <w:color w:val="000000"/>
          <w:kern w:val="0"/>
          <w:sz w:val="24"/>
          <w:szCs w:val="24"/>
          <w:lang w:eastAsia="nl-NL"/>
          <w14:ligatures w14:val="none"/>
        </w:rPr>
        <w:t>VVD</w:t>
      </w:r>
      <w:r w:rsidRPr="006D12DB">
        <w:rPr>
          <w:rFonts w:ascii="Times New Roman" w:hAnsi="Times New Roman" w:eastAsia="Times New Roman" w:cs="Times New Roman"/>
          <w:b/>
          <w:color w:val="000000"/>
          <w:kern w:val="0"/>
          <w:sz w:val="24"/>
          <w:szCs w:val="24"/>
          <w:lang w:eastAsia="nl-NL"/>
          <w14:ligatures w14:val="none"/>
        </w:rPr>
        <w:t>-fractie</w:t>
      </w:r>
    </w:p>
    <w:p w:rsidR="00046EC7" w:rsidP="00046EC7" w:rsidRDefault="00046EC7" w14:paraId="21330BFA" w14:textId="22E32418">
      <w:r>
        <w:t xml:space="preserve">De leden van de </w:t>
      </w:r>
      <w:r w:rsidR="007B440D">
        <w:t>VVD-</w:t>
      </w:r>
      <w:r>
        <w:t>fractie bedanken de staatssecretaris voor de brief over de s</w:t>
      </w:r>
      <w:r w:rsidRPr="008242B9">
        <w:t>chaarste van antenne-opstelpunten voor mobiele telecommunicati</w:t>
      </w:r>
      <w:r>
        <w:t>e</w:t>
      </w:r>
      <w:r w:rsidR="00166708">
        <w:t>. Zij</w:t>
      </w:r>
      <w:r>
        <w:t xml:space="preserve"> hebben hier nog een aantal vragen over.</w:t>
      </w:r>
    </w:p>
    <w:p w:rsidR="00046EC7" w:rsidP="00046EC7" w:rsidRDefault="00166708" w14:paraId="3E5F3A88" w14:textId="29565475">
      <w:r>
        <w:t>De leden van de VVD-fractie</w:t>
      </w:r>
      <w:r w:rsidR="00046EC7">
        <w:t xml:space="preserve"> lezen dat </w:t>
      </w:r>
      <w:proofErr w:type="spellStart"/>
      <w:r w:rsidR="00046EC7">
        <w:t>Dialogic</w:t>
      </w:r>
      <w:proofErr w:type="spellEnd"/>
      <w:r w:rsidR="00046EC7">
        <w:t xml:space="preserve"> in opdracht van Monet een onderzoek heeft uitgevoerd naar de ervaren schaarste van antenne-opstelpunten in Nederland. De</w:t>
      </w:r>
      <w:r>
        <w:t>ze</w:t>
      </w:r>
      <w:r w:rsidR="00046EC7">
        <w:t xml:space="preserve"> leden vragen waarom </w:t>
      </w:r>
      <w:r w:rsidR="009E5DBE">
        <w:t>de staatssecretaris</w:t>
      </w:r>
      <w:r w:rsidR="00046EC7">
        <w:t xml:space="preserve"> niet zelf deze opdracht aan </w:t>
      </w:r>
      <w:proofErr w:type="spellStart"/>
      <w:r w:rsidR="00046EC7">
        <w:t>Dialogic</w:t>
      </w:r>
      <w:proofErr w:type="spellEnd"/>
      <w:r w:rsidR="00046EC7">
        <w:t xml:space="preserve"> heeft gegeven. De</w:t>
      </w:r>
      <w:r w:rsidR="009E5DBE">
        <w:t>ze</w:t>
      </w:r>
      <w:r w:rsidR="00046EC7">
        <w:t xml:space="preserve"> leden vragen wie er uiteindelijk heeft betaald voor dit onderzoek. </w:t>
      </w:r>
    </w:p>
    <w:p w:rsidR="00046EC7" w:rsidP="00046EC7" w:rsidRDefault="009E5DBE" w14:paraId="6655538A" w14:textId="388E96EE">
      <w:r>
        <w:t xml:space="preserve">De leden van de VVD-fractie </w:t>
      </w:r>
      <w:r w:rsidR="00046EC7">
        <w:t>vragen ook of het vaker voorkomt dat onderzoeksopdrachten niet door het ministerie worden uitgevoerd of dat het ministerie de opdracht afgeeft, maar dat belanghebbenden dit zelf moeten (laten) onderzoeken.</w:t>
      </w:r>
    </w:p>
    <w:p w:rsidR="00046EC7" w:rsidP="00046EC7" w:rsidRDefault="00880EC6" w14:paraId="7272B0B1" w14:textId="01BB81A3">
      <w:r>
        <w:t xml:space="preserve">De leden van de VVD-fractie </w:t>
      </w:r>
      <w:r w:rsidR="00046EC7">
        <w:t xml:space="preserve">zouden graag het </w:t>
      </w:r>
      <w:proofErr w:type="spellStart"/>
      <w:r w:rsidR="00046EC7">
        <w:t>Dialogic</w:t>
      </w:r>
      <w:proofErr w:type="spellEnd"/>
      <w:r w:rsidR="00046EC7">
        <w:t>-rapport ontvangen en vragen waarom dit niet is meegestuurd</w:t>
      </w:r>
      <w:r>
        <w:t xml:space="preserve"> met de Kamerbrief</w:t>
      </w:r>
      <w:r w:rsidR="00046EC7">
        <w:t>. Ook vragen de</w:t>
      </w:r>
      <w:r>
        <w:t>ze</w:t>
      </w:r>
      <w:r w:rsidR="00046EC7">
        <w:t xml:space="preserve"> leden waarom het nog ruim een half jaar heeft geduurd na oplevering van het onderzoeksrapport voordat de Kamer is geïnformeerd.</w:t>
      </w:r>
    </w:p>
    <w:p w:rsidR="00046EC7" w:rsidP="00046EC7" w:rsidRDefault="00465A75" w14:paraId="34F17528" w14:textId="600DA548">
      <w:r>
        <w:t>De leden van de VVD-fractie vragen</w:t>
      </w:r>
      <w:r w:rsidR="00CC02DA">
        <w:t>, mede door het niet zelf (laten) uitvoeren van het onderzoek en de brief die op zich heeft laten wachten,</w:t>
      </w:r>
      <w:r>
        <w:t xml:space="preserve"> of de urgentie van de problematiek door de staatssecretaris voldoende worden gevoeld. </w:t>
      </w:r>
      <w:r w:rsidR="00046EC7">
        <w:t xml:space="preserve">Graag ontvangen deze leden daar een reflectie op. </w:t>
      </w:r>
    </w:p>
    <w:p w:rsidR="00046EC7" w:rsidP="00046EC7" w:rsidRDefault="00CC02DA" w14:paraId="2E2846F0" w14:textId="0DC4E956">
      <w:r>
        <w:t xml:space="preserve">De leden van de VVD-fractie </w:t>
      </w:r>
      <w:r w:rsidR="00046EC7">
        <w:t>vragen waarom wordt geconcludeerd dat er geen acuut probleem is, maar dat er wel is vastgesteld dat het steeds moeilijker wordt geschikte locaties voor opstelpunten te vinden. De</w:t>
      </w:r>
      <w:r>
        <w:t>ze</w:t>
      </w:r>
      <w:r w:rsidR="00046EC7">
        <w:t xml:space="preserve"> leden vragen wat, volgens </w:t>
      </w:r>
      <w:r w:rsidR="00C30818">
        <w:t xml:space="preserve">de </w:t>
      </w:r>
      <w:proofErr w:type="gramStart"/>
      <w:r w:rsidR="00C30818">
        <w:t xml:space="preserve">staatssecretaris, </w:t>
      </w:r>
      <w:r w:rsidR="00046EC7">
        <w:t xml:space="preserve"> het</w:t>
      </w:r>
      <w:proofErr w:type="gramEnd"/>
      <w:r w:rsidR="00046EC7">
        <w:t xml:space="preserve"> kantelpunt is wanneer er wel een acuut probleem is.</w:t>
      </w:r>
    </w:p>
    <w:p w:rsidR="00046EC7" w:rsidP="00046EC7" w:rsidRDefault="00CC02DA" w14:paraId="5A3642FF" w14:textId="5D9D567F">
      <w:r>
        <w:t xml:space="preserve">De leden van de VVD-fractie </w:t>
      </w:r>
      <w:r w:rsidR="00605070">
        <w:t>menen dat een goede bereikbaarheid voor het AMBER-alert essentieel is, zeker nu</w:t>
      </w:r>
      <w:r w:rsidR="00046EC7">
        <w:t xml:space="preserve"> definitief gestopt gaat worden met het maandelijks testen van het luchtalarm</w:t>
      </w:r>
      <w:r w:rsidR="00605070">
        <w:t>.</w:t>
      </w:r>
      <w:r w:rsidR="00046EC7">
        <w:t xml:space="preserve"> De</w:t>
      </w:r>
      <w:r w:rsidR="00605070">
        <w:t>ze</w:t>
      </w:r>
      <w:r w:rsidR="00046EC7">
        <w:t xml:space="preserve"> leden vragen of een proactieve houding voor het vinden van geschikte locaties nu urgenter gaat worden. Ook vragen deze leden wat de gevolgen zijn van de beperkte ruimte voor opstelpunten voor de bereikbaarheid van noodnummer 112. </w:t>
      </w:r>
    </w:p>
    <w:p w:rsidR="00046EC7" w:rsidP="00046EC7" w:rsidRDefault="00605070" w14:paraId="6EB51A5C" w14:textId="048CD84A">
      <w:r>
        <w:t>De leden van de VVD-fractie</w:t>
      </w:r>
      <w:r w:rsidR="00046EC7">
        <w:t xml:space="preserve"> zijn blij te lezen dat er twee maatregelen verkend gaan worden en zij vragen wanneer de Kamer de resultaten van deze verkenning mag ontvangen. Daarnaast vragen de</w:t>
      </w:r>
      <w:r>
        <w:t>ze</w:t>
      </w:r>
      <w:r w:rsidR="00046EC7">
        <w:t xml:space="preserve"> leden of het niet verstandiger zou zijn de grens voor vergunningsvrije plaatsing van antenne-installaties direct op te hogen naar 7 meter.</w:t>
      </w:r>
    </w:p>
    <w:p w:rsidR="00046EC7" w:rsidP="00046EC7" w:rsidRDefault="00046EC7" w14:paraId="34C12093" w14:textId="56384F93">
      <w:r>
        <w:t xml:space="preserve">Tot slot vinden </w:t>
      </w:r>
      <w:r w:rsidR="0025606F">
        <w:t>d</w:t>
      </w:r>
      <w:r w:rsidR="00605070">
        <w:t xml:space="preserve">e leden van de VVD-fractie </w:t>
      </w:r>
      <w:r>
        <w:t xml:space="preserve">het belangrijk dat Nederland de economische kansen kan benutten die de ontwikkeling van 6G biedt. Welke gevolgen heeft de beperkte ruimte voor opstelpunten voor de ontwikkeling van 6G in Nederland? Zijn er nog andere economische gevolgen als gevolg van de problemen rondom de plaatsing van opstelpunten? </w:t>
      </w:r>
    </w:p>
    <w:p w:rsidR="00391E4A" w:rsidP="00046EC7" w:rsidRDefault="00391E4A" w14:paraId="460C3FAD" w14:textId="77777777"/>
    <w:p w:rsidR="00391E4A" w:rsidP="00391E4A" w:rsidRDefault="00391E4A" w14:paraId="0726B49B" w14:textId="4791CB2C">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GroenLinks-PvdA</w:t>
      </w:r>
      <w:r w:rsidRPr="006D12DB">
        <w:rPr>
          <w:rFonts w:ascii="Times New Roman" w:hAnsi="Times New Roman" w:eastAsia="Times New Roman" w:cs="Times New Roman"/>
          <w:b/>
          <w:color w:val="000000"/>
          <w:kern w:val="0"/>
          <w:sz w:val="24"/>
          <w:szCs w:val="24"/>
          <w:lang w:eastAsia="nl-NL"/>
          <w14:ligatures w14:val="none"/>
        </w:rPr>
        <w:t>-fractie</w:t>
      </w:r>
    </w:p>
    <w:p w:rsidRPr="00C67E24" w:rsidR="00F15D9C" w:rsidP="00F15D9C" w:rsidRDefault="00F15D9C" w14:paraId="3C1F348C" w14:textId="538F35F6">
      <w:r w:rsidRPr="00C67E24">
        <w:t xml:space="preserve">De leden van de GroenLinks-PvdA-fractie hebben kennisgenomen van de Kamerbrief over de zorgen van mobiele netwerkaanbieders. Zij hebben </w:t>
      </w:r>
      <w:r w:rsidR="005A2CF2">
        <w:t xml:space="preserve">enkele </w:t>
      </w:r>
      <w:r w:rsidRPr="00C67E24">
        <w:t>vragen en opmerkingen.</w:t>
      </w:r>
    </w:p>
    <w:p w:rsidRPr="00C67E24" w:rsidR="00F15D9C" w:rsidP="00F15D9C" w:rsidRDefault="00F15D9C" w14:paraId="142FAF43" w14:textId="4D9883B1">
      <w:r>
        <w:t>De</w:t>
      </w:r>
      <w:r w:rsidRPr="00C67E24">
        <w:t xml:space="preserve"> leden van de GroenLinks-PvdA-fractie</w:t>
      </w:r>
      <w:r>
        <w:t xml:space="preserve"> erkennen</w:t>
      </w:r>
      <w:r w:rsidRPr="00C67E24">
        <w:t xml:space="preserve"> het belang van goede digitale connectiviteit. Zij benadrukken dat dit niet een gegeven is</w:t>
      </w:r>
      <w:r>
        <w:t>.</w:t>
      </w:r>
      <w:r w:rsidRPr="00C67E24">
        <w:t xml:space="preserve"> </w:t>
      </w:r>
      <w:r>
        <w:t>E</w:t>
      </w:r>
      <w:r w:rsidRPr="00C67E24">
        <w:t>en land dat zich ‘digitale koploper’ acht, moet bereid zijn te investeren in een stevig digitaal netwerk. In dit licht vragen de</w:t>
      </w:r>
      <w:r>
        <w:t>ze</w:t>
      </w:r>
      <w:r w:rsidRPr="00C67E24">
        <w:t xml:space="preserve"> leden of de </w:t>
      </w:r>
      <w:r>
        <w:t>staatssecretaris</w:t>
      </w:r>
      <w:r w:rsidRPr="00C67E24">
        <w:t xml:space="preserve"> in wil gaan op hoe zij de taakverdeling voor deze opgave voor zich ziet. Welke verantwoordelijkheid draagt de </w:t>
      </w:r>
      <w:r w:rsidR="005A2CF2">
        <w:t>overheid</w:t>
      </w:r>
      <w:r w:rsidRPr="00C67E24">
        <w:t xml:space="preserve"> en welke verantwoordelijkheid draagt de markt? </w:t>
      </w:r>
      <w:r>
        <w:t xml:space="preserve">Hoe werken overheid en markt samen? </w:t>
      </w:r>
      <w:r w:rsidRPr="00C67E24">
        <w:t>Daarbij vragen d</w:t>
      </w:r>
      <w:r>
        <w:t>ez</w:t>
      </w:r>
      <w:r w:rsidRPr="00C67E24">
        <w:t xml:space="preserve">e leden of de </w:t>
      </w:r>
      <w:r>
        <w:t>staatssecretaris</w:t>
      </w:r>
      <w:r w:rsidRPr="00C67E24">
        <w:t xml:space="preserve"> weet wanneer Nederland de connectiviteitsdoelstelling haalt om álle huishoudens van een 1000Mbps-verbinding te voorzien.</w:t>
      </w:r>
    </w:p>
    <w:p w:rsidRPr="00C67E24" w:rsidR="00F15D9C" w:rsidP="00F15D9C" w:rsidRDefault="00F15D9C" w14:paraId="04634D00" w14:textId="5CC0925C">
      <w:r w:rsidRPr="00C67E24">
        <w:t xml:space="preserve">De leden van de GroenLinks-PvdA-fractie zijn benieuwd naar de risico’s die de mobiele netwerkaanbieders schetsen, in het geval er geen actie wordt genomen. Wat bedoelt de markt </w:t>
      </w:r>
      <w:r>
        <w:t xml:space="preserve">als zij zegt </w:t>
      </w:r>
      <w:r w:rsidRPr="00C67E24">
        <w:t>dat de kwaliteit en beschikbaarheid van hun netwerken “onder druk” kan komen te staan? Graag horen de</w:t>
      </w:r>
      <w:r>
        <w:t>ze</w:t>
      </w:r>
      <w:r w:rsidRPr="00C67E24">
        <w:t xml:space="preserve"> leden concreet welke risico’s zij voor zich zien. Hoe reëel acht de </w:t>
      </w:r>
      <w:r w:rsidR="005A2CF2">
        <w:t>staatssecretaris</w:t>
      </w:r>
      <w:r w:rsidRPr="00C67E24">
        <w:t xml:space="preserve"> deze risico’s? Net als de </w:t>
      </w:r>
      <w:r w:rsidR="005A2CF2">
        <w:t>staatssecretaris</w:t>
      </w:r>
      <w:r w:rsidRPr="00C67E24">
        <w:t xml:space="preserve"> waarderen de</w:t>
      </w:r>
      <w:r w:rsidR="002D1D0A">
        <w:t>ze</w:t>
      </w:r>
      <w:r w:rsidRPr="00C67E24">
        <w:t xml:space="preserve"> leden dat er een analyse is uitgevoerd </w:t>
      </w:r>
      <w:r>
        <w:t>op verzoek van</w:t>
      </w:r>
      <w:r w:rsidRPr="00C67E24">
        <w:t xml:space="preserve"> de marktpartijen. Zij vragen de </w:t>
      </w:r>
      <w:r w:rsidR="005A2CF2">
        <w:t>staatssecretaris</w:t>
      </w:r>
      <w:r w:rsidRPr="00C67E24">
        <w:t xml:space="preserve"> om concreet in te gaan op zowel de technische als niet-technische oplossingsrichtingen uit het rapport.</w:t>
      </w:r>
    </w:p>
    <w:p w:rsidR="00F15D9C" w:rsidP="00F15D9C" w:rsidRDefault="00F15D9C" w14:paraId="708D9A31" w14:textId="6EF9AE4A">
      <w:r w:rsidRPr="00C67E24">
        <w:t>De leden van de GroenLinks-PvdA-fractie hebben vragen over de reactie op het rapport. Zo zijn zij benieuwd of, hoewel er nu geen toename zichtbaar is in de doorlooptijd om antenne-opstelpunten te realiseren, dit op termijn wél het geval kan zijn. Onder welke voorwaarden kan dit op langere termijn een probleem worden?  Ook vragen de</w:t>
      </w:r>
      <w:r>
        <w:t>ze</w:t>
      </w:r>
      <w:r w:rsidRPr="00C67E24">
        <w:t xml:space="preserve"> leden wat er bedoeld wordt met “spanning” tussen de beleidsambities van Nederland en Europa en de druk op de bedrijfsvoering van mobiele netwerkaanbieders. Hoe duidt de </w:t>
      </w:r>
      <w:r>
        <w:t>staatssecretaris</w:t>
      </w:r>
      <w:r w:rsidRPr="00C67E24">
        <w:t xml:space="preserve"> deze conclusie? Welke “spanning” bestaat hier?</w:t>
      </w:r>
    </w:p>
    <w:p w:rsidR="00F15D9C" w:rsidP="00F15D9C" w:rsidRDefault="00F15D9C" w14:paraId="0361358D" w14:textId="494CAE56">
      <w:r>
        <w:t xml:space="preserve">De leden van de GroenLinks-PvdA-fractie benadrukken het belang van participatie van bewoners. Hoewel het belang van sterke digitale infrastructuur zwaar weegt, hebben mensen het recht om bezwaar te maken op aanpassingen in hun fysieke ruimte. Hoe waarborgt de staatssecretaris dat recht, bijvoorbeeld in de implementatie van de </w:t>
      </w:r>
      <w:proofErr w:type="spellStart"/>
      <w:r>
        <w:t>gigabitinfrastructuurverordening</w:t>
      </w:r>
      <w:proofErr w:type="spellEnd"/>
      <w:r>
        <w:t xml:space="preserve">? Welke maatregelen zijn er te nemen om het draagvlak voor noodzakelijke antenne-plaatsingen te behouden en vergroten? Deze leden vragen de </w:t>
      </w:r>
      <w:r w:rsidR="005A2CF2">
        <w:t>staatssecretaris</w:t>
      </w:r>
      <w:r>
        <w:t xml:space="preserve"> om op basis van actuele cijfers aan te geven hoe groot het draagvlak is voor antenne-plaatsingen in de fysieke leefomgeving en welke zorgen er zijn.</w:t>
      </w:r>
    </w:p>
    <w:p w:rsidR="00F15D9C" w:rsidP="00F15D9C" w:rsidRDefault="00F15D9C" w14:paraId="43501D7E" w14:textId="28511392">
      <w:r>
        <w:t xml:space="preserve">De leden van de GroenLinks-PvdA-fractie achten het verstandig om het Antenneconvenant te vernieuwen. Deze leden vragen de </w:t>
      </w:r>
      <w:proofErr w:type="spellStart"/>
      <w:r>
        <w:t>staatsscretaris</w:t>
      </w:r>
      <w:proofErr w:type="spellEnd"/>
      <w:r>
        <w:t xml:space="preserve"> om nader toe te lichten met welke deelnemers zij dit wil doen en of ook de belangen van bewoners van woningcorporaties en hoogbouwwoningen worden vertegenwoordigd. Ook wijzen zij erop dat het Nationaal Antennebeleid uit 2000 komt, en daarmee flink verouderd dreigt te worden. Is er, naast het implementeren van de </w:t>
      </w:r>
      <w:proofErr w:type="spellStart"/>
      <w:r>
        <w:t>gigabitinfrastructuurverordening</w:t>
      </w:r>
      <w:proofErr w:type="spellEnd"/>
      <w:r>
        <w:t>, nog meer nodig om het nationale beleid te actualiseren?</w:t>
      </w:r>
    </w:p>
    <w:p w:rsidR="00F15D9C" w:rsidP="00F15D9C" w:rsidRDefault="00F15D9C" w14:paraId="7388383F" w14:textId="68B67F59">
      <w:r>
        <w:t>De leden van de GroenLinks-PvdA-fractie vragen de staatssecretaris om duidelijk te maken waarom is besloten om precies de twee genoemde aanvullende maatregelen te verkennen. Acht de staatssecretaris deze maatregelen het meest kansrijk? Wanneer verwacht de staatssecretaris de uitkomsten van deze verkenning te kunnen delen? Heeft de staatssecretaris ook andere maatregelen overwogen, en zo ja, waarom worden deze niet verder verkend?</w:t>
      </w:r>
    </w:p>
    <w:p w:rsidR="00391E4A" w:rsidP="00046EC7" w:rsidRDefault="00F15D9C" w14:paraId="434347CF" w14:textId="425010B9">
      <w:r>
        <w:t xml:space="preserve">Tot slot lezen de leden van de GroenLinks-PvdA-fractie wanneer er volgens de </w:t>
      </w:r>
      <w:r w:rsidR="005A2CF2">
        <w:t>staatssecretaris</w:t>
      </w:r>
      <w:r>
        <w:t xml:space="preserve"> aanleiding is om aanvullende mogelijkheden voor knelpunten in de antenneplaatsing te onderzoeken. Op welke wijze dient de noodzaak hiertoe onderbouwd te worden?</w:t>
      </w:r>
    </w:p>
    <w:p w:rsidR="00F15D9C" w:rsidP="00046EC7" w:rsidRDefault="00F15D9C" w14:paraId="2316C87D" w14:textId="77777777"/>
    <w:p w:rsidR="00CF27ED" w:rsidP="00CF27ED" w:rsidRDefault="00CF27ED" w14:paraId="2CC4E9C6" w14:textId="0EC01726">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CDA</w:t>
      </w:r>
      <w:r w:rsidRPr="006D12DB">
        <w:rPr>
          <w:rFonts w:ascii="Times New Roman" w:hAnsi="Times New Roman" w:eastAsia="Times New Roman" w:cs="Times New Roman"/>
          <w:b/>
          <w:color w:val="000000"/>
          <w:kern w:val="0"/>
          <w:sz w:val="24"/>
          <w:szCs w:val="24"/>
          <w:lang w:eastAsia="nl-NL"/>
          <w14:ligatures w14:val="none"/>
        </w:rPr>
        <w:t>-fractie</w:t>
      </w:r>
    </w:p>
    <w:p w:rsidRPr="007A2EE9" w:rsidR="002A0949" w:rsidP="002A0949" w:rsidRDefault="002A0949" w14:paraId="62929C26" w14:textId="77777777">
      <w:r>
        <w:t xml:space="preserve">De leden van de CDA-fractie hebben kennisgenomen van de Kamerbrief over de schaarste aan antenne-opstelpunten en het onderliggende rapport van </w:t>
      </w:r>
      <w:proofErr w:type="spellStart"/>
      <w:r>
        <w:t>Dialogic</w:t>
      </w:r>
      <w:proofErr w:type="spellEnd"/>
      <w:r>
        <w:t>. Hierover hebben zij nog een aantal vragen.</w:t>
      </w:r>
    </w:p>
    <w:p w:rsidR="002A0949" w:rsidP="002A0949" w:rsidRDefault="002A0949" w14:paraId="3D080A59" w14:textId="77DE0240">
      <w:r w:rsidRPr="007A2EE9">
        <w:t>Wat de leden van de CDA-fractie betreft mogen we trots zijn op de hoge kwaliteit van de Nederlandse vaste en mobiele netwerken en moeten deze kwaliteit blijven koesteren. Deze netwerkkwaliteit is echter geen statisch gegeven, maar vergt voortdurende aandacht en investeringen. In dat kader is het goed dat de onderzoekers vooralsnog geen tekortkomingen in de netwerkdekking constateren en op landelijke schaal geen acute problemen zien bij het vinden van geschikte locaties voor antenne-opstelpunten.</w:t>
      </w:r>
      <w:r w:rsidR="00F2759E">
        <w:t xml:space="preserve"> </w:t>
      </w:r>
      <w:r w:rsidRPr="007A2EE9">
        <w:t>Tegelijkertijd roept dit de vraag op wat deze constatering betekent voor de toekomst.</w:t>
      </w:r>
      <w:r>
        <w:t xml:space="preserve"> Resultaten uit het verleden bieden geen garantie voor de toekomst.</w:t>
      </w:r>
      <w:r w:rsidRPr="007A2EE9">
        <w:t xml:space="preserve"> Is onderzocht wat de toekomstige kwalitatieve en kwantitatieve vraag naar antenne-opstelpunten zal zijn?  </w:t>
      </w:r>
      <w:r w:rsidR="007A43DA">
        <w:t>S</w:t>
      </w:r>
      <w:r w:rsidRPr="007A2EE9">
        <w:t>luit die toekomstige vraag aan op de verwachte beschikbaarheid van geschikte locaties</w:t>
      </w:r>
      <w:r>
        <w:t xml:space="preserve">? </w:t>
      </w:r>
      <w:r w:rsidRPr="00632A0F">
        <w:t>Met andere woorden: dreigt er op termijn een mismatch te ontstaan tussen de groeiende netwerkambities en de fysieke ruimte die beschikbaar is voor antenne-opstelpunten?</w:t>
      </w:r>
    </w:p>
    <w:p w:rsidRPr="005376A8" w:rsidR="002A0949" w:rsidP="002A0949" w:rsidRDefault="002A0949" w14:paraId="7881CF78" w14:textId="77777777">
      <w:r w:rsidRPr="005376A8">
        <w:t xml:space="preserve">De leden van de CDA-fractie hebben daarnaast enkele vragen over de voorgestelde aanvullende maatregelen. In het </w:t>
      </w:r>
      <w:proofErr w:type="spellStart"/>
      <w:r w:rsidRPr="005376A8">
        <w:t>Dialogic</w:t>
      </w:r>
      <w:proofErr w:type="spellEnd"/>
      <w:r w:rsidRPr="005376A8">
        <w:t>-rapport wordt gesproken over zowel technische als niet-technische oplossingsrichtingen voor het uitbreiden van het netwerk. De technische oplossingsrichtingen liggen binnen de directe invloedsfeer van de mobiele netwerkoperators (</w:t>
      </w:r>
      <w:proofErr w:type="spellStart"/>
      <w:r w:rsidRPr="005376A8">
        <w:t>MNO’s</w:t>
      </w:r>
      <w:proofErr w:type="spellEnd"/>
      <w:r w:rsidRPr="005376A8">
        <w:t xml:space="preserve">), maar worden niet genoemd in de Kamerbrief. Kan worden aangegeven of hierover wel gesprekken plaatsvinden met de </w:t>
      </w:r>
      <w:proofErr w:type="spellStart"/>
      <w:r w:rsidRPr="005376A8">
        <w:t>MNO’s</w:t>
      </w:r>
      <w:proofErr w:type="spellEnd"/>
      <w:r w:rsidRPr="005376A8">
        <w:t>?</w:t>
      </w:r>
    </w:p>
    <w:p w:rsidRPr="005376A8" w:rsidR="002A0949" w:rsidP="002A0949" w:rsidRDefault="00F01D94" w14:paraId="27013850" w14:textId="1064E06C">
      <w:r>
        <w:t xml:space="preserve">De leden van de CDA-fractie </w:t>
      </w:r>
      <w:r w:rsidR="002A0949">
        <w:t xml:space="preserve">hebben </w:t>
      </w:r>
      <w:r>
        <w:t>daarnaast</w:t>
      </w:r>
      <w:r w:rsidR="002A0949">
        <w:t xml:space="preserve"> vragen over de niet-technische maatregelen. Zij merken op dat in het bijzonder twee maatregelen worden uitgelicht, namelijk het verruimen van de vergunningsvrije plaatsingsmogelijkheden en het vernieuwen van het antenneconvenant. Zij vragen om de effectiviteit van het verhogen van de grens voor vergunningsvrije plaatsing van vijf naar zeven meter nader toe te lichten, aangezien deze maatregel slechts beperkt aan bod komt in het rapport. </w:t>
      </w:r>
    </w:p>
    <w:p w:rsidRPr="005376A8" w:rsidR="002A0949" w:rsidP="002A0949" w:rsidRDefault="00F01D94" w14:paraId="70772EE6" w14:textId="3C31A08E">
      <w:r>
        <w:t xml:space="preserve">De leden van de CDA-fractie </w:t>
      </w:r>
      <w:r w:rsidR="002A0949">
        <w:t xml:space="preserve">vragen </w:t>
      </w:r>
      <w:r>
        <w:t>voorts</w:t>
      </w:r>
      <w:r w:rsidR="002A0949">
        <w:t xml:space="preserve"> of, naast het vernieuwen van het antenneconvenant met </w:t>
      </w:r>
      <w:r w:rsidR="00727535">
        <w:t xml:space="preserve">onder </w:t>
      </w:r>
      <w:proofErr w:type="gramStart"/>
      <w:r w:rsidR="00727535">
        <w:t xml:space="preserve">andere </w:t>
      </w:r>
      <w:r w:rsidR="002A0949">
        <w:t xml:space="preserve"> de</w:t>
      </w:r>
      <w:proofErr w:type="gramEnd"/>
      <w:r w:rsidR="002A0949">
        <w:t xml:space="preserve"> VNG</w:t>
      </w:r>
      <w:r w:rsidR="00666073">
        <w:t xml:space="preserve"> voluit</w:t>
      </w:r>
      <w:r w:rsidR="002A0949">
        <w:t>, ook wordt ingezet op betere landelijke coördinatie en communicatie richting gemeenten, onder meer door de voorbeeldnota antennebeleid actiever onder de aandacht te brengen. Daarnaast vragen de leden van de CDA-fractie of vereenvoudiging eveneens onderdeel zal zijn van het vernieuwde antenneconvenant.</w:t>
      </w:r>
    </w:p>
    <w:p w:rsidRPr="005376A8" w:rsidR="002A0949" w:rsidP="002A0949" w:rsidRDefault="002A0949" w14:paraId="274F2345" w14:textId="5F7C244C">
      <w:r>
        <w:t>De leden van de CDA</w:t>
      </w:r>
      <w:r w:rsidR="00A05793">
        <w:t>-fractie</w:t>
      </w:r>
      <w:r>
        <w:t xml:space="preserve"> vragen ook of commerciële vastgoedeigenaren en -beheerders nadrukkelijk worden betrokken bij de herziening van het antenneconvenant, aangezien juist deze partijen in </w:t>
      </w:r>
      <w:proofErr w:type="spellStart"/>
      <w:r>
        <w:t>hoogstedelijke</w:t>
      </w:r>
      <w:proofErr w:type="spellEnd"/>
      <w:r>
        <w:t xml:space="preserve"> gebieden een belangrijke rol kunnen spelen bij de beschikbaarheid van geschikte antennelocaties.</w:t>
      </w:r>
    </w:p>
    <w:p w:rsidR="002A0949" w:rsidP="002A0949" w:rsidRDefault="00F01D94" w14:paraId="2208CF55" w14:textId="28AA146C">
      <w:r>
        <w:t>De</w:t>
      </w:r>
      <w:r w:rsidR="002A0949">
        <w:t xml:space="preserve"> leden van de CDA-fractie </w:t>
      </w:r>
      <w:r>
        <w:t>vragen verder</w:t>
      </w:r>
      <w:r w:rsidR="002A0949">
        <w:t xml:space="preserve"> naar de tijdslijn voor zowel het vernieuwen van het antenneconvenant als het verruimen van de mogelijkheden voor vergunningsvrije plaatsing. Is het mogelijk om het antenneconvenant uiterlijk dit jaar te moderniseren en te vereenvoudigen, aangezien het huidige convenant na dit jaar afloopt? </w:t>
      </w:r>
    </w:p>
    <w:p w:rsidR="002A0949" w:rsidP="002A0949" w:rsidRDefault="00F01D94" w14:paraId="4706AB5F" w14:textId="7820A995">
      <w:r>
        <w:t>De leden van de CDA-fractie</w:t>
      </w:r>
      <w:r w:rsidR="002A0949">
        <w:t xml:space="preserve"> vragen ook welke wetgeving of regelgeving aangepast dient te worden om het verruimen van het vergunningsvrij plaatsen van antennes mogelijk te maken en op welk termijn kan dit geregeld kan worden. In hoeverre worden gemeentes en de VNG hierbij actief betrokken? </w:t>
      </w:r>
    </w:p>
    <w:p w:rsidR="002A0949" w:rsidP="00A05793" w:rsidRDefault="00A05793" w14:paraId="65E93DE4" w14:textId="4BBCA709">
      <w:r>
        <w:t>De</w:t>
      </w:r>
      <w:r w:rsidRPr="6484E7D2" w:rsidR="002A0949">
        <w:t xml:space="preserve"> leden van de CDA-fractie </w:t>
      </w:r>
      <w:r w:rsidR="002A0949">
        <w:t xml:space="preserve">hebben </w:t>
      </w:r>
      <w:r>
        <w:t>tot slot</w:t>
      </w:r>
      <w:r w:rsidR="002A0949">
        <w:t xml:space="preserve"> </w:t>
      </w:r>
      <w:r w:rsidRPr="6484E7D2" w:rsidR="002A0949">
        <w:t xml:space="preserve">nog een vraag over de Europese </w:t>
      </w:r>
      <w:proofErr w:type="spellStart"/>
      <w:r w:rsidRPr="6484E7D2" w:rsidR="002A0949">
        <w:t>gigabitinfrastructuurverordening</w:t>
      </w:r>
      <w:proofErr w:type="spellEnd"/>
      <w:r w:rsidRPr="6484E7D2" w:rsidR="002A0949">
        <w:t>. Deze verordening verplicht overheidsinstanties om medewerking te verlenen aan redelijke verzoeken van mobiele netwerkoperators (</w:t>
      </w:r>
      <w:proofErr w:type="spellStart"/>
      <w:r w:rsidRPr="6484E7D2" w:rsidR="002A0949">
        <w:t>MNO’s</w:t>
      </w:r>
      <w:proofErr w:type="spellEnd"/>
      <w:r w:rsidRPr="6484E7D2" w:rsidR="002A0949">
        <w:t xml:space="preserve">) voor het plaatsen van antenne-installaties op overheidsobjecten. De leden van de CDA-fractie vragen hoe het begrip “redelijk verzoek” in dit verband wordt geïnterpreteerd, aangezien dit begrip ruimte laat voor uiteenlopende interpretaties en daarmee kan leiden tot terughoudendheid bij decentrale overheden. Kan de staatssecretaris nader toelichten op basis van welke criteria wordt beoordeeld of sprake is van een redelijk verzoek? </w:t>
      </w:r>
    </w:p>
    <w:p w:rsidR="002A0949" w:rsidP="00A05793" w:rsidRDefault="002A0949" w14:paraId="3FF840A0" w14:textId="7AF09936">
      <w:r>
        <w:t>De leden van de CDA</w:t>
      </w:r>
      <w:r w:rsidR="00A05793">
        <w:t>-fractie</w:t>
      </w:r>
      <w:r>
        <w:t xml:space="preserve"> </w:t>
      </w:r>
      <w:r w:rsidRPr="6484E7D2">
        <w:t xml:space="preserve">vragen of de staatssecretaris daarnaast bereid is om, </w:t>
      </w:r>
      <w:proofErr w:type="gramStart"/>
      <w:r w:rsidRPr="6484E7D2">
        <w:t>indien</w:t>
      </w:r>
      <w:proofErr w:type="gramEnd"/>
      <w:r w:rsidRPr="6484E7D2">
        <w:t xml:space="preserve"> blijkt dat overheden onvoldoende medewerking verlenen aan de plaatsing van antenne-installaties, meer sturend of normerend op te treden.</w:t>
      </w:r>
    </w:p>
    <w:p w:rsidR="002A0949" w:rsidP="00A05793" w:rsidRDefault="00A05793" w14:paraId="31D40A13" w14:textId="56E94625">
      <w:r>
        <w:t>D</w:t>
      </w:r>
      <w:r w:rsidRPr="484DBA0B" w:rsidR="002A0949">
        <w:t>e leden van de CDA</w:t>
      </w:r>
      <w:r>
        <w:t>-f</w:t>
      </w:r>
      <w:r w:rsidRPr="484DBA0B" w:rsidR="002A0949">
        <w:t xml:space="preserve">ractie </w:t>
      </w:r>
      <w:r>
        <w:t>vragen voorts</w:t>
      </w:r>
      <w:r w:rsidR="002A0949">
        <w:t xml:space="preserve"> </w:t>
      </w:r>
      <w:r w:rsidRPr="484DBA0B" w:rsidR="002A0949">
        <w:t xml:space="preserve">of het Rijk via het Rijksvastgoedbedrijf zelf nadrukkelijker het goede voorbeeld kan geven door proactief geschikte locaties op </w:t>
      </w:r>
      <w:proofErr w:type="spellStart"/>
      <w:r w:rsidRPr="484DBA0B" w:rsidR="002A0949">
        <w:t>rijksvastgoed</w:t>
      </w:r>
      <w:proofErr w:type="spellEnd"/>
      <w:r w:rsidRPr="484DBA0B" w:rsidR="002A0949">
        <w:t xml:space="preserve"> beschikbaar te stellen voor de plaatsing van antenne-installaties. Is men daartoe bereidt en </w:t>
      </w:r>
      <w:proofErr w:type="gramStart"/>
      <w:r w:rsidRPr="484DBA0B" w:rsidR="002A0949">
        <w:t>kan  inzichtelijk</w:t>
      </w:r>
      <w:proofErr w:type="gramEnd"/>
      <w:r w:rsidRPr="484DBA0B" w:rsidR="002A0949">
        <w:t xml:space="preserve"> gemaakt worden welke rijkslocaties hiervoor potentieel geschikt zijn? </w:t>
      </w:r>
    </w:p>
    <w:p w:rsidRPr="00510391" w:rsidR="00B70CE5" w:rsidP="003E4858" w:rsidRDefault="00AE40B1" w14:paraId="2C8B53A5" w14:textId="213A8DBC">
      <w:pPr>
        <w:pStyle w:val="NormalWeb"/>
      </w:pPr>
      <w:r w:rsidRPr="00510391">
        <w:rPr>
          <w:b/>
          <w:color w:val="000000"/>
        </w:rPr>
        <w:t xml:space="preserve">II </w:t>
      </w:r>
      <w:r w:rsidRPr="00510391">
        <w:rPr>
          <w:b/>
          <w:color w:val="000000"/>
        </w:rPr>
        <w:tab/>
      </w:r>
      <w:proofErr w:type="gramStart"/>
      <w:r w:rsidRPr="00510391">
        <w:rPr>
          <w:b/>
          <w:color w:val="000000"/>
        </w:rPr>
        <w:t>Antwoord /</w:t>
      </w:r>
      <w:proofErr w:type="gramEnd"/>
      <w:r w:rsidRPr="00510391">
        <w:rPr>
          <w:b/>
          <w:color w:val="000000"/>
        </w:rPr>
        <w:t xml:space="preserve"> Reactie van de </w:t>
      </w:r>
      <w:r w:rsidR="00F2759E">
        <w:rPr>
          <w:b/>
          <w:color w:val="000000"/>
        </w:rPr>
        <w:t>staatssecretaris</w:t>
      </w:r>
    </w:p>
    <w:sectPr w:rsidRPr="0051039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9699" w14:textId="77777777" w:rsidR="007A2430" w:rsidRDefault="007A2430" w:rsidP="00DA19A3">
      <w:pPr>
        <w:spacing w:after="0" w:line="240" w:lineRule="auto"/>
      </w:pPr>
      <w:r>
        <w:separator/>
      </w:r>
    </w:p>
  </w:endnote>
  <w:endnote w:type="continuationSeparator" w:id="0">
    <w:p w14:paraId="7B88E02F" w14:textId="77777777" w:rsidR="007A2430" w:rsidRDefault="007A2430" w:rsidP="00DA19A3">
      <w:pPr>
        <w:spacing w:after="0" w:line="240" w:lineRule="auto"/>
      </w:pPr>
      <w:r>
        <w:continuationSeparator/>
      </w:r>
    </w:p>
  </w:endnote>
  <w:endnote w:type="continuationNotice" w:id="1">
    <w:p w14:paraId="1868E2A4" w14:textId="77777777" w:rsidR="007A2430" w:rsidRDefault="007A2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pPr>
          <w:pStyle w:val="Footer"/>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B9B7" w14:textId="77777777" w:rsidR="007A2430" w:rsidRDefault="007A2430" w:rsidP="00DA19A3">
      <w:pPr>
        <w:spacing w:after="0" w:line="240" w:lineRule="auto"/>
      </w:pPr>
      <w:r>
        <w:separator/>
      </w:r>
    </w:p>
  </w:footnote>
  <w:footnote w:type="continuationSeparator" w:id="0">
    <w:p w14:paraId="6FA7BD37" w14:textId="77777777" w:rsidR="007A2430" w:rsidRDefault="007A2430" w:rsidP="00DA19A3">
      <w:pPr>
        <w:spacing w:after="0" w:line="240" w:lineRule="auto"/>
      </w:pPr>
      <w:r>
        <w:continuationSeparator/>
      </w:r>
    </w:p>
  </w:footnote>
  <w:footnote w:type="continuationNotice" w:id="1">
    <w:p w14:paraId="1B337F4E" w14:textId="77777777" w:rsidR="007A2430" w:rsidRDefault="007A24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D6381"/>
    <w:multiLevelType w:val="multilevel"/>
    <w:tmpl w:val="1E4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28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06BA0"/>
    <w:rsid w:val="00010B62"/>
    <w:rsid w:val="00014343"/>
    <w:rsid w:val="00025815"/>
    <w:rsid w:val="00030240"/>
    <w:rsid w:val="00046EC7"/>
    <w:rsid w:val="00052388"/>
    <w:rsid w:val="000528F1"/>
    <w:rsid w:val="00062DB1"/>
    <w:rsid w:val="00076A14"/>
    <w:rsid w:val="00080A28"/>
    <w:rsid w:val="00095EE3"/>
    <w:rsid w:val="00097A9F"/>
    <w:rsid w:val="000A701A"/>
    <w:rsid w:val="000C0048"/>
    <w:rsid w:val="000C0D65"/>
    <w:rsid w:val="000C748D"/>
    <w:rsid w:val="000D4037"/>
    <w:rsid w:val="000D754C"/>
    <w:rsid w:val="000E1446"/>
    <w:rsid w:val="0010327E"/>
    <w:rsid w:val="00107129"/>
    <w:rsid w:val="00117B8C"/>
    <w:rsid w:val="001270DF"/>
    <w:rsid w:val="00144E3B"/>
    <w:rsid w:val="00166708"/>
    <w:rsid w:val="001B472B"/>
    <w:rsid w:val="001C1ED9"/>
    <w:rsid w:val="001E53ED"/>
    <w:rsid w:val="001F1858"/>
    <w:rsid w:val="00212460"/>
    <w:rsid w:val="002148AC"/>
    <w:rsid w:val="00217E8C"/>
    <w:rsid w:val="002360D8"/>
    <w:rsid w:val="00237C87"/>
    <w:rsid w:val="0025606F"/>
    <w:rsid w:val="002576DB"/>
    <w:rsid w:val="00260D82"/>
    <w:rsid w:val="00267C5D"/>
    <w:rsid w:val="002A0949"/>
    <w:rsid w:val="002A1FFD"/>
    <w:rsid w:val="002A3DD5"/>
    <w:rsid w:val="002A637E"/>
    <w:rsid w:val="002A7F8E"/>
    <w:rsid w:val="002B12A0"/>
    <w:rsid w:val="002B577B"/>
    <w:rsid w:val="002C686A"/>
    <w:rsid w:val="002D1D0A"/>
    <w:rsid w:val="002E5075"/>
    <w:rsid w:val="002E7FAA"/>
    <w:rsid w:val="00317BB1"/>
    <w:rsid w:val="003415DB"/>
    <w:rsid w:val="003628BB"/>
    <w:rsid w:val="00387156"/>
    <w:rsid w:val="00391E4A"/>
    <w:rsid w:val="003A41FD"/>
    <w:rsid w:val="003C2021"/>
    <w:rsid w:val="003C3AA7"/>
    <w:rsid w:val="003D114C"/>
    <w:rsid w:val="003E26B0"/>
    <w:rsid w:val="003E4858"/>
    <w:rsid w:val="003F0D24"/>
    <w:rsid w:val="003F2668"/>
    <w:rsid w:val="003F70DA"/>
    <w:rsid w:val="00420247"/>
    <w:rsid w:val="00442573"/>
    <w:rsid w:val="00444CD5"/>
    <w:rsid w:val="00465A75"/>
    <w:rsid w:val="00471B3D"/>
    <w:rsid w:val="0047683A"/>
    <w:rsid w:val="00487E86"/>
    <w:rsid w:val="004949AB"/>
    <w:rsid w:val="004C3633"/>
    <w:rsid w:val="004F18DC"/>
    <w:rsid w:val="00504F76"/>
    <w:rsid w:val="00510391"/>
    <w:rsid w:val="00515E14"/>
    <w:rsid w:val="005163D4"/>
    <w:rsid w:val="005345E3"/>
    <w:rsid w:val="00550298"/>
    <w:rsid w:val="00550F01"/>
    <w:rsid w:val="00553D24"/>
    <w:rsid w:val="005817AF"/>
    <w:rsid w:val="005A2CF2"/>
    <w:rsid w:val="005C5212"/>
    <w:rsid w:val="005E564F"/>
    <w:rsid w:val="005F2106"/>
    <w:rsid w:val="00605070"/>
    <w:rsid w:val="00605CA7"/>
    <w:rsid w:val="00607A14"/>
    <w:rsid w:val="00645025"/>
    <w:rsid w:val="00645AF3"/>
    <w:rsid w:val="00646713"/>
    <w:rsid w:val="00646E6F"/>
    <w:rsid w:val="006502A2"/>
    <w:rsid w:val="00653FA7"/>
    <w:rsid w:val="00663EE7"/>
    <w:rsid w:val="00666073"/>
    <w:rsid w:val="00673E28"/>
    <w:rsid w:val="00681150"/>
    <w:rsid w:val="00687327"/>
    <w:rsid w:val="006B12B3"/>
    <w:rsid w:val="006D12DB"/>
    <w:rsid w:val="006D77B5"/>
    <w:rsid w:val="006E6CA8"/>
    <w:rsid w:val="006F4E8A"/>
    <w:rsid w:val="00707713"/>
    <w:rsid w:val="00727535"/>
    <w:rsid w:val="007566E6"/>
    <w:rsid w:val="0076354C"/>
    <w:rsid w:val="007669AC"/>
    <w:rsid w:val="0077671E"/>
    <w:rsid w:val="007A2430"/>
    <w:rsid w:val="007A43DA"/>
    <w:rsid w:val="007B349C"/>
    <w:rsid w:val="007B440D"/>
    <w:rsid w:val="007D0E12"/>
    <w:rsid w:val="007D4B80"/>
    <w:rsid w:val="007E5E45"/>
    <w:rsid w:val="007F4D7B"/>
    <w:rsid w:val="007F5739"/>
    <w:rsid w:val="007F6DE1"/>
    <w:rsid w:val="00811A39"/>
    <w:rsid w:val="00821451"/>
    <w:rsid w:val="00825FDE"/>
    <w:rsid w:val="00827949"/>
    <w:rsid w:val="008537E4"/>
    <w:rsid w:val="00857953"/>
    <w:rsid w:val="008655DB"/>
    <w:rsid w:val="00880EC6"/>
    <w:rsid w:val="008819C3"/>
    <w:rsid w:val="008944CE"/>
    <w:rsid w:val="008951EA"/>
    <w:rsid w:val="008B17EE"/>
    <w:rsid w:val="008E42F5"/>
    <w:rsid w:val="008F0101"/>
    <w:rsid w:val="0090056C"/>
    <w:rsid w:val="00902EBB"/>
    <w:rsid w:val="009126B4"/>
    <w:rsid w:val="0092755B"/>
    <w:rsid w:val="00935B1C"/>
    <w:rsid w:val="00943122"/>
    <w:rsid w:val="00945594"/>
    <w:rsid w:val="00945CD1"/>
    <w:rsid w:val="009A1F0E"/>
    <w:rsid w:val="009A3DC3"/>
    <w:rsid w:val="009A678A"/>
    <w:rsid w:val="009C4E12"/>
    <w:rsid w:val="009E5748"/>
    <w:rsid w:val="009E5DBE"/>
    <w:rsid w:val="009E7230"/>
    <w:rsid w:val="00A04D0B"/>
    <w:rsid w:val="00A05793"/>
    <w:rsid w:val="00A07BCE"/>
    <w:rsid w:val="00A15DCA"/>
    <w:rsid w:val="00A26258"/>
    <w:rsid w:val="00A27420"/>
    <w:rsid w:val="00A31E8D"/>
    <w:rsid w:val="00A32AB9"/>
    <w:rsid w:val="00A56AC0"/>
    <w:rsid w:val="00A56E80"/>
    <w:rsid w:val="00A62732"/>
    <w:rsid w:val="00A72CB1"/>
    <w:rsid w:val="00A7443C"/>
    <w:rsid w:val="00A77A48"/>
    <w:rsid w:val="00AB5C91"/>
    <w:rsid w:val="00AE40B1"/>
    <w:rsid w:val="00AF2A97"/>
    <w:rsid w:val="00B0178D"/>
    <w:rsid w:val="00B22454"/>
    <w:rsid w:val="00B312A3"/>
    <w:rsid w:val="00B522E0"/>
    <w:rsid w:val="00B5364D"/>
    <w:rsid w:val="00B5484B"/>
    <w:rsid w:val="00B70CE5"/>
    <w:rsid w:val="00B75E43"/>
    <w:rsid w:val="00B77C24"/>
    <w:rsid w:val="00B81F7B"/>
    <w:rsid w:val="00B901EE"/>
    <w:rsid w:val="00BB1E13"/>
    <w:rsid w:val="00BB2F95"/>
    <w:rsid w:val="00BC73E1"/>
    <w:rsid w:val="00BE0E84"/>
    <w:rsid w:val="00BE3B7E"/>
    <w:rsid w:val="00BF1EAA"/>
    <w:rsid w:val="00C2566A"/>
    <w:rsid w:val="00C30577"/>
    <w:rsid w:val="00C30818"/>
    <w:rsid w:val="00C621C4"/>
    <w:rsid w:val="00C62E7C"/>
    <w:rsid w:val="00C7666F"/>
    <w:rsid w:val="00C80C0B"/>
    <w:rsid w:val="00C8635B"/>
    <w:rsid w:val="00C86686"/>
    <w:rsid w:val="00C909DE"/>
    <w:rsid w:val="00CA1C70"/>
    <w:rsid w:val="00CC02DA"/>
    <w:rsid w:val="00CC4349"/>
    <w:rsid w:val="00CC5060"/>
    <w:rsid w:val="00CC5651"/>
    <w:rsid w:val="00CD73CF"/>
    <w:rsid w:val="00CF27ED"/>
    <w:rsid w:val="00CF3854"/>
    <w:rsid w:val="00CF605F"/>
    <w:rsid w:val="00D15FA0"/>
    <w:rsid w:val="00D37C17"/>
    <w:rsid w:val="00D37C35"/>
    <w:rsid w:val="00D51323"/>
    <w:rsid w:val="00D5674D"/>
    <w:rsid w:val="00D61F73"/>
    <w:rsid w:val="00D67A44"/>
    <w:rsid w:val="00D7207D"/>
    <w:rsid w:val="00D76F37"/>
    <w:rsid w:val="00D87AC1"/>
    <w:rsid w:val="00DA19A3"/>
    <w:rsid w:val="00DA5971"/>
    <w:rsid w:val="00DD1988"/>
    <w:rsid w:val="00DE3ED5"/>
    <w:rsid w:val="00DE6FBD"/>
    <w:rsid w:val="00DF7352"/>
    <w:rsid w:val="00E00E6B"/>
    <w:rsid w:val="00E0303D"/>
    <w:rsid w:val="00E12F99"/>
    <w:rsid w:val="00E2173D"/>
    <w:rsid w:val="00E5087B"/>
    <w:rsid w:val="00E534D2"/>
    <w:rsid w:val="00E839FB"/>
    <w:rsid w:val="00E94C1A"/>
    <w:rsid w:val="00E95A4A"/>
    <w:rsid w:val="00E97242"/>
    <w:rsid w:val="00EA025B"/>
    <w:rsid w:val="00EA40DC"/>
    <w:rsid w:val="00EB0C2B"/>
    <w:rsid w:val="00EE3B24"/>
    <w:rsid w:val="00F01D94"/>
    <w:rsid w:val="00F13192"/>
    <w:rsid w:val="00F15D9C"/>
    <w:rsid w:val="00F21BC6"/>
    <w:rsid w:val="00F2759E"/>
    <w:rsid w:val="00F460C8"/>
    <w:rsid w:val="00F474F5"/>
    <w:rsid w:val="00F62CAB"/>
    <w:rsid w:val="00F757B8"/>
    <w:rsid w:val="00F81537"/>
    <w:rsid w:val="00F879DC"/>
    <w:rsid w:val="00FA5BDB"/>
    <w:rsid w:val="00FB209D"/>
    <w:rsid w:val="00FB71ED"/>
    <w:rsid w:val="00FD47D2"/>
    <w:rsid w:val="00FD4F37"/>
    <w:rsid w:val="00FE51C7"/>
    <w:rsid w:val="00FE6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37321294-2D28-4C17-8016-7162153C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on">
    <w:name w:val="Revision"/>
    <w:hidden/>
    <w:uiPriority w:val="99"/>
    <w:semiHidden/>
    <w:rsid w:val="00F474F5"/>
    <w:pPr>
      <w:spacing w:after="0" w:line="240" w:lineRule="auto"/>
    </w:pPr>
  </w:style>
  <w:style w:type="character" w:styleId="CommentReference">
    <w:name w:val="annotation reference"/>
    <w:basedOn w:val="DefaultParagraphFont"/>
    <w:uiPriority w:val="99"/>
    <w:semiHidden/>
    <w:unhideWhenUsed/>
    <w:rsid w:val="00553D24"/>
    <w:rPr>
      <w:sz w:val="16"/>
      <w:szCs w:val="16"/>
    </w:rPr>
  </w:style>
  <w:style w:type="paragraph" w:styleId="CommentText">
    <w:name w:val="annotation text"/>
    <w:basedOn w:val="Normal"/>
    <w:link w:val="CommentTextChar"/>
    <w:uiPriority w:val="99"/>
    <w:unhideWhenUsed/>
    <w:rsid w:val="00553D24"/>
    <w:pPr>
      <w:spacing w:line="240" w:lineRule="auto"/>
    </w:pPr>
    <w:rPr>
      <w:sz w:val="20"/>
      <w:szCs w:val="20"/>
    </w:rPr>
  </w:style>
  <w:style w:type="character" w:customStyle="1" w:styleId="CommentTextChar">
    <w:name w:val="Comment Text Char"/>
    <w:basedOn w:val="DefaultParagraphFont"/>
    <w:link w:val="CommentText"/>
    <w:uiPriority w:val="99"/>
    <w:rsid w:val="00553D24"/>
    <w:rPr>
      <w:sz w:val="20"/>
      <w:szCs w:val="20"/>
    </w:rPr>
  </w:style>
  <w:style w:type="paragraph" w:styleId="CommentSubject">
    <w:name w:val="annotation subject"/>
    <w:basedOn w:val="CommentText"/>
    <w:next w:val="CommentText"/>
    <w:link w:val="CommentSubjectChar"/>
    <w:uiPriority w:val="99"/>
    <w:semiHidden/>
    <w:unhideWhenUsed/>
    <w:rsid w:val="00553D24"/>
    <w:rPr>
      <w:b/>
      <w:bCs/>
    </w:rPr>
  </w:style>
  <w:style w:type="character" w:customStyle="1" w:styleId="CommentSubjectChar">
    <w:name w:val="Comment Subject Char"/>
    <w:basedOn w:val="CommentTextChar"/>
    <w:link w:val="CommentSubject"/>
    <w:uiPriority w:val="99"/>
    <w:semiHidden/>
    <w:rsid w:val="00553D24"/>
    <w:rPr>
      <w:b/>
      <w:bCs/>
      <w:sz w:val="20"/>
      <w:szCs w:val="20"/>
    </w:rPr>
  </w:style>
  <w:style w:type="character" w:styleId="Hyperlink">
    <w:name w:val="Hyperlink"/>
    <w:basedOn w:val="DefaultParagraphFont"/>
    <w:uiPriority w:val="99"/>
    <w:unhideWhenUsed/>
    <w:rsid w:val="0092755B"/>
    <w:rPr>
      <w:color w:val="0000FF"/>
      <w:u w:val="single"/>
    </w:rPr>
  </w:style>
  <w:style w:type="paragraph" w:styleId="FootnoteText">
    <w:name w:val="footnote text"/>
    <w:basedOn w:val="Normal"/>
    <w:link w:val="FootnoteTextChar"/>
    <w:uiPriority w:val="99"/>
    <w:semiHidden/>
    <w:unhideWhenUsed/>
    <w:rsid w:val="00DA1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9A3"/>
    <w:rPr>
      <w:sz w:val="20"/>
      <w:szCs w:val="20"/>
    </w:rPr>
  </w:style>
  <w:style w:type="character" w:styleId="FootnoteReference">
    <w:name w:val="footnote reference"/>
    <w:basedOn w:val="DefaultParagraphFont"/>
    <w:uiPriority w:val="99"/>
    <w:semiHidden/>
    <w:unhideWhenUsed/>
    <w:rsid w:val="00DA19A3"/>
    <w:rPr>
      <w:vertAlign w:val="superscript"/>
    </w:rPr>
  </w:style>
  <w:style w:type="paragraph" w:customStyle="1" w:styleId="paragraph">
    <w:name w:val="paragraph"/>
    <w:basedOn w:val="Normal"/>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E534D2"/>
  </w:style>
  <w:style w:type="character" w:customStyle="1" w:styleId="eop">
    <w:name w:val="eop"/>
    <w:basedOn w:val="DefaultParagraphFont"/>
    <w:rsid w:val="00E534D2"/>
  </w:style>
  <w:style w:type="paragraph" w:styleId="Header">
    <w:name w:val="header"/>
    <w:basedOn w:val="Normal"/>
    <w:link w:val="HeaderChar"/>
    <w:uiPriority w:val="99"/>
    <w:unhideWhenUsed/>
    <w:rsid w:val="00865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55DB"/>
  </w:style>
  <w:style w:type="paragraph" w:styleId="Footer">
    <w:name w:val="footer"/>
    <w:basedOn w:val="Normal"/>
    <w:link w:val="FooterChar"/>
    <w:uiPriority w:val="99"/>
    <w:unhideWhenUsed/>
    <w:rsid w:val="00865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55DB"/>
  </w:style>
  <w:style w:type="character" w:styleId="UnresolvedMention">
    <w:name w:val="Unresolved Mention"/>
    <w:basedOn w:val="DefaultParagraphFont"/>
    <w:uiPriority w:val="99"/>
    <w:semiHidden/>
    <w:unhideWhenUsed/>
    <w:rsid w:val="00C2566A"/>
    <w:rPr>
      <w:color w:val="605E5C"/>
      <w:shd w:val="clear" w:color="auto" w:fill="E1DFDD"/>
    </w:rPr>
  </w:style>
  <w:style w:type="character" w:customStyle="1" w:styleId="scxw162316061">
    <w:name w:val="scxw162316061"/>
    <w:basedOn w:val="DefaultParagraphFont"/>
    <w:rsid w:val="00CD73CF"/>
  </w:style>
  <w:style w:type="character" w:customStyle="1" w:styleId="superscript">
    <w:name w:val="superscript"/>
    <w:basedOn w:val="DefaultParagraphFont"/>
    <w:rsid w:val="00CD73CF"/>
  </w:style>
  <w:style w:type="character" w:styleId="FollowedHyperlink">
    <w:name w:val="FollowedHyperlink"/>
    <w:basedOn w:val="DefaultParagraphFont"/>
    <w:uiPriority w:val="99"/>
    <w:semiHidden/>
    <w:unhideWhenUsed/>
    <w:rsid w:val="00A04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2218</ap:Words>
  <ap:Characters>12644</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2024-11-26T15:26:00.0000000Z</dcterms:created>
  <dcterms:modified xsi:type="dcterms:W3CDTF">2026-05-28T12:31:00.0000000Z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e4de2c58-cf96-43af-9c1c-93b421866301</vt:lpwstr>
  </property>
  <property fmtid="{D5CDD505-2E9C-101B-9397-08002B2CF9AE}" pid="4" name="_ExtendedDescription">
    <vt:lpwstr/>
  </property>
</Properties>
</file>