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01E" w:rsidR="00A0618D" w:rsidP="00A0618D" w:rsidRDefault="004057C1" w14:paraId="015E6D7C" w14:textId="6745AF07">
      <w:pPr>
        <w:pStyle w:val="Geenafstand"/>
        <w:ind w:left="1410" w:hanging="1410"/>
        <w:rPr>
          <w:rFonts w:ascii="Times New Roman" w:hAnsi="Times New Roman" w:cs="Times New Roman"/>
          <w:b/>
          <w:sz w:val="24"/>
          <w:szCs w:val="24"/>
        </w:rPr>
      </w:pPr>
      <w:r w:rsidRPr="0025001E">
        <w:rPr>
          <w:rFonts w:ascii="Times New Roman" w:hAnsi="Times New Roman" w:cs="Times New Roman"/>
          <w:b/>
          <w:sz w:val="24"/>
          <w:szCs w:val="24"/>
        </w:rPr>
        <w:t>36 869</w:t>
      </w:r>
      <w:r w:rsidRPr="0025001E" w:rsidR="00A0618D">
        <w:rPr>
          <w:rFonts w:ascii="Times New Roman" w:hAnsi="Times New Roman" w:cs="Times New Roman"/>
          <w:b/>
          <w:sz w:val="24"/>
          <w:szCs w:val="24"/>
        </w:rPr>
        <w:tab/>
      </w:r>
      <w:r w:rsidRPr="0025001E" w:rsidR="002C42E1">
        <w:rPr>
          <w:rFonts w:ascii="Times New Roman" w:hAnsi="Times New Roman" w:cs="Times New Roman"/>
          <w:b/>
          <w:sz w:val="24"/>
          <w:szCs w:val="24"/>
        </w:rPr>
        <w:t>Wijziging van Boek 7 van het Burgerlijk Wetboek in verband met het beperken van de compensatieregeling transitievergoeding bij ontslag wegens langdurige arbeidsongeschiktheid tot kleine werkgevers</w:t>
      </w:r>
    </w:p>
    <w:p w:rsidRPr="0025001E" w:rsidR="001C4042" w:rsidP="00A0618D" w:rsidRDefault="001C4042" w14:paraId="3766C4C4" w14:textId="26D50182">
      <w:pPr>
        <w:pStyle w:val="Geenafstand"/>
        <w:ind w:left="1410" w:hanging="1410"/>
        <w:rPr>
          <w:rFonts w:ascii="Times New Roman" w:hAnsi="Times New Roman" w:cs="Times New Roman"/>
          <w:sz w:val="24"/>
          <w:szCs w:val="24"/>
        </w:rPr>
      </w:pPr>
    </w:p>
    <w:p w:rsidRPr="0025001E" w:rsidR="001C4042" w:rsidP="001C4042" w:rsidRDefault="001C4042" w14:paraId="62E60A34" w14:textId="77777777">
      <w:pPr>
        <w:pStyle w:val="Geenafstand"/>
        <w:rPr>
          <w:rFonts w:ascii="Times New Roman" w:hAnsi="Times New Roman" w:cs="Times New Roman"/>
          <w:sz w:val="24"/>
          <w:szCs w:val="24"/>
        </w:rPr>
      </w:pPr>
    </w:p>
    <w:p w:rsidRPr="0025001E" w:rsidR="001C4042" w:rsidP="00A23650" w:rsidRDefault="0025001E" w14:paraId="2E2248D4" w14:textId="3CB71E94">
      <w:pPr>
        <w:spacing w:after="0" w:line="240" w:lineRule="auto"/>
        <w:rPr>
          <w:rFonts w:ascii="Times New Roman" w:hAnsi="Times New Roman" w:cs="Times New Roman"/>
          <w:b/>
          <w:sz w:val="24"/>
          <w:szCs w:val="24"/>
        </w:rPr>
      </w:pPr>
      <w:r w:rsidRPr="0025001E">
        <w:rPr>
          <w:rFonts w:ascii="Times New Roman" w:hAnsi="Times New Roman" w:cs="Times New Roman"/>
          <w:b/>
          <w:sz w:val="24"/>
          <w:szCs w:val="24"/>
        </w:rPr>
        <w:t>Nr. 8</w:t>
      </w:r>
      <w:r w:rsidRPr="0025001E">
        <w:rPr>
          <w:rFonts w:ascii="Times New Roman" w:hAnsi="Times New Roman" w:cs="Times New Roman"/>
          <w:b/>
          <w:sz w:val="24"/>
          <w:szCs w:val="24"/>
        </w:rPr>
        <w:tab/>
      </w:r>
      <w:r w:rsidRPr="0025001E">
        <w:rPr>
          <w:rFonts w:ascii="Times New Roman" w:hAnsi="Times New Roman" w:cs="Times New Roman"/>
          <w:b/>
          <w:sz w:val="24"/>
          <w:szCs w:val="24"/>
        </w:rPr>
        <w:tab/>
      </w:r>
      <w:r w:rsidRPr="0025001E" w:rsidR="00056B48">
        <w:rPr>
          <w:rFonts w:ascii="Times New Roman" w:hAnsi="Times New Roman" w:cs="Times New Roman"/>
          <w:b/>
          <w:sz w:val="24"/>
          <w:szCs w:val="24"/>
        </w:rPr>
        <w:t xml:space="preserve">NOTA NAAR AANLEIDING VAN HET </w:t>
      </w:r>
      <w:r w:rsidRPr="0025001E" w:rsidR="001C4042">
        <w:rPr>
          <w:rFonts w:ascii="Times New Roman" w:hAnsi="Times New Roman" w:cs="Times New Roman"/>
          <w:b/>
          <w:sz w:val="24"/>
          <w:szCs w:val="24"/>
        </w:rPr>
        <w:t>VERSLAG</w:t>
      </w:r>
    </w:p>
    <w:p w:rsidRPr="0025001E" w:rsidR="001C4042" w:rsidP="0025001E" w:rsidRDefault="0025001E" w14:paraId="592EB9A3" w14:textId="7E6C0FDE">
      <w:pPr>
        <w:spacing w:after="0" w:line="240" w:lineRule="auto"/>
        <w:ind w:left="708" w:firstLine="708"/>
        <w:rPr>
          <w:rFonts w:ascii="Times New Roman" w:hAnsi="Times New Roman" w:cs="Times New Roman"/>
          <w:sz w:val="24"/>
          <w:szCs w:val="24"/>
        </w:rPr>
      </w:pPr>
      <w:r w:rsidRPr="0025001E">
        <w:rPr>
          <w:rFonts w:ascii="Times New Roman" w:hAnsi="Times New Roman" w:cs="Times New Roman"/>
          <w:sz w:val="24"/>
          <w:szCs w:val="24"/>
        </w:rPr>
        <w:t>Ontvangen 2 juni 2026</w:t>
      </w:r>
    </w:p>
    <w:p w:rsidRPr="0025001E" w:rsidR="00056B48" w:rsidP="001C4042" w:rsidRDefault="00056B48" w14:paraId="48807137" w14:textId="5EBDDCCF">
      <w:pPr>
        <w:spacing w:after="0" w:line="240" w:lineRule="auto"/>
        <w:rPr>
          <w:rFonts w:ascii="Times New Roman" w:hAnsi="Times New Roman" w:cs="Times New Roman"/>
          <w:sz w:val="24"/>
          <w:szCs w:val="24"/>
        </w:rPr>
      </w:pPr>
    </w:p>
    <w:p w:rsidRPr="0025001E" w:rsidR="00056B48" w:rsidP="001C4042" w:rsidRDefault="00056B48" w14:paraId="7EE5F12E" w14:textId="61BB38D8">
      <w:pPr>
        <w:spacing w:after="0" w:line="240" w:lineRule="auto"/>
        <w:rPr>
          <w:rFonts w:ascii="Times New Roman" w:hAnsi="Times New Roman" w:cs="Times New Roman"/>
          <w:sz w:val="24"/>
          <w:szCs w:val="24"/>
        </w:rPr>
      </w:pPr>
      <w:r w:rsidRPr="0025001E">
        <w:rPr>
          <w:rFonts w:ascii="Times New Roman" w:hAnsi="Times New Roman" w:cs="Times New Roman"/>
          <w:sz w:val="24"/>
          <w:szCs w:val="24"/>
        </w:rPr>
        <w:t>De regering heeft met belangstelling kennisgenomen van het verslag van de vaste commissie voor Sociale Zaken en Werkgelegenheid inzake bovengenoemd wetsvoorstel. Zij is de Kamerfracties erkentelijk voor hun inbreng. De beantwoording van deze vragen in deze nota</w:t>
      </w:r>
      <w:r w:rsidRPr="0025001E" w:rsidR="00F20B2D">
        <w:rPr>
          <w:rFonts w:ascii="Times New Roman" w:hAnsi="Times New Roman" w:cs="Times New Roman"/>
          <w:sz w:val="24"/>
          <w:szCs w:val="24"/>
        </w:rPr>
        <w:t xml:space="preserve"> </w:t>
      </w:r>
      <w:r w:rsidRPr="0025001E">
        <w:rPr>
          <w:rFonts w:ascii="Times New Roman" w:hAnsi="Times New Roman" w:cs="Times New Roman"/>
          <w:sz w:val="24"/>
          <w:szCs w:val="24"/>
        </w:rPr>
        <w:t>volgt de inhoudsopgave van het verslag.</w:t>
      </w:r>
    </w:p>
    <w:p w:rsidRPr="0025001E" w:rsidR="001C4042" w:rsidP="00A0618D" w:rsidRDefault="001C4042" w14:paraId="54A795F7" w14:textId="60831C2E">
      <w:pPr>
        <w:pStyle w:val="Geenafstand"/>
        <w:ind w:left="1410" w:hanging="1410"/>
        <w:rPr>
          <w:rFonts w:ascii="Times New Roman" w:hAnsi="Times New Roman" w:cs="Times New Roman"/>
          <w:sz w:val="24"/>
          <w:szCs w:val="24"/>
        </w:rPr>
      </w:pPr>
    </w:p>
    <w:p w:rsidRPr="0025001E" w:rsidR="008F24B8" w:rsidP="00A0618D" w:rsidRDefault="008F24B8" w14:paraId="58966486" w14:textId="77777777">
      <w:pPr>
        <w:pStyle w:val="Geenafstand"/>
        <w:ind w:left="1410" w:hanging="1410"/>
        <w:rPr>
          <w:rFonts w:ascii="Times New Roman" w:hAnsi="Times New Roman" w:cs="Times New Roman"/>
          <w:b/>
          <w:sz w:val="24"/>
          <w:szCs w:val="24"/>
        </w:rPr>
      </w:pPr>
    </w:p>
    <w:p w:rsidRPr="0025001E" w:rsidR="001C4042" w:rsidP="00A0618D" w:rsidRDefault="001C4042" w14:paraId="20DD024E" w14:textId="5E009D10">
      <w:pPr>
        <w:pStyle w:val="Geenafstand"/>
        <w:ind w:left="1410" w:hanging="1410"/>
        <w:rPr>
          <w:rFonts w:ascii="Times New Roman" w:hAnsi="Times New Roman" w:cs="Times New Roman"/>
          <w:sz w:val="24"/>
          <w:szCs w:val="24"/>
        </w:rPr>
      </w:pPr>
      <w:r w:rsidRPr="0025001E">
        <w:rPr>
          <w:rFonts w:ascii="Times New Roman" w:hAnsi="Times New Roman" w:cs="Times New Roman"/>
          <w:b/>
          <w:sz w:val="24"/>
          <w:szCs w:val="24"/>
        </w:rPr>
        <w:t>Inhoudsopgave</w:t>
      </w:r>
    </w:p>
    <w:p w:rsidRPr="0025001E" w:rsidR="00EB7E28" w:rsidP="00EB7E28" w:rsidRDefault="00EB7E28" w14:paraId="7BAA2767" w14:textId="7AFB5DA2">
      <w:pPr>
        <w:pStyle w:val="Geenafstand"/>
        <w:ind w:left="426" w:hanging="426"/>
        <w:rPr>
          <w:rFonts w:ascii="Times New Roman" w:hAnsi="Times New Roman" w:cs="Times New Roman"/>
          <w:b/>
          <w:sz w:val="24"/>
          <w:szCs w:val="24"/>
        </w:rPr>
      </w:pPr>
    </w:p>
    <w:p w:rsidRPr="0025001E"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Inleiding</w:t>
      </w:r>
    </w:p>
    <w:p w:rsidRPr="0025001E" w:rsidR="00FB0E26" w:rsidP="00DD21B9" w:rsidRDefault="00FB0E26" w14:paraId="4110C2B4" w14:textId="6AC8E1C2">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Hoofdlijnen van het voorstel</w:t>
      </w:r>
    </w:p>
    <w:p w:rsidRPr="0025001E" w:rsidR="00FB0E26" w:rsidP="00DD21B9" w:rsidRDefault="00FB0E26" w14:paraId="3A05B995" w14:textId="33FF0ECF">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Verhouding tot hoger recht</w:t>
      </w:r>
    </w:p>
    <w:p w:rsidRPr="0025001E" w:rsidR="00FB0E26" w:rsidP="00DD21B9" w:rsidRDefault="00FB0E26" w14:paraId="0DC4C86C" w14:textId="5FFB5543">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Gevolgen</w:t>
      </w:r>
    </w:p>
    <w:p w:rsidRPr="0025001E" w:rsidR="00FB0E26" w:rsidP="00FB0E26" w:rsidRDefault="00FB0E26" w14:paraId="6AA4301B" w14:textId="5ED14A07">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Bedrijfseffectentoets</w:t>
      </w:r>
    </w:p>
    <w:p w:rsidRPr="0025001E" w:rsidR="00FB0E26" w:rsidP="00FB0E26" w:rsidRDefault="00FB0E26" w14:paraId="304EAF14" w14:textId="2B03604A">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Uitvoering</w:t>
      </w:r>
    </w:p>
    <w:p w:rsidRPr="0025001E" w:rsidR="00FB0E26" w:rsidP="00FB0E26" w:rsidRDefault="00FB0E26" w14:paraId="5EC59725" w14:textId="4FCA1420">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Misbruik, oneigenlijk gebruik en toezicht en handhaving</w:t>
      </w:r>
    </w:p>
    <w:p w:rsidRPr="0025001E" w:rsidR="00FB0E26" w:rsidP="00FB0E26" w:rsidRDefault="00FB0E26" w14:paraId="5347D6D2" w14:textId="740F0D6E">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Financiële gevolgen</w:t>
      </w:r>
    </w:p>
    <w:p w:rsidRPr="0025001E" w:rsidR="00FB0E26" w:rsidP="00FB0E26" w:rsidRDefault="00FB0E26" w14:paraId="40C44A3C" w14:textId="08E3F2C1">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Advies en consultatie</w:t>
      </w:r>
    </w:p>
    <w:p w:rsidRPr="0025001E" w:rsidR="00FB0E26" w:rsidP="00FB0E26" w:rsidRDefault="00FB0E26" w14:paraId="79347AE3" w14:textId="1410B426">
      <w:pPr>
        <w:pStyle w:val="Geenafstand"/>
        <w:numPr>
          <w:ilvl w:val="0"/>
          <w:numId w:val="2"/>
        </w:numPr>
        <w:rPr>
          <w:rFonts w:ascii="Times New Roman" w:hAnsi="Times New Roman" w:cs="Times New Roman"/>
          <w:b/>
          <w:sz w:val="24"/>
          <w:szCs w:val="24"/>
        </w:rPr>
      </w:pPr>
      <w:r w:rsidRPr="0025001E">
        <w:rPr>
          <w:rFonts w:ascii="Times New Roman" w:hAnsi="Times New Roman" w:cs="Times New Roman"/>
          <w:b/>
          <w:sz w:val="24"/>
          <w:szCs w:val="24"/>
        </w:rPr>
        <w:t>Overgangsrecht en inwerkingtreding</w:t>
      </w:r>
    </w:p>
    <w:p w:rsidRPr="0025001E" w:rsidR="00CE60E4" w:rsidP="00E652B3" w:rsidRDefault="00CE60E4" w14:paraId="57995A04" w14:textId="334E8463">
      <w:pPr>
        <w:pStyle w:val="Geenafstand"/>
        <w:rPr>
          <w:rFonts w:ascii="Times New Roman" w:hAnsi="Times New Roman" w:cs="Times New Roman"/>
          <w:b/>
          <w:sz w:val="24"/>
          <w:szCs w:val="24"/>
        </w:rPr>
      </w:pPr>
    </w:p>
    <w:p w:rsidRPr="0025001E" w:rsidR="0052764C" w:rsidP="0025001E" w:rsidRDefault="0052764C" w14:paraId="3B55EBAF" w14:textId="77777777">
      <w:pPr>
        <w:pStyle w:val="Geenafstand"/>
        <w:rPr>
          <w:rFonts w:ascii="Times New Roman" w:hAnsi="Times New Roman" w:cs="Times New Roman"/>
          <w:b/>
          <w:sz w:val="24"/>
          <w:szCs w:val="24"/>
        </w:rPr>
      </w:pPr>
    </w:p>
    <w:p w:rsidRPr="0025001E" w:rsidR="009E0602" w:rsidP="009E0602" w:rsidRDefault="009E0602" w14:paraId="5F3B8F53" w14:textId="77777777">
      <w:pPr>
        <w:pStyle w:val="Geenafstand"/>
        <w:ind w:left="720"/>
        <w:rPr>
          <w:rFonts w:ascii="Times New Roman" w:hAnsi="Times New Roman" w:cs="Times New Roman"/>
          <w:b/>
          <w:sz w:val="24"/>
          <w:szCs w:val="24"/>
        </w:rPr>
      </w:pPr>
    </w:p>
    <w:p w:rsidRPr="0025001E" w:rsidR="00366A9E" w:rsidP="00E34AE8" w:rsidRDefault="00366A9E" w14:paraId="50B17D05" w14:textId="77777777">
      <w:pPr>
        <w:pStyle w:val="Geenafstand"/>
        <w:rPr>
          <w:rFonts w:ascii="Times New Roman" w:hAnsi="Times New Roman" w:cs="Times New Roman"/>
          <w:b/>
          <w:sz w:val="24"/>
          <w:szCs w:val="24"/>
        </w:rPr>
      </w:pPr>
    </w:p>
    <w:p w:rsidRPr="0025001E" w:rsidR="00CE60E4" w:rsidP="00CE60E4" w:rsidRDefault="00CE60E4" w14:paraId="035D686F" w14:textId="7FF28B41">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Inleiding</w:t>
      </w:r>
    </w:p>
    <w:p w:rsidRPr="0025001E" w:rsidR="00333051" w:rsidP="00333051" w:rsidRDefault="00333051" w14:paraId="71AC0698" w14:textId="77777777">
      <w:pPr>
        <w:pStyle w:val="Geenafstand"/>
        <w:rPr>
          <w:rFonts w:ascii="Times New Roman" w:hAnsi="Times New Roman" w:cs="Times New Roman"/>
          <w:b/>
          <w:sz w:val="24"/>
          <w:szCs w:val="24"/>
        </w:rPr>
      </w:pPr>
    </w:p>
    <w:p w:rsidRPr="0025001E" w:rsidR="00333051" w:rsidP="00333051" w:rsidRDefault="00333051" w14:paraId="3764C330" w14:textId="4F6C9689">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C726D1">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merken op dat de compensatieregeling destijds is ingevoerd om slapende dienstverbanden tegen te gaan. Deze leden vragen de regering om te reflecteren op de invoering van deze wet, de doelen die daarbij hoorden en expliciet te benoemen welke problemen voor werknemers aan de ene kant en werkgevers aan de andere kant destijds aanleiding waren voor deze wetgeving.</w:t>
      </w:r>
    </w:p>
    <w:p w:rsidRPr="0025001E" w:rsidR="00550F9F" w:rsidP="00333051" w:rsidRDefault="00550F9F" w14:paraId="67BD7F37" w14:textId="77777777">
      <w:pPr>
        <w:pStyle w:val="Geenafstand"/>
        <w:rPr>
          <w:rFonts w:ascii="Times New Roman" w:hAnsi="Times New Roman" w:cs="Times New Roman"/>
          <w:bCs/>
          <w:sz w:val="24"/>
          <w:szCs w:val="24"/>
        </w:rPr>
      </w:pPr>
    </w:p>
    <w:p w:rsidRPr="0025001E" w:rsidR="00550F9F" w:rsidP="00333051" w:rsidRDefault="00550F9F" w14:paraId="320456D8" w14:textId="11EC513C">
      <w:pPr>
        <w:pStyle w:val="Geenafstand"/>
        <w:rPr>
          <w:rFonts w:ascii="Times New Roman" w:hAnsi="Times New Roman" w:cs="Times New Roman"/>
          <w:bCs/>
          <w:sz w:val="24"/>
          <w:szCs w:val="24"/>
        </w:rPr>
      </w:pPr>
      <w:r w:rsidRPr="0025001E">
        <w:rPr>
          <w:rFonts w:ascii="Times New Roman" w:hAnsi="Times New Roman" w:cs="Times New Roman"/>
          <w:bCs/>
          <w:sz w:val="24"/>
          <w:szCs w:val="24"/>
        </w:rPr>
        <w:t>Één van de redenen voor de invoering van de compensatieregeling bij langdurige arbeidsongeschiktheid was dat het verschuldigd zijn van de transitievergoeding na ontslag wegens langdurige arbeidsongeschiktheid als onrechtvaardig werd ervaren door werkgevers. Werkgevers ervoeren dat specifiek bij deze werknemers</w:t>
      </w:r>
      <w:r w:rsidRPr="0025001E" w:rsidR="00E8355D">
        <w:rPr>
          <w:rFonts w:ascii="Times New Roman" w:hAnsi="Times New Roman" w:cs="Times New Roman"/>
          <w:bCs/>
          <w:sz w:val="24"/>
          <w:szCs w:val="24"/>
        </w:rPr>
        <w:t>,</w:t>
      </w:r>
      <w:r w:rsidRPr="0025001E">
        <w:rPr>
          <w:rFonts w:ascii="Times New Roman" w:hAnsi="Times New Roman" w:cs="Times New Roman"/>
          <w:bCs/>
          <w:sz w:val="24"/>
          <w:szCs w:val="24"/>
        </w:rPr>
        <w:t xml:space="preserve">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 De </w:t>
      </w:r>
      <w:r w:rsidRPr="0025001E" w:rsidR="00867690">
        <w:rPr>
          <w:rFonts w:ascii="Times New Roman" w:hAnsi="Times New Roman" w:cs="Times New Roman"/>
          <w:bCs/>
          <w:sz w:val="24"/>
          <w:szCs w:val="24"/>
        </w:rPr>
        <w:t xml:space="preserve">Compensatieregeling transitievergoeding bij langdurige arbeidsongeschiktheid (hierna: </w:t>
      </w:r>
      <w:r w:rsidRPr="0025001E">
        <w:rPr>
          <w:rFonts w:ascii="Times New Roman" w:hAnsi="Times New Roman" w:cs="Times New Roman"/>
          <w:bCs/>
          <w:sz w:val="24"/>
          <w:szCs w:val="24"/>
        </w:rPr>
        <w:t>Compensatieregeling LAO</w:t>
      </w:r>
      <w:r w:rsidRPr="0025001E" w:rsidR="00867690">
        <w:rPr>
          <w:rFonts w:ascii="Times New Roman" w:hAnsi="Times New Roman" w:cs="Times New Roman"/>
          <w:bCs/>
          <w:sz w:val="24"/>
          <w:szCs w:val="24"/>
        </w:rPr>
        <w:t>)</w:t>
      </w:r>
      <w:r w:rsidRPr="0025001E">
        <w:rPr>
          <w:rFonts w:ascii="Times New Roman" w:hAnsi="Times New Roman" w:cs="Times New Roman"/>
          <w:bCs/>
          <w:sz w:val="24"/>
          <w:szCs w:val="24"/>
        </w:rPr>
        <w:t xml:space="preserve"> is toen aangekondigd en per 1 april 2020 in werking </w:t>
      </w:r>
      <w:r w:rsidRPr="0025001E">
        <w:rPr>
          <w:rFonts w:ascii="Times New Roman" w:hAnsi="Times New Roman" w:cs="Times New Roman"/>
          <w:bCs/>
          <w:sz w:val="24"/>
          <w:szCs w:val="24"/>
        </w:rPr>
        <w:lastRenderedPageBreak/>
        <w:t>getreden. Vanaf dat moment worden werkgevers (onder voorwaarden) gecompenseerd voor de kosten van een bij ontslag wegens langdurige arbeidsongeschiktheid betaalde transitievergoeding.</w:t>
      </w:r>
      <w:r w:rsidRPr="0025001E">
        <w:rPr>
          <w:rFonts w:ascii="Times New Roman" w:hAnsi="Times New Roman" w:cs="Times New Roman"/>
          <w:bCs/>
          <w:sz w:val="24"/>
          <w:szCs w:val="24"/>
        </w:rPr>
        <w:footnoteReference w:id="2"/>
      </w:r>
      <w:r w:rsidRPr="0025001E">
        <w:rPr>
          <w:rFonts w:ascii="Times New Roman" w:hAnsi="Times New Roman" w:cs="Times New Roman"/>
          <w:bCs/>
          <w:sz w:val="24"/>
          <w:szCs w:val="24"/>
        </w:rPr>
        <w:t xml:space="preserve"> De regeling trad met terugwerkende kracht tot 1 juli 2015 in werking.</w:t>
      </w:r>
    </w:p>
    <w:p w:rsidRPr="0025001E" w:rsidR="00333051" w:rsidP="00333051" w:rsidRDefault="00333051" w14:paraId="5B98D1C2" w14:textId="77777777">
      <w:pPr>
        <w:pStyle w:val="Geenafstand"/>
        <w:rPr>
          <w:rFonts w:ascii="Times New Roman" w:hAnsi="Times New Roman" w:cs="Times New Roman"/>
          <w:bCs/>
          <w:sz w:val="24"/>
          <w:szCs w:val="24"/>
        </w:rPr>
      </w:pPr>
    </w:p>
    <w:p w:rsidRPr="0025001E" w:rsidR="00333051" w:rsidP="00333051" w:rsidRDefault="00333051" w14:paraId="2FA0DB3C" w14:textId="62C8F1EF">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BA0C99">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hoe de regering kan verantwoorden dat zij, met kennis van deze eerdere misstanden en de negatieve gevolgen voor werknemers, nu kiest voor het afschaffen van juist die maatregel die bedoeld was om slapende dienstverbanden te voorkomen. </w:t>
      </w:r>
    </w:p>
    <w:p w:rsidRPr="0025001E" w:rsidR="00550F9F" w:rsidP="00333051" w:rsidRDefault="00550F9F" w14:paraId="5362AFDB" w14:textId="77777777">
      <w:pPr>
        <w:pStyle w:val="Geenafstand"/>
        <w:rPr>
          <w:rFonts w:ascii="Times New Roman" w:hAnsi="Times New Roman" w:cs="Times New Roman"/>
          <w:bCs/>
          <w:i/>
          <w:iCs/>
          <w:sz w:val="24"/>
          <w:szCs w:val="24"/>
        </w:rPr>
      </w:pPr>
    </w:p>
    <w:p w:rsidRPr="0025001E" w:rsidR="00550F9F" w:rsidP="00550F9F" w:rsidRDefault="00550F9F" w14:paraId="6561B49D" w14:textId="117EB91A">
      <w:pPr>
        <w:pStyle w:val="Geenafstand"/>
        <w:rPr>
          <w:rFonts w:ascii="Times New Roman" w:hAnsi="Times New Roman" w:cs="Times New Roman"/>
          <w:bCs/>
          <w:sz w:val="24"/>
          <w:szCs w:val="24"/>
        </w:rPr>
      </w:pPr>
      <w:r w:rsidRPr="0025001E">
        <w:rPr>
          <w:rFonts w:ascii="Times New Roman" w:hAnsi="Times New Roman" w:cs="Times New Roman"/>
          <w:bCs/>
          <w:sz w:val="24"/>
          <w:szCs w:val="24"/>
        </w:rPr>
        <w:t xml:space="preserve">Het is niet op voorhand vast te stellen in hoeverre slapende dienstverbanden zich voor zullen doen. </w:t>
      </w:r>
      <w:r w:rsidRPr="0025001E" w:rsidR="00B913CC">
        <w:rPr>
          <w:rFonts w:ascii="Times New Roman" w:hAnsi="Times New Roman" w:cs="Times New Roman"/>
          <w:bCs/>
          <w:sz w:val="24"/>
          <w:szCs w:val="24"/>
        </w:rPr>
        <w:t>Een werknemer en werkgever beslissen zelf over de voortzetting of</w:t>
      </w:r>
      <w:r w:rsidRPr="0025001E">
        <w:rPr>
          <w:rFonts w:ascii="Times New Roman" w:hAnsi="Times New Roman" w:cs="Times New Roman"/>
          <w:bCs/>
          <w:sz w:val="24"/>
          <w:szCs w:val="24"/>
        </w:rPr>
        <w:t xml:space="preserve"> beëindiging van de arbeidsovereenkomst</w:t>
      </w:r>
      <w:r w:rsidRPr="0025001E" w:rsidR="00DC3AA6">
        <w:rPr>
          <w:rFonts w:ascii="Times New Roman" w:hAnsi="Times New Roman" w:cs="Times New Roman"/>
          <w:bCs/>
          <w:sz w:val="24"/>
          <w:szCs w:val="24"/>
        </w:rPr>
        <w:t>, waarbij in het geval van een eenzijdige beëindiging door werkgever zonder instemming van de werknemer een ontslagvergunning of ontbinding door de kantonrechter nodig is</w:t>
      </w:r>
      <w:r w:rsidRPr="0025001E">
        <w:rPr>
          <w:rFonts w:ascii="Times New Roman" w:hAnsi="Times New Roman" w:cs="Times New Roman"/>
          <w:bCs/>
          <w:sz w:val="24"/>
          <w:szCs w:val="24"/>
        </w:rPr>
        <w:t xml:space="preserve">. </w:t>
      </w:r>
      <w:r w:rsidRPr="0025001E" w:rsidR="00DC3AA6">
        <w:rPr>
          <w:rFonts w:ascii="Times New Roman" w:hAnsi="Times New Roman" w:cs="Times New Roman"/>
          <w:bCs/>
          <w:sz w:val="24"/>
          <w:szCs w:val="24"/>
        </w:rPr>
        <w:t>In</w:t>
      </w:r>
      <w:r w:rsidRPr="0025001E">
        <w:rPr>
          <w:rFonts w:ascii="Times New Roman" w:hAnsi="Times New Roman" w:cs="Times New Roman"/>
          <w:bCs/>
          <w:sz w:val="24"/>
          <w:szCs w:val="24"/>
        </w:rPr>
        <w:t xml:space="preserve"> dit kader </w:t>
      </w:r>
      <w:r w:rsidRPr="0025001E" w:rsidR="00DC3AA6">
        <w:rPr>
          <w:rFonts w:ascii="Times New Roman" w:hAnsi="Times New Roman" w:cs="Times New Roman"/>
          <w:bCs/>
          <w:sz w:val="24"/>
          <w:szCs w:val="24"/>
        </w:rPr>
        <w:t xml:space="preserve">is ook </w:t>
      </w:r>
      <w:r w:rsidRPr="0025001E">
        <w:rPr>
          <w:rFonts w:ascii="Times New Roman" w:hAnsi="Times New Roman" w:cs="Times New Roman"/>
          <w:bCs/>
          <w:sz w:val="24"/>
          <w:szCs w:val="24"/>
        </w:rPr>
        <w:t>de Xella-beslissing van de Hoge Raad van belang. De invulling van deze norm van goed werkgeverschap vindt haar grondslag in het bestaan van de wettelijke compensatiemogelijkheid. Het is aannemelijk dat het beperken van de wettelijke compensatiemogelijkheid daarom invloed heeft op de werking of reikwijdte van deze in de rechtspraak ontwikkelde norm.</w:t>
      </w:r>
    </w:p>
    <w:p w:rsidRPr="0025001E" w:rsidR="00975DEF" w:rsidP="00333051" w:rsidRDefault="00975DEF" w14:paraId="74A0F68E" w14:textId="77777777">
      <w:pPr>
        <w:pStyle w:val="Geenafstand"/>
        <w:rPr>
          <w:rFonts w:ascii="Times New Roman" w:hAnsi="Times New Roman" w:cs="Times New Roman"/>
          <w:bCs/>
          <w:sz w:val="24"/>
          <w:szCs w:val="24"/>
        </w:rPr>
      </w:pPr>
    </w:p>
    <w:p w:rsidRPr="0025001E" w:rsidR="00333051" w:rsidP="00333051" w:rsidRDefault="00333051" w14:paraId="49075B9F" w14:textId="58BD638D">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BA0C99">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specifiek waarom de regering ervoor kiest om werknemers wederom te confronteren met de problemen die horen bij slapende dienstverbanden, zoals het onthouden van transitievergoedingen, langdurige onzekerheid, een afhankelijkheidspositie ten opzichte van de werkgever en onzekerheid en stress.</w:t>
      </w:r>
    </w:p>
    <w:p w:rsidRPr="0025001E" w:rsidR="00550F9F" w:rsidP="00333051" w:rsidRDefault="00550F9F" w14:paraId="577BB106" w14:textId="77777777">
      <w:pPr>
        <w:pStyle w:val="Geenafstand"/>
        <w:rPr>
          <w:rFonts w:ascii="Times New Roman" w:hAnsi="Times New Roman" w:cs="Times New Roman"/>
          <w:bCs/>
          <w:i/>
          <w:iCs/>
          <w:sz w:val="24"/>
          <w:szCs w:val="24"/>
          <w:highlight w:val="yellow"/>
        </w:rPr>
      </w:pPr>
    </w:p>
    <w:p w:rsidRPr="0025001E" w:rsidR="007B13C9" w:rsidP="007B13C9" w:rsidRDefault="007B13C9" w14:paraId="0177D6C0" w14:textId="0C94F22B">
      <w:pPr>
        <w:rPr>
          <w:rFonts w:ascii="Times New Roman" w:hAnsi="Times New Roman" w:cs="Times New Roman"/>
          <w:sz w:val="24"/>
          <w:szCs w:val="24"/>
        </w:rPr>
      </w:pPr>
      <w:r w:rsidRPr="0025001E">
        <w:rPr>
          <w:rFonts w:ascii="Times New Roman" w:hAnsi="Times New Roman" w:cs="Times New Roman"/>
          <w:sz w:val="24"/>
          <w:szCs w:val="24"/>
        </w:rPr>
        <w:t xml:space="preserve">Deze maatregel draagt primair bij aan houdbare overheidsfinanciën. </w:t>
      </w:r>
      <w:r w:rsidRPr="0025001E" w:rsidR="003165AC">
        <w:rPr>
          <w:rFonts w:ascii="Times New Roman" w:hAnsi="Times New Roman" w:cs="Times New Roman"/>
          <w:sz w:val="24"/>
          <w:szCs w:val="24"/>
        </w:rPr>
        <w:t xml:space="preserve">Door het afschaffen van de Compensatieregeling LAO en de compensatieregelging transitievergoeding bij beëindiging van de werkzaamheden van de onderneming (hierna: Compensatieregeling BE) resulteert dit </w:t>
      </w:r>
      <w:r w:rsidRPr="0025001E">
        <w:rPr>
          <w:rFonts w:ascii="Times New Roman" w:hAnsi="Times New Roman" w:cs="Times New Roman"/>
          <w:sz w:val="24"/>
          <w:szCs w:val="24"/>
        </w:rPr>
        <w:t>in een besparing van structureel circa €</w:t>
      </w:r>
      <w:r w:rsidRPr="0025001E" w:rsidR="00525F6D">
        <w:rPr>
          <w:rFonts w:ascii="Times New Roman" w:hAnsi="Times New Roman" w:cs="Times New Roman"/>
          <w:sz w:val="24"/>
          <w:szCs w:val="24"/>
        </w:rPr>
        <w:t xml:space="preserve"> 83</w:t>
      </w:r>
      <w:r w:rsidRPr="0025001E" w:rsidR="005677C9">
        <w:rPr>
          <w:rFonts w:ascii="Times New Roman" w:hAnsi="Times New Roman" w:cs="Times New Roman"/>
          <w:sz w:val="24"/>
          <w:szCs w:val="24"/>
        </w:rPr>
        <w:t>0</w:t>
      </w:r>
      <w:r w:rsidRPr="0025001E" w:rsidR="00525F6D">
        <w:rPr>
          <w:rFonts w:ascii="Times New Roman" w:hAnsi="Times New Roman" w:cs="Times New Roman"/>
          <w:sz w:val="24"/>
          <w:szCs w:val="24"/>
        </w:rPr>
        <w:t xml:space="preserve"> m</w:t>
      </w:r>
      <w:r w:rsidRPr="0025001E">
        <w:rPr>
          <w:rFonts w:ascii="Times New Roman" w:hAnsi="Times New Roman" w:cs="Times New Roman"/>
          <w:sz w:val="24"/>
          <w:szCs w:val="24"/>
        </w:rPr>
        <w:t xml:space="preserve">iljoen. Deze afspraak is onderdeel van het </w:t>
      </w:r>
      <w:r w:rsidRPr="0025001E" w:rsidR="003165AC">
        <w:rPr>
          <w:rFonts w:ascii="Times New Roman" w:hAnsi="Times New Roman" w:cs="Times New Roman"/>
          <w:sz w:val="24"/>
          <w:szCs w:val="24"/>
        </w:rPr>
        <w:t xml:space="preserve">Coalitieakkoord </w:t>
      </w:r>
      <w:r w:rsidRPr="0025001E" w:rsidR="008C76AC">
        <w:rPr>
          <w:rFonts w:ascii="Times New Roman" w:hAnsi="Times New Roman" w:cs="Times New Roman"/>
          <w:sz w:val="24"/>
          <w:szCs w:val="24"/>
        </w:rPr>
        <w:t>k</w:t>
      </w:r>
      <w:r w:rsidRPr="0025001E" w:rsidR="003165AC">
        <w:rPr>
          <w:rFonts w:ascii="Times New Roman" w:hAnsi="Times New Roman" w:cs="Times New Roman"/>
          <w:sz w:val="24"/>
          <w:szCs w:val="24"/>
        </w:rPr>
        <w:t>abinet-Jetten</w:t>
      </w:r>
      <w:r w:rsidRPr="0025001E" w:rsidR="003165AC">
        <w:rPr>
          <w:rStyle w:val="Voetnootmarkering"/>
          <w:rFonts w:ascii="Times New Roman" w:hAnsi="Times New Roman" w:cs="Times New Roman"/>
          <w:sz w:val="24"/>
          <w:szCs w:val="24"/>
        </w:rPr>
        <w:footnoteReference w:id="3"/>
      </w:r>
      <w:r w:rsidRPr="0025001E">
        <w:rPr>
          <w:rFonts w:ascii="Times New Roman" w:hAnsi="Times New Roman" w:cs="Times New Roman"/>
          <w:sz w:val="24"/>
          <w:szCs w:val="24"/>
        </w:rPr>
        <w:t xml:space="preserve">. </w:t>
      </w:r>
    </w:p>
    <w:p w:rsidRPr="0025001E" w:rsidR="00550F9F" w:rsidP="00333051" w:rsidRDefault="00550F9F" w14:paraId="0A712954" w14:textId="77777777">
      <w:pPr>
        <w:pStyle w:val="Geenafstand"/>
        <w:rPr>
          <w:rFonts w:ascii="Times New Roman" w:hAnsi="Times New Roman" w:cs="Times New Roman"/>
          <w:bCs/>
          <w:i/>
          <w:iCs/>
          <w:sz w:val="24"/>
          <w:szCs w:val="24"/>
        </w:rPr>
      </w:pPr>
    </w:p>
    <w:p w:rsidRPr="0025001E" w:rsidR="00392B7C" w:rsidP="00392B7C" w:rsidRDefault="00336739" w14:paraId="3E9D0078" w14:textId="777640D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CDA-fractie</w:t>
      </w:r>
      <w:r w:rsidRPr="0025001E">
        <w:rPr>
          <w:rFonts w:ascii="Times New Roman" w:hAnsi="Times New Roman" w:cs="Times New Roman"/>
          <w:bCs/>
          <w:i/>
          <w:iCs/>
          <w:sz w:val="24"/>
          <w:szCs w:val="24"/>
        </w:rPr>
        <w:t xml:space="preserve"> lezen dat enkel in Nederland zowel een verplichte loondoorbetaling bij ziekte van twee jaar </w:t>
      </w:r>
      <w:r w:rsidRPr="0025001E" w:rsidR="00F24290">
        <w:rPr>
          <w:rFonts w:ascii="Times New Roman" w:hAnsi="Times New Roman" w:cs="Times New Roman"/>
          <w:bCs/>
          <w:i/>
          <w:iCs/>
          <w:sz w:val="24"/>
          <w:szCs w:val="24"/>
        </w:rPr>
        <w:t xml:space="preserve">bestaat </w:t>
      </w:r>
      <w:r w:rsidRPr="0025001E">
        <w:rPr>
          <w:rFonts w:ascii="Times New Roman" w:hAnsi="Times New Roman" w:cs="Times New Roman"/>
          <w:bCs/>
          <w:i/>
          <w:iCs/>
          <w:sz w:val="24"/>
          <w:szCs w:val="24"/>
        </w:rPr>
        <w:t>als een verplichte vergoeding voor wanneer de arbeidsovereenkomst eindigt op initiatief van de werkgever in de vorm van een transitievergoeding. Deze leden lezen dat de regering hierover schrijft dat de twee aspecten een ander doel hebben. Deze leden vragen of de regering nader kan reflecteren op de wenselijkheid van een transitievergoeding na twee jaar loondoorbetaling bij ziekte en daarbij ook in kan gaan op het doel en de doelmatigheid daarvan. Kan de regering daarbij ook ingaan op de vraag in hoeverre deze transitievergoeding nog bijdraagt aan het vergemakkelijken van de overgang naar andere werk op een wijze waar de loondoorbet</w:t>
      </w:r>
      <w:r w:rsidRPr="0025001E" w:rsidR="00965185">
        <w:rPr>
          <w:rFonts w:ascii="Times New Roman" w:hAnsi="Times New Roman" w:cs="Times New Roman"/>
          <w:bCs/>
          <w:i/>
          <w:iCs/>
          <w:sz w:val="24"/>
          <w:szCs w:val="24"/>
        </w:rPr>
        <w:t>a</w:t>
      </w:r>
      <w:r w:rsidRPr="0025001E">
        <w:rPr>
          <w:rFonts w:ascii="Times New Roman" w:hAnsi="Times New Roman" w:cs="Times New Roman"/>
          <w:bCs/>
          <w:i/>
          <w:iCs/>
          <w:sz w:val="24"/>
          <w:szCs w:val="24"/>
        </w:rPr>
        <w:t>ling bij ziekte niet in voorziet? Voorts vragen deze leden hoe deze regeling zich verhoudt tot onze buurlanden.</w:t>
      </w:r>
    </w:p>
    <w:p w:rsidRPr="0025001E" w:rsidR="00197EAC" w:rsidP="00197EAC" w:rsidRDefault="00197EAC" w14:paraId="0BF5C408" w14:textId="77777777">
      <w:pPr>
        <w:pStyle w:val="Geenafstand"/>
        <w:rPr>
          <w:rFonts w:ascii="Times New Roman" w:hAnsi="Times New Roman" w:cs="Times New Roman"/>
          <w:sz w:val="24"/>
          <w:szCs w:val="24"/>
          <w:highlight w:val="yellow"/>
        </w:rPr>
      </w:pPr>
    </w:p>
    <w:p w:rsidRPr="0025001E" w:rsidR="00880703" w:rsidP="00197EAC" w:rsidRDefault="00197EAC" w14:paraId="583EC8EA" w14:textId="468599F4">
      <w:pPr>
        <w:pStyle w:val="Geenafstand"/>
        <w:rPr>
          <w:rFonts w:ascii="Times New Roman" w:hAnsi="Times New Roman" w:cs="Times New Roman"/>
          <w:sz w:val="24"/>
          <w:szCs w:val="24"/>
        </w:rPr>
      </w:pPr>
      <w:r w:rsidRPr="0025001E">
        <w:rPr>
          <w:rFonts w:ascii="Times New Roman" w:hAnsi="Times New Roman" w:cs="Times New Roman"/>
          <w:sz w:val="24"/>
          <w:szCs w:val="24"/>
        </w:rPr>
        <w:t>Zoals gezegd dient de transitievergoeding allereerst als compensatie van het ontslag en  daarnaast als ondersteuning bij de overgang naar ander werk.</w:t>
      </w:r>
      <w:r w:rsidRPr="0025001E" w:rsidR="00880703">
        <w:rPr>
          <w:rFonts w:ascii="Times New Roman" w:hAnsi="Times New Roman" w:cs="Times New Roman"/>
          <w:sz w:val="24"/>
          <w:szCs w:val="24"/>
        </w:rPr>
        <w:t xml:space="preserve"> Deze doelen gelden ook voor werknemers waarvan op grond van langdurige ziekte de arbeidsovereenkomst eindigt.</w:t>
      </w:r>
      <w:r w:rsidRPr="0025001E">
        <w:rPr>
          <w:rFonts w:ascii="Times New Roman" w:hAnsi="Times New Roman" w:cs="Times New Roman"/>
          <w:sz w:val="24"/>
          <w:szCs w:val="24"/>
        </w:rPr>
        <w:t xml:space="preserve"> </w:t>
      </w:r>
      <w:r w:rsidRPr="0025001E" w:rsidR="00880703">
        <w:rPr>
          <w:rFonts w:ascii="Times New Roman" w:hAnsi="Times New Roman" w:cs="Times New Roman"/>
          <w:sz w:val="24"/>
          <w:szCs w:val="24"/>
        </w:rPr>
        <w:t>De transitievergoeding is namelijk een vrij besteedbaar bedrag en het</w:t>
      </w:r>
      <w:r w:rsidRPr="0025001E">
        <w:rPr>
          <w:rFonts w:ascii="Times New Roman" w:hAnsi="Times New Roman" w:cs="Times New Roman"/>
          <w:sz w:val="24"/>
          <w:szCs w:val="24"/>
        </w:rPr>
        <w:t xml:space="preserve"> verschilt per individu</w:t>
      </w:r>
      <w:r w:rsidRPr="0025001E" w:rsidR="00880703">
        <w:rPr>
          <w:rFonts w:ascii="Times New Roman" w:hAnsi="Times New Roman" w:cs="Times New Roman"/>
          <w:sz w:val="24"/>
          <w:szCs w:val="24"/>
        </w:rPr>
        <w:t xml:space="preserve"> </w:t>
      </w:r>
      <w:r w:rsidRPr="0025001E" w:rsidR="00880703">
        <w:rPr>
          <w:rFonts w:ascii="Times New Roman" w:hAnsi="Times New Roman" w:cs="Times New Roman"/>
          <w:sz w:val="24"/>
          <w:szCs w:val="24"/>
        </w:rPr>
        <w:lastRenderedPageBreak/>
        <w:t>hoe dit wordt besteed</w:t>
      </w:r>
      <w:r w:rsidRPr="0025001E">
        <w:rPr>
          <w:rFonts w:ascii="Times New Roman" w:hAnsi="Times New Roman" w:cs="Times New Roman"/>
          <w:sz w:val="24"/>
          <w:szCs w:val="24"/>
        </w:rPr>
        <w:t xml:space="preserve">. </w:t>
      </w:r>
      <w:r w:rsidRPr="0025001E" w:rsidR="00880703">
        <w:rPr>
          <w:rFonts w:ascii="Times New Roman" w:hAnsi="Times New Roman" w:cs="Times New Roman"/>
          <w:sz w:val="24"/>
          <w:szCs w:val="24"/>
        </w:rPr>
        <w:t>Over welke wijze dit in de praktijk gebeurt kunnen geen harde uitspraken gedaan worden.</w:t>
      </w:r>
    </w:p>
    <w:p w:rsidRPr="0025001E" w:rsidR="00E37AFB" w:rsidP="00197EAC" w:rsidRDefault="00880703" w14:paraId="012F346D" w14:textId="6A248FBB">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De loondoorbetaling bij ziekte daarentegen is niet gericht op het vergemakkelijken van de overgang naar ander werk. </w:t>
      </w:r>
      <w:r w:rsidRPr="0025001E" w:rsidR="00B26292">
        <w:rPr>
          <w:rFonts w:ascii="Times New Roman" w:hAnsi="Times New Roman" w:cs="Times New Roman"/>
          <w:sz w:val="24"/>
          <w:szCs w:val="24"/>
        </w:rPr>
        <w:t>De loondoorbetaling is erop gericht</w:t>
      </w:r>
      <w:r w:rsidRPr="0025001E" w:rsidR="005A0D8C">
        <w:rPr>
          <w:rFonts w:ascii="Times New Roman" w:hAnsi="Times New Roman" w:cs="Times New Roman"/>
          <w:sz w:val="24"/>
          <w:szCs w:val="24"/>
        </w:rPr>
        <w:t xml:space="preserve"> de werkgever</w:t>
      </w:r>
      <w:r w:rsidRPr="0025001E" w:rsidR="00B26292">
        <w:rPr>
          <w:rFonts w:ascii="Times New Roman" w:hAnsi="Times New Roman" w:cs="Times New Roman"/>
          <w:sz w:val="24"/>
          <w:szCs w:val="24"/>
        </w:rPr>
        <w:t xml:space="preserve"> te stimuleren dat deze</w:t>
      </w:r>
      <w:r w:rsidRPr="0025001E" w:rsidR="005A0D8C">
        <w:rPr>
          <w:rFonts w:ascii="Times New Roman" w:hAnsi="Times New Roman" w:cs="Times New Roman"/>
          <w:sz w:val="24"/>
          <w:szCs w:val="24"/>
        </w:rPr>
        <w:t xml:space="preserve"> zich inspant om ziekte te voorkomen en voor de re-integratie van zieke werknemers. </w:t>
      </w:r>
      <w:r w:rsidRPr="0025001E" w:rsidR="00197EAC">
        <w:rPr>
          <w:rFonts w:ascii="Times New Roman" w:hAnsi="Times New Roman" w:cs="Times New Roman"/>
          <w:sz w:val="24"/>
          <w:szCs w:val="24"/>
        </w:rPr>
        <w:t xml:space="preserve">Een </w:t>
      </w:r>
      <w:r w:rsidRPr="0025001E">
        <w:rPr>
          <w:rFonts w:ascii="Times New Roman" w:hAnsi="Times New Roman" w:cs="Times New Roman"/>
          <w:sz w:val="24"/>
          <w:szCs w:val="24"/>
        </w:rPr>
        <w:t xml:space="preserve">ander </w:t>
      </w:r>
      <w:r w:rsidRPr="0025001E" w:rsidR="00197EAC">
        <w:rPr>
          <w:rFonts w:ascii="Times New Roman" w:hAnsi="Times New Roman" w:cs="Times New Roman"/>
          <w:sz w:val="24"/>
          <w:szCs w:val="24"/>
        </w:rPr>
        <w:t xml:space="preserve">relevant verschil met de loondoorbetaling bij ziekte is natuurlijk dat de transitievergoeding pas na het ontslag wordt uitgekeerd en dus ook op een ander moment besteed kan worden door de werknemer. </w:t>
      </w:r>
      <w:r w:rsidRPr="0025001E">
        <w:rPr>
          <w:rFonts w:ascii="Times New Roman" w:hAnsi="Times New Roman" w:cs="Times New Roman"/>
          <w:sz w:val="24"/>
          <w:szCs w:val="24"/>
        </w:rPr>
        <w:t xml:space="preserve">Daarbij </w:t>
      </w:r>
      <w:r w:rsidRPr="0025001E" w:rsidR="00890592">
        <w:rPr>
          <w:rFonts w:ascii="Times New Roman" w:hAnsi="Times New Roman" w:cs="Times New Roman"/>
          <w:sz w:val="24"/>
          <w:szCs w:val="24"/>
        </w:rPr>
        <w:t>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w:t>
      </w:r>
    </w:p>
    <w:p w:rsidRPr="0025001E" w:rsidR="007F7A41" w:rsidP="00197EAC" w:rsidRDefault="007F7A41" w14:paraId="64504556" w14:textId="77777777">
      <w:pPr>
        <w:pStyle w:val="Geenafstand"/>
        <w:rPr>
          <w:rFonts w:ascii="Times New Roman" w:hAnsi="Times New Roman" w:cs="Times New Roman"/>
          <w:sz w:val="24"/>
          <w:szCs w:val="24"/>
        </w:rPr>
      </w:pPr>
    </w:p>
    <w:p w:rsidRPr="0025001E" w:rsidR="007F7A41" w:rsidP="00197EAC" w:rsidRDefault="007F7A41" w14:paraId="4B5F9466" w14:textId="341B18A7">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Wel is in het coalitieakkoord aangekondigd dat de bestaande transitievergoeding hervormd wordt. Het moet mensen nog meer helpen bij de transitie van werk naar werk. </w:t>
      </w:r>
      <w:r w:rsidRPr="0025001E" w:rsidR="00F11E95">
        <w:rPr>
          <w:rFonts w:ascii="Times New Roman" w:hAnsi="Times New Roman" w:cs="Times New Roman"/>
          <w:sz w:val="24"/>
          <w:szCs w:val="24"/>
        </w:rPr>
        <w:t>Daarom wordt onderzocht</w:t>
      </w:r>
      <w:r w:rsidRPr="0025001E">
        <w:rPr>
          <w:rFonts w:ascii="Times New Roman" w:hAnsi="Times New Roman" w:cs="Times New Roman"/>
          <w:sz w:val="24"/>
          <w:szCs w:val="24"/>
        </w:rPr>
        <w:t xml:space="preserve"> of werkgevers die tijdig en voldoende hebben geïnvesteerd in bijscholing, omscholing of zich maximaal inzetten rondom de re-integratieverplichtingen uit de Wet poortwachter lagere tot helemaal geen verplichtingen hebben ten aanzien van de nieuwe transitievergoeding.</w:t>
      </w:r>
    </w:p>
    <w:p w:rsidRPr="0025001E" w:rsidR="00197EAC" w:rsidP="00197EAC" w:rsidRDefault="00197EAC" w14:paraId="5044D9B4" w14:textId="77777777">
      <w:pPr>
        <w:pStyle w:val="Geenafstand"/>
        <w:rPr>
          <w:rFonts w:ascii="Times New Roman" w:hAnsi="Times New Roman" w:cs="Times New Roman"/>
          <w:sz w:val="24"/>
          <w:szCs w:val="24"/>
        </w:rPr>
      </w:pPr>
    </w:p>
    <w:p w:rsidRPr="0025001E" w:rsidR="00197EAC" w:rsidP="00197EAC" w:rsidRDefault="00197EAC" w14:paraId="0EB52D45" w14:textId="40BB116F">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Het stelsel in Nederland verschilt van bijvoorbeeld België, Duitsland en Frankrijk. Deze landen kennen allemaal een systematiek waarbij een zieke werknemer inkomensbescherming kan genieten voor meerdere jaren. De financiering is daarbij anders dan in Nederland. Werknemers worden kort doorbetaald door de werkgever en ontvangen daarna een vorm van een uitkering die gefinancierd wordt vanuit het verzekeringsstelsel. Hierbij kunnen </w:t>
      </w:r>
      <w:r w:rsidRPr="0025001E" w:rsidR="00E8355D">
        <w:rPr>
          <w:rFonts w:ascii="Times New Roman" w:hAnsi="Times New Roman" w:cs="Times New Roman"/>
          <w:sz w:val="24"/>
          <w:szCs w:val="24"/>
        </w:rPr>
        <w:t xml:space="preserve">er </w:t>
      </w:r>
      <w:r w:rsidRPr="0025001E">
        <w:rPr>
          <w:rFonts w:ascii="Times New Roman" w:hAnsi="Times New Roman" w:cs="Times New Roman"/>
          <w:sz w:val="24"/>
          <w:szCs w:val="24"/>
        </w:rPr>
        <w:t xml:space="preserve">vanuit de wetgever, CAO afspraken of bedrijfsafspraken aanvullende financiële verplichtingen bij komen voor de werkgever. </w:t>
      </w:r>
    </w:p>
    <w:p w:rsidRPr="0025001E" w:rsidR="00197EAC" w:rsidP="00197EAC" w:rsidRDefault="00197EAC" w14:paraId="579679DF" w14:textId="77777777">
      <w:pPr>
        <w:pStyle w:val="Geenafstand"/>
        <w:rPr>
          <w:rFonts w:ascii="Times New Roman" w:hAnsi="Times New Roman" w:cs="Times New Roman"/>
          <w:sz w:val="24"/>
          <w:szCs w:val="24"/>
        </w:rPr>
      </w:pPr>
    </w:p>
    <w:p w:rsidRPr="0025001E" w:rsidR="00197EAC" w:rsidP="00197EAC" w:rsidRDefault="00197EAC" w14:paraId="42CE36A1" w14:textId="45FB007B">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Wat de transitievergoedingen betreft is er geen wettelijke plicht in België en Duitsland. In de praktijk komt het wel voor dat er werkgevers en werknemers schikkingen treffen of werkgevers een vorm van een ontslagvergoeding betalen bij het </w:t>
      </w:r>
      <w:r w:rsidRPr="0025001E" w:rsidR="006C3569">
        <w:rPr>
          <w:rFonts w:ascii="Times New Roman" w:hAnsi="Times New Roman" w:cs="Times New Roman"/>
          <w:sz w:val="24"/>
          <w:szCs w:val="24"/>
        </w:rPr>
        <w:t>be</w:t>
      </w:r>
      <w:r w:rsidRPr="0025001E" w:rsidR="000A7363">
        <w:rPr>
          <w:rFonts w:ascii="Times New Roman" w:hAnsi="Times New Roman" w:cs="Times New Roman"/>
          <w:sz w:val="24"/>
          <w:szCs w:val="24"/>
        </w:rPr>
        <w:t>ë</w:t>
      </w:r>
      <w:r w:rsidRPr="0025001E">
        <w:rPr>
          <w:rFonts w:ascii="Times New Roman" w:hAnsi="Times New Roman" w:cs="Times New Roman"/>
          <w:sz w:val="24"/>
          <w:szCs w:val="24"/>
        </w:rPr>
        <w:t>indigen van het dienstverband. Dit geldt ook voor zieke werknemers. Omdat dit een private aangelegenheid is en er geen wettelijke verplichtingen gelden</w:t>
      </w:r>
      <w:r w:rsidRPr="0025001E" w:rsidR="005F3335">
        <w:rPr>
          <w:rFonts w:ascii="Times New Roman" w:hAnsi="Times New Roman" w:cs="Times New Roman"/>
          <w:sz w:val="24"/>
          <w:szCs w:val="24"/>
        </w:rPr>
        <w:t>,</w:t>
      </w:r>
      <w:r w:rsidRPr="0025001E">
        <w:rPr>
          <w:rFonts w:ascii="Times New Roman" w:hAnsi="Times New Roman" w:cs="Times New Roman"/>
          <w:sz w:val="24"/>
          <w:szCs w:val="24"/>
        </w:rPr>
        <w:t xml:space="preserve"> is niet te zeggen hoe vaak dit gebeurt en onder welke omstandigheden.</w:t>
      </w:r>
      <w:r w:rsidRPr="0025001E" w:rsidR="005C69C2">
        <w:rPr>
          <w:rStyle w:val="Voetnootmarkering"/>
          <w:rFonts w:ascii="Times New Roman" w:hAnsi="Times New Roman" w:cs="Times New Roman"/>
          <w:sz w:val="24"/>
          <w:szCs w:val="24"/>
        </w:rPr>
        <w:footnoteReference w:id="4"/>
      </w:r>
      <w:r w:rsidRPr="0025001E" w:rsidR="005C69C2">
        <w:rPr>
          <w:rStyle w:val="Voetnootmarkering"/>
          <w:rFonts w:ascii="Times New Roman" w:hAnsi="Times New Roman" w:cs="Times New Roman"/>
          <w:sz w:val="24"/>
          <w:szCs w:val="24"/>
        </w:rPr>
        <w:footnoteReference w:id="5"/>
      </w:r>
      <w:r w:rsidRPr="0025001E">
        <w:rPr>
          <w:rFonts w:ascii="Times New Roman" w:hAnsi="Times New Roman" w:cs="Times New Roman"/>
          <w:sz w:val="24"/>
          <w:szCs w:val="24"/>
        </w:rPr>
        <w:t xml:space="preserve"> </w:t>
      </w:r>
    </w:p>
    <w:p w:rsidRPr="0025001E" w:rsidR="00197EAC" w:rsidP="00197EAC" w:rsidRDefault="00197EAC" w14:paraId="26364DAC" w14:textId="77777777">
      <w:pPr>
        <w:pStyle w:val="Geenafstand"/>
        <w:rPr>
          <w:rFonts w:ascii="Times New Roman" w:hAnsi="Times New Roman" w:cs="Times New Roman"/>
          <w:sz w:val="24"/>
          <w:szCs w:val="24"/>
        </w:rPr>
      </w:pPr>
    </w:p>
    <w:p w:rsidRPr="0025001E" w:rsidR="00197EAC" w:rsidP="00197EAC" w:rsidRDefault="00197EAC" w14:paraId="7C12976D" w14:textId="0949B884">
      <w:pPr>
        <w:pStyle w:val="Geenafstand"/>
        <w:rPr>
          <w:rFonts w:ascii="Times New Roman" w:hAnsi="Times New Roman" w:cs="Times New Roman"/>
          <w:sz w:val="24"/>
          <w:szCs w:val="24"/>
        </w:rPr>
      </w:pPr>
      <w:r w:rsidRPr="0025001E">
        <w:rPr>
          <w:rFonts w:ascii="Times New Roman" w:hAnsi="Times New Roman" w:cs="Times New Roman"/>
          <w:sz w:val="24"/>
          <w:szCs w:val="24"/>
        </w:rPr>
        <w:t>In Frankrijk ligt de situatie anders. Daar is er een wettelijk verplichte ontslagvergoeding. Mits er aan bepaalde eisen wordt voldaan</w:t>
      </w:r>
      <w:r w:rsidRPr="0025001E" w:rsidR="005F3335">
        <w:rPr>
          <w:rFonts w:ascii="Times New Roman" w:hAnsi="Times New Roman" w:cs="Times New Roman"/>
          <w:sz w:val="24"/>
          <w:szCs w:val="24"/>
        </w:rPr>
        <w:t>,</w:t>
      </w:r>
      <w:r w:rsidRPr="0025001E">
        <w:rPr>
          <w:rFonts w:ascii="Times New Roman" w:hAnsi="Times New Roman" w:cs="Times New Roman"/>
          <w:sz w:val="24"/>
          <w:szCs w:val="24"/>
        </w:rPr>
        <w:t xml:space="preserve"> heeft iedere werknemer – ook een werknemer die na langdurige ziekte of door arbeidsongeschiktheid uit dienst treedt – recht op een ontslagvergoeding.</w:t>
      </w:r>
      <w:r w:rsidRPr="0025001E" w:rsidR="005C69C2">
        <w:rPr>
          <w:rStyle w:val="Voetnootmarkering"/>
          <w:rFonts w:ascii="Times New Roman" w:hAnsi="Times New Roman" w:cs="Times New Roman"/>
          <w:sz w:val="24"/>
          <w:szCs w:val="24"/>
        </w:rPr>
        <w:footnoteReference w:id="6"/>
      </w:r>
      <w:r w:rsidRPr="0025001E" w:rsidR="005C69C2">
        <w:rPr>
          <w:rFonts w:ascii="Times New Roman" w:hAnsi="Times New Roman" w:cs="Times New Roman"/>
          <w:sz w:val="24"/>
          <w:szCs w:val="24"/>
        </w:rPr>
        <w:t> </w:t>
      </w:r>
      <w:r w:rsidRPr="0025001E">
        <w:rPr>
          <w:rFonts w:ascii="Times New Roman" w:hAnsi="Times New Roman" w:cs="Times New Roman"/>
          <w:sz w:val="24"/>
          <w:szCs w:val="24"/>
        </w:rPr>
        <w:t xml:space="preserve"> </w:t>
      </w:r>
    </w:p>
    <w:p w:rsidRPr="0025001E" w:rsidR="00197EAC" w:rsidP="00197EAC" w:rsidRDefault="00197EAC" w14:paraId="704821BD" w14:textId="77777777">
      <w:pPr>
        <w:pStyle w:val="Geenafstand"/>
        <w:rPr>
          <w:rFonts w:ascii="Times New Roman" w:hAnsi="Times New Roman" w:cs="Times New Roman"/>
          <w:sz w:val="24"/>
          <w:szCs w:val="24"/>
        </w:rPr>
      </w:pPr>
    </w:p>
    <w:p w:rsidRPr="0025001E" w:rsidR="00550F9F" w:rsidP="00197EAC" w:rsidRDefault="00197EAC" w14:paraId="0B57F15F" w14:textId="2C03F456">
      <w:pPr>
        <w:pStyle w:val="Geenafstand"/>
        <w:rPr>
          <w:rFonts w:ascii="Times New Roman" w:hAnsi="Times New Roman" w:cs="Times New Roman"/>
          <w:sz w:val="24"/>
          <w:szCs w:val="24"/>
        </w:rPr>
      </w:pPr>
      <w:r w:rsidRPr="0025001E">
        <w:rPr>
          <w:rFonts w:ascii="Times New Roman" w:hAnsi="Times New Roman" w:cs="Times New Roman"/>
          <w:sz w:val="24"/>
          <w:szCs w:val="24"/>
        </w:rPr>
        <w:t>Al met al is het echter zeer lastig om deze vergelijking te treffen of hier conclusies uit te trekken. Het gaat hierbij om verschillende arbeidsmarkten met ieder zijn eigen uitdagingen. Ook gaat het om  verschillende sociale zekerheidsstelsels en verschilt het arbeidsrecht onderling – ook qua  historie en cultuur - sterk.</w:t>
      </w:r>
    </w:p>
    <w:p w:rsidRPr="0025001E" w:rsidR="00197EAC" w:rsidP="00197EAC" w:rsidRDefault="00197EAC" w14:paraId="1F94EC50" w14:textId="77777777">
      <w:pPr>
        <w:pStyle w:val="Geenafstand"/>
        <w:rPr>
          <w:rFonts w:ascii="Times New Roman" w:hAnsi="Times New Roman" w:cs="Times New Roman"/>
          <w:bCs/>
          <w:sz w:val="24"/>
          <w:szCs w:val="24"/>
        </w:rPr>
      </w:pPr>
    </w:p>
    <w:p w:rsidRPr="0025001E" w:rsidR="00C66E2E" w:rsidP="00786C3F" w:rsidRDefault="00C66E2E" w14:paraId="526864CB" w14:textId="77777777">
      <w:pPr>
        <w:rPr>
          <w:rFonts w:ascii="Times New Roman" w:hAnsi="Times New Roman" w:cs="Times New Roman"/>
          <w:i/>
          <w:iCs/>
          <w:sz w:val="24"/>
          <w:szCs w:val="24"/>
        </w:rPr>
      </w:pPr>
    </w:p>
    <w:p w:rsidRPr="0025001E" w:rsidR="00392B7C" w:rsidP="00786C3F" w:rsidRDefault="00116B93" w14:paraId="2976FBEA" w14:textId="139EE94A">
      <w:pPr>
        <w:rPr>
          <w:rFonts w:ascii="Times New Roman" w:hAnsi="Times New Roman" w:cs="Times New Roman"/>
          <w:i/>
          <w:iCs/>
          <w:sz w:val="24"/>
          <w:szCs w:val="24"/>
        </w:rPr>
      </w:pPr>
      <w:r w:rsidRPr="0025001E">
        <w:rPr>
          <w:rFonts w:ascii="Times New Roman" w:hAnsi="Times New Roman" w:cs="Times New Roman"/>
          <w:i/>
          <w:iCs/>
          <w:sz w:val="24"/>
          <w:szCs w:val="24"/>
        </w:rPr>
        <w:lastRenderedPageBreak/>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naar de reden, de achtergrond en de gedachtegang achter deze maatregel. Is deze besparing gekoppeld aan een specifieke maatregel of gaat het om een generieke besparing?</w:t>
      </w:r>
    </w:p>
    <w:p w:rsidRPr="0025001E" w:rsidR="00550F9F" w:rsidP="00786C3F" w:rsidRDefault="00D431F4" w14:paraId="66FEF522" w14:textId="5C877EEA">
      <w:pPr>
        <w:rPr>
          <w:rFonts w:ascii="Times New Roman" w:hAnsi="Times New Roman" w:cs="Times New Roman"/>
          <w:sz w:val="24"/>
          <w:szCs w:val="24"/>
        </w:rPr>
      </w:pPr>
      <w:r w:rsidRPr="0025001E">
        <w:rPr>
          <w:rFonts w:ascii="Times New Roman" w:hAnsi="Times New Roman" w:cs="Times New Roman"/>
          <w:sz w:val="24"/>
          <w:szCs w:val="24"/>
        </w:rPr>
        <w:t xml:space="preserve">De maatregel </w:t>
      </w:r>
      <w:r w:rsidRPr="0025001E" w:rsidR="00550F9F">
        <w:rPr>
          <w:rFonts w:ascii="Times New Roman" w:hAnsi="Times New Roman" w:cs="Times New Roman"/>
          <w:sz w:val="24"/>
          <w:szCs w:val="24"/>
        </w:rPr>
        <w:t xml:space="preserve">betreft een bezuinigingsmaatregel als onderdeel van het </w:t>
      </w:r>
      <w:r w:rsidRPr="0025001E" w:rsidR="003165AC">
        <w:rPr>
          <w:rFonts w:ascii="Times New Roman" w:hAnsi="Times New Roman" w:cs="Times New Roman"/>
          <w:sz w:val="24"/>
          <w:szCs w:val="24"/>
        </w:rPr>
        <w:t xml:space="preserve">Coalitieakkoord </w:t>
      </w:r>
      <w:r w:rsidRPr="0025001E" w:rsidR="008C76AC">
        <w:rPr>
          <w:rFonts w:ascii="Times New Roman" w:hAnsi="Times New Roman" w:cs="Times New Roman"/>
          <w:sz w:val="24"/>
          <w:szCs w:val="24"/>
        </w:rPr>
        <w:t>k</w:t>
      </w:r>
      <w:r w:rsidRPr="0025001E" w:rsidR="003165AC">
        <w:rPr>
          <w:rFonts w:ascii="Times New Roman" w:hAnsi="Times New Roman" w:cs="Times New Roman"/>
          <w:sz w:val="24"/>
          <w:szCs w:val="24"/>
        </w:rPr>
        <w:t>abinet</w:t>
      </w:r>
      <w:r w:rsidRPr="0025001E" w:rsidR="008C76AC">
        <w:rPr>
          <w:rFonts w:ascii="Times New Roman" w:hAnsi="Times New Roman" w:cs="Times New Roman"/>
          <w:sz w:val="24"/>
          <w:szCs w:val="24"/>
        </w:rPr>
        <w:t>-</w:t>
      </w:r>
      <w:r w:rsidRPr="0025001E" w:rsidR="003165AC">
        <w:rPr>
          <w:rFonts w:ascii="Times New Roman" w:hAnsi="Times New Roman" w:cs="Times New Roman"/>
          <w:sz w:val="24"/>
          <w:szCs w:val="24"/>
        </w:rPr>
        <w:t xml:space="preserve">Jetten </w:t>
      </w:r>
      <w:r w:rsidRPr="0025001E" w:rsidR="00550F9F">
        <w:rPr>
          <w:rFonts w:ascii="Times New Roman" w:hAnsi="Times New Roman" w:cs="Times New Roman"/>
          <w:sz w:val="24"/>
          <w:szCs w:val="24"/>
        </w:rPr>
        <w:t>en is dan ook het resultaat van een politieke weging van de verschillende belangen.</w:t>
      </w:r>
      <w:r w:rsidRPr="0025001E" w:rsidR="00550F9F">
        <w:rPr>
          <w:rStyle w:val="Voetnootmarkering"/>
          <w:rFonts w:ascii="Times New Roman" w:hAnsi="Times New Roman" w:cs="Times New Roman"/>
          <w:sz w:val="24"/>
          <w:szCs w:val="24"/>
        </w:rPr>
        <w:footnoteReference w:id="7"/>
      </w:r>
      <w:r w:rsidRPr="0025001E" w:rsidR="00550F9F">
        <w:rPr>
          <w:rFonts w:ascii="Times New Roman" w:hAnsi="Times New Roman" w:cs="Times New Roman"/>
          <w:sz w:val="24"/>
          <w:szCs w:val="24"/>
        </w:rPr>
        <w:t xml:space="preserve"> </w:t>
      </w:r>
    </w:p>
    <w:p w:rsidRPr="0025001E" w:rsidR="00550F9F" w:rsidP="00786C3F" w:rsidRDefault="00550F9F" w14:paraId="7FB3E389" w14:textId="77777777">
      <w:pPr>
        <w:rPr>
          <w:rFonts w:ascii="Times New Roman" w:hAnsi="Times New Roman" w:cs="Times New Roman"/>
          <w:sz w:val="24"/>
          <w:szCs w:val="24"/>
        </w:rPr>
      </w:pPr>
    </w:p>
    <w:p w:rsidRPr="0025001E" w:rsidR="00BA6163" w:rsidP="00BA6163" w:rsidRDefault="00BA6163" w14:paraId="1DBA24B6"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Hoofdlijnen van het voorstel</w:t>
      </w:r>
    </w:p>
    <w:p w:rsidRPr="0025001E" w:rsidR="00902C18" w:rsidP="00902C18" w:rsidRDefault="00902C18" w14:paraId="1EED0BBD" w14:textId="77777777">
      <w:pPr>
        <w:pStyle w:val="Geenafstand"/>
        <w:rPr>
          <w:rFonts w:ascii="Times New Roman" w:hAnsi="Times New Roman" w:cs="Times New Roman"/>
          <w:b/>
          <w:sz w:val="24"/>
          <w:szCs w:val="24"/>
        </w:rPr>
      </w:pPr>
    </w:p>
    <w:p w:rsidRPr="0025001E" w:rsidR="00F90CEF" w:rsidP="00F90CEF" w:rsidRDefault="00F90CEF" w14:paraId="7578D40C" w14:textId="37BF721E">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D66-fractie</w:t>
      </w:r>
      <w:r w:rsidRPr="0025001E">
        <w:rPr>
          <w:rFonts w:ascii="Times New Roman" w:hAnsi="Times New Roman" w:cs="Times New Roman"/>
          <w:bCs/>
          <w:i/>
          <w:iCs/>
          <w:sz w:val="24"/>
          <w:szCs w:val="24"/>
        </w:rPr>
        <w:t xml:space="preserve"> begrijpen dat de regering kiest voor aansluiting bij de Wfsv-definitie van kleine werkgever omwille van eenvoud, uitvoerbaarheid en rechtszekerheid. Deze leden achten dit in beginsel een logische keuze. Wel vragen zij de regering nader toe te lichten hoe wordt geborgd dat werkgevers die net boven de grens vallen niet onevenredig hard worden geraakt, met name in sectoren met een relatief hoog ziekteverzuim.</w:t>
      </w:r>
      <w:r w:rsidRPr="0025001E" w:rsidR="00EC574A">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Kan de regering nader inzicht geven in de spreiding van de financiële effecten voor middelgrote werkgevers, en in hoeverre hierbij sprake kan zijn van cumulatie met andere werkgeverslasten bij langdurige ziekte?</w:t>
      </w:r>
    </w:p>
    <w:p w:rsidRPr="0025001E" w:rsidR="00F768E6" w:rsidP="00F90CEF" w:rsidRDefault="00F768E6" w14:paraId="6E432D8E" w14:textId="77777777">
      <w:pPr>
        <w:pStyle w:val="Geenafstand"/>
        <w:rPr>
          <w:rFonts w:ascii="Times New Roman" w:hAnsi="Times New Roman" w:cs="Times New Roman"/>
          <w:bCs/>
          <w:i/>
          <w:iCs/>
          <w:sz w:val="24"/>
          <w:szCs w:val="24"/>
        </w:rPr>
      </w:pPr>
    </w:p>
    <w:p w:rsidRPr="0025001E" w:rsidR="00525F6D" w:rsidRDefault="00B26292" w14:paraId="35016D03" w14:textId="0350112B">
      <w:pPr>
        <w:pStyle w:val="Geenafstand"/>
        <w:rPr>
          <w:rFonts w:ascii="Times New Roman" w:hAnsi="Times New Roman" w:cs="Times New Roman"/>
          <w:sz w:val="24"/>
          <w:szCs w:val="24"/>
        </w:rPr>
      </w:pPr>
      <w:r w:rsidRPr="0025001E">
        <w:rPr>
          <w:rFonts w:ascii="Times New Roman" w:hAnsi="Times New Roman" w:cs="Times New Roman"/>
          <w:sz w:val="24"/>
          <w:szCs w:val="24"/>
        </w:rPr>
        <w:t>Bij</w:t>
      </w:r>
      <w:r w:rsidRPr="0025001E" w:rsidR="008C76AC">
        <w:rPr>
          <w:rFonts w:ascii="Times New Roman" w:hAnsi="Times New Roman" w:cs="Times New Roman"/>
          <w:sz w:val="24"/>
          <w:szCs w:val="24"/>
        </w:rPr>
        <w:t xml:space="preserve"> nota van wijziging wordt het </w:t>
      </w:r>
      <w:r w:rsidRPr="0025001E">
        <w:rPr>
          <w:rFonts w:ascii="Times New Roman" w:hAnsi="Times New Roman" w:cs="Times New Roman"/>
          <w:sz w:val="24"/>
          <w:szCs w:val="24"/>
        </w:rPr>
        <w:t xml:space="preserve">voorliggende </w:t>
      </w:r>
      <w:r w:rsidRPr="0025001E" w:rsidR="008C76AC">
        <w:rPr>
          <w:rFonts w:ascii="Times New Roman" w:hAnsi="Times New Roman" w:cs="Times New Roman"/>
          <w:sz w:val="24"/>
          <w:szCs w:val="24"/>
        </w:rPr>
        <w:t xml:space="preserve">wetsvoorstel aangepast. Er wordt geregeld dat Compensatieregeling LAO wordt afgeschaft en dat de Compensatieregeling BE zal komen te vervallen. Gevolg hiervan is dat alle werkgevers (dus ook kleine werkgevers) niet meer in aanmerking voor compensatie van betaalde transitievergoedingen bij ontslag na langdurige arbeidsongeschiktheid en bij ontslag na bedrijfsbeëindiging vanwege pensionering of overlijden van de werkgever. Er zal geen onderscheid meer worden gemaakt in kleine, middelgrote en grote werkgevers. </w:t>
      </w:r>
    </w:p>
    <w:p w:rsidRPr="0025001E" w:rsidR="00525F6D" w:rsidRDefault="00525F6D" w14:paraId="33E13921" w14:textId="77777777">
      <w:pPr>
        <w:pStyle w:val="Geenafstand"/>
        <w:rPr>
          <w:rFonts w:ascii="Times New Roman" w:hAnsi="Times New Roman" w:cs="Times New Roman"/>
          <w:sz w:val="24"/>
          <w:szCs w:val="24"/>
        </w:rPr>
      </w:pPr>
    </w:p>
    <w:p w:rsidRPr="0025001E" w:rsidR="00525F6D" w:rsidP="00525F6D" w:rsidRDefault="00525F6D" w14:paraId="0135940A" w14:textId="77777777">
      <w:pPr>
        <w:pStyle w:val="Geenafstand"/>
        <w:rPr>
          <w:rFonts w:ascii="Times New Roman" w:hAnsi="Times New Roman" w:cs="Times New Roman"/>
          <w:sz w:val="24"/>
          <w:szCs w:val="24"/>
        </w:rPr>
      </w:pPr>
      <w:r w:rsidRPr="0025001E">
        <w:rPr>
          <w:rFonts w:ascii="Times New Roman" w:hAnsi="Times New Roman" w:cs="Times New Roman"/>
          <w:sz w:val="24"/>
          <w:szCs w:val="24"/>
        </w:rPr>
        <w:t>In tabel 1 is inzichtelijk gemaakt wat de geschatte financiële gevolgen zijn verdeeld over kleine, middelgrote en grote werkgevers. Deze inschatting is gedaan op basis van informatie van UWV over het aantal loonsommen naar grootte van de werkgever</w:t>
      </w:r>
      <w:r w:rsidRPr="0025001E">
        <w:rPr>
          <w:rStyle w:val="Voetnootmarkering"/>
          <w:rFonts w:ascii="Times New Roman" w:hAnsi="Times New Roman" w:cs="Times New Roman"/>
          <w:sz w:val="24"/>
          <w:szCs w:val="24"/>
        </w:rPr>
        <w:footnoteReference w:id="8"/>
      </w:r>
      <w:r w:rsidRPr="0025001E">
        <w:rPr>
          <w:rFonts w:ascii="Times New Roman" w:hAnsi="Times New Roman" w:cs="Times New Roman"/>
          <w:sz w:val="24"/>
          <w:szCs w:val="24"/>
        </w:rPr>
        <w:t>. Hierbij wordt aangenomen dat het aantal gevallen van ontslag na twee jaar ziekte evenredig is verdeeld naar het aantal werknemers per werkgever en dat de hoogte van de transitievergoeding van middelgrote en grote werkgevers even hoog is. In het geval van de afschaffing van de Compensatieregeling bij langdurig arbeidsongeschiktheid geldt dat er naast de kosten voor de transitievergoeding, kosten voor de loondoorbetaling bij ziekte en re-integratie worden gemaakt door de werkgever.</w:t>
      </w:r>
    </w:p>
    <w:p w:rsidRPr="0025001E" w:rsidR="00525F6D" w:rsidP="00525F6D" w:rsidRDefault="00525F6D" w14:paraId="7F7CEE6A" w14:textId="77777777">
      <w:pPr>
        <w:pStyle w:val="Geenafstand"/>
        <w:rPr>
          <w:rFonts w:ascii="Times New Roman" w:hAnsi="Times New Roman" w:cs="Times New Roman"/>
          <w:sz w:val="24"/>
          <w:szCs w:val="24"/>
        </w:rPr>
      </w:pPr>
    </w:p>
    <w:p w:rsidRPr="0025001E" w:rsidR="00525F6D" w:rsidP="00525F6D" w:rsidRDefault="00525F6D" w14:paraId="76D34DD8" w14:textId="77777777">
      <w:pPr>
        <w:pStyle w:val="Geenafstand"/>
        <w:rPr>
          <w:rFonts w:ascii="Times New Roman" w:hAnsi="Times New Roman" w:cs="Times New Roman"/>
          <w:i/>
          <w:iCs/>
          <w:sz w:val="24"/>
          <w:szCs w:val="24"/>
        </w:rPr>
      </w:pPr>
      <w:r w:rsidRPr="0025001E">
        <w:rPr>
          <w:rFonts w:ascii="Times New Roman" w:hAnsi="Times New Roman" w:cs="Times New Roman"/>
          <w:i/>
          <w:iCs/>
          <w:sz w:val="24"/>
          <w:szCs w:val="24"/>
        </w:rPr>
        <w:t xml:space="preserve">Tabel 1: Inschatting van financiële gevolgen voor werkgevers uitgesplitst naar kleine, middelgrote en grote werkgevers. </w:t>
      </w:r>
    </w:p>
    <w:tbl>
      <w:tblPr>
        <w:tblW w:w="8820" w:type="dxa"/>
        <w:tblLayout w:type="fixed"/>
        <w:tblCellMar>
          <w:left w:w="70" w:type="dxa"/>
          <w:right w:w="70" w:type="dxa"/>
        </w:tblCellMar>
        <w:tblLook w:val="04A0" w:firstRow="1" w:lastRow="0" w:firstColumn="1" w:lastColumn="0" w:noHBand="0" w:noVBand="1"/>
      </w:tblPr>
      <w:tblGrid>
        <w:gridCol w:w="2260"/>
        <w:gridCol w:w="1093"/>
        <w:gridCol w:w="1093"/>
        <w:gridCol w:w="1094"/>
        <w:gridCol w:w="1093"/>
        <w:gridCol w:w="1093"/>
        <w:gridCol w:w="1094"/>
      </w:tblGrid>
      <w:tr w:rsidRPr="0025001E" w:rsidR="00525F6D" w:rsidTr="00113953" w14:paraId="403B6B40" w14:textId="77777777">
        <w:trPr>
          <w:trHeight w:val="300"/>
        </w:trPr>
        <w:tc>
          <w:tcPr>
            <w:tcW w:w="2260" w:type="dxa"/>
            <w:tcBorders>
              <w:top w:val="nil"/>
              <w:left w:val="nil"/>
              <w:bottom w:val="nil"/>
              <w:right w:val="nil"/>
            </w:tcBorders>
            <w:shd w:val="clear" w:color="000000" w:fill="000000"/>
            <w:noWrap/>
            <w:vAlign w:val="bottom"/>
            <w:hideMark/>
          </w:tcPr>
          <w:p w:rsidRPr="0025001E" w:rsidR="00525F6D" w:rsidP="00113953" w:rsidRDefault="00525F6D" w14:paraId="235E4E15" w14:textId="77777777">
            <w:pPr>
              <w:spacing w:after="0" w:line="240" w:lineRule="auto"/>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(x € mln.)</w:t>
            </w:r>
          </w:p>
        </w:tc>
        <w:tc>
          <w:tcPr>
            <w:tcW w:w="1093" w:type="dxa"/>
            <w:tcBorders>
              <w:top w:val="nil"/>
              <w:left w:val="nil"/>
              <w:bottom w:val="nil"/>
              <w:right w:val="nil"/>
            </w:tcBorders>
            <w:shd w:val="clear" w:color="000000" w:fill="000000"/>
            <w:noWrap/>
            <w:vAlign w:val="bottom"/>
            <w:hideMark/>
          </w:tcPr>
          <w:p w:rsidRPr="0025001E" w:rsidR="00525F6D" w:rsidP="00113953" w:rsidRDefault="00525F6D" w14:paraId="73E643C8"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2026</w:t>
            </w:r>
          </w:p>
        </w:tc>
        <w:tc>
          <w:tcPr>
            <w:tcW w:w="1093" w:type="dxa"/>
            <w:tcBorders>
              <w:top w:val="nil"/>
              <w:left w:val="nil"/>
              <w:bottom w:val="nil"/>
              <w:right w:val="nil"/>
            </w:tcBorders>
            <w:shd w:val="clear" w:color="000000" w:fill="000000"/>
            <w:noWrap/>
            <w:vAlign w:val="bottom"/>
            <w:hideMark/>
          </w:tcPr>
          <w:p w:rsidRPr="0025001E" w:rsidR="00525F6D" w:rsidP="00113953" w:rsidRDefault="00525F6D" w14:paraId="63C34CC9"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2027</w:t>
            </w:r>
          </w:p>
        </w:tc>
        <w:tc>
          <w:tcPr>
            <w:tcW w:w="1094" w:type="dxa"/>
            <w:tcBorders>
              <w:top w:val="nil"/>
              <w:left w:val="nil"/>
              <w:bottom w:val="nil"/>
              <w:right w:val="nil"/>
            </w:tcBorders>
            <w:shd w:val="clear" w:color="000000" w:fill="000000"/>
            <w:noWrap/>
            <w:vAlign w:val="bottom"/>
            <w:hideMark/>
          </w:tcPr>
          <w:p w:rsidRPr="0025001E" w:rsidR="00525F6D" w:rsidP="00113953" w:rsidRDefault="00525F6D" w14:paraId="5665A20B"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2028</w:t>
            </w:r>
          </w:p>
        </w:tc>
        <w:tc>
          <w:tcPr>
            <w:tcW w:w="1093" w:type="dxa"/>
            <w:tcBorders>
              <w:top w:val="nil"/>
              <w:left w:val="nil"/>
              <w:bottom w:val="nil"/>
              <w:right w:val="nil"/>
            </w:tcBorders>
            <w:shd w:val="clear" w:color="000000" w:fill="000000"/>
            <w:noWrap/>
            <w:vAlign w:val="bottom"/>
            <w:hideMark/>
          </w:tcPr>
          <w:p w:rsidRPr="0025001E" w:rsidR="00525F6D" w:rsidP="00113953" w:rsidRDefault="00525F6D" w14:paraId="140676D6"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2029</w:t>
            </w:r>
          </w:p>
        </w:tc>
        <w:tc>
          <w:tcPr>
            <w:tcW w:w="1093" w:type="dxa"/>
            <w:tcBorders>
              <w:top w:val="nil"/>
              <w:left w:val="nil"/>
              <w:bottom w:val="nil"/>
              <w:right w:val="nil"/>
            </w:tcBorders>
            <w:shd w:val="clear" w:color="000000" w:fill="000000"/>
            <w:noWrap/>
            <w:vAlign w:val="bottom"/>
            <w:hideMark/>
          </w:tcPr>
          <w:p w:rsidRPr="0025001E" w:rsidR="00525F6D" w:rsidP="00113953" w:rsidRDefault="00525F6D" w14:paraId="5709A65D"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2030</w:t>
            </w:r>
          </w:p>
        </w:tc>
        <w:tc>
          <w:tcPr>
            <w:tcW w:w="1094" w:type="dxa"/>
            <w:tcBorders>
              <w:top w:val="nil"/>
              <w:left w:val="nil"/>
              <w:bottom w:val="nil"/>
              <w:right w:val="nil"/>
            </w:tcBorders>
            <w:shd w:val="clear" w:color="000000" w:fill="000000"/>
            <w:noWrap/>
            <w:vAlign w:val="bottom"/>
            <w:hideMark/>
          </w:tcPr>
          <w:p w:rsidRPr="0025001E" w:rsidR="00525F6D" w:rsidP="00113953" w:rsidRDefault="00525F6D" w14:paraId="28402796"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2031</w:t>
            </w:r>
          </w:p>
        </w:tc>
      </w:tr>
      <w:tr w:rsidRPr="0025001E" w:rsidR="00525F6D" w:rsidTr="00113953" w14:paraId="7145978F" w14:textId="77777777">
        <w:trPr>
          <w:trHeight w:val="300"/>
        </w:trPr>
        <w:tc>
          <w:tcPr>
            <w:tcW w:w="2260" w:type="dxa"/>
            <w:tcBorders>
              <w:top w:val="nil"/>
              <w:left w:val="nil"/>
              <w:bottom w:val="nil"/>
              <w:right w:val="nil"/>
            </w:tcBorders>
            <w:noWrap/>
            <w:vAlign w:val="bottom"/>
            <w:hideMark/>
          </w:tcPr>
          <w:p w:rsidRPr="0025001E" w:rsidR="00525F6D" w:rsidP="00113953" w:rsidRDefault="00525F6D" w14:paraId="428E5436"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Klein</w:t>
            </w:r>
          </w:p>
        </w:tc>
        <w:tc>
          <w:tcPr>
            <w:tcW w:w="1093" w:type="dxa"/>
            <w:tcBorders>
              <w:top w:val="nil"/>
              <w:left w:val="nil"/>
              <w:bottom w:val="nil"/>
              <w:right w:val="nil"/>
            </w:tcBorders>
            <w:noWrap/>
            <w:vAlign w:val="bottom"/>
            <w:hideMark/>
          </w:tcPr>
          <w:p w:rsidRPr="0025001E" w:rsidR="00525F6D" w:rsidP="00113953" w:rsidRDefault="00525F6D" w14:paraId="69416CEA"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nil"/>
              <w:left w:val="nil"/>
              <w:bottom w:val="nil"/>
              <w:right w:val="nil"/>
            </w:tcBorders>
            <w:noWrap/>
            <w:vAlign w:val="bottom"/>
            <w:hideMark/>
          </w:tcPr>
          <w:p w:rsidRPr="0025001E" w:rsidR="00525F6D" w:rsidP="00113953" w:rsidRDefault="00525F6D" w14:paraId="0DFC29EC"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-87 </w:t>
            </w:r>
          </w:p>
        </w:tc>
        <w:tc>
          <w:tcPr>
            <w:tcW w:w="1094" w:type="dxa"/>
            <w:tcBorders>
              <w:top w:val="nil"/>
              <w:left w:val="nil"/>
              <w:bottom w:val="nil"/>
              <w:right w:val="nil"/>
            </w:tcBorders>
            <w:noWrap/>
            <w:vAlign w:val="bottom"/>
            <w:hideMark/>
          </w:tcPr>
          <w:p w:rsidRPr="0025001E" w:rsidR="00525F6D" w:rsidP="00113953" w:rsidRDefault="00525F6D" w14:paraId="1DE0FF34"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-137 </w:t>
            </w:r>
          </w:p>
        </w:tc>
        <w:tc>
          <w:tcPr>
            <w:tcW w:w="1093" w:type="dxa"/>
            <w:tcBorders>
              <w:top w:val="nil"/>
              <w:left w:val="nil"/>
              <w:bottom w:val="nil"/>
              <w:right w:val="nil"/>
            </w:tcBorders>
            <w:noWrap/>
            <w:vAlign w:val="bottom"/>
            <w:hideMark/>
          </w:tcPr>
          <w:p w:rsidRPr="0025001E" w:rsidR="00525F6D" w:rsidP="00113953" w:rsidRDefault="00525F6D" w14:paraId="5BAB37C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-143 </w:t>
            </w:r>
          </w:p>
        </w:tc>
        <w:tc>
          <w:tcPr>
            <w:tcW w:w="1093" w:type="dxa"/>
            <w:tcBorders>
              <w:top w:val="nil"/>
              <w:left w:val="nil"/>
              <w:bottom w:val="nil"/>
              <w:right w:val="nil"/>
            </w:tcBorders>
            <w:noWrap/>
            <w:vAlign w:val="bottom"/>
            <w:hideMark/>
          </w:tcPr>
          <w:p w:rsidRPr="0025001E" w:rsidR="00525F6D" w:rsidP="00113953" w:rsidRDefault="00525F6D" w14:paraId="52875E27"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-149 </w:t>
            </w:r>
          </w:p>
        </w:tc>
        <w:tc>
          <w:tcPr>
            <w:tcW w:w="1094" w:type="dxa"/>
            <w:tcBorders>
              <w:top w:val="nil"/>
              <w:left w:val="nil"/>
              <w:bottom w:val="nil"/>
              <w:right w:val="nil"/>
            </w:tcBorders>
            <w:noWrap/>
            <w:vAlign w:val="bottom"/>
            <w:hideMark/>
          </w:tcPr>
          <w:p w:rsidRPr="0025001E" w:rsidR="00525F6D" w:rsidP="00113953" w:rsidRDefault="00525F6D" w14:paraId="2E33D2FD"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-156 </w:t>
            </w:r>
          </w:p>
        </w:tc>
      </w:tr>
      <w:tr w:rsidRPr="0025001E" w:rsidR="00525F6D" w:rsidTr="00113953" w14:paraId="0FF4DDB0" w14:textId="77777777">
        <w:trPr>
          <w:trHeight w:val="300"/>
        </w:trPr>
        <w:tc>
          <w:tcPr>
            <w:tcW w:w="2260" w:type="dxa"/>
            <w:tcBorders>
              <w:top w:val="nil"/>
              <w:left w:val="nil"/>
              <w:bottom w:val="nil"/>
              <w:right w:val="nil"/>
            </w:tcBorders>
            <w:noWrap/>
            <w:vAlign w:val="bottom"/>
            <w:hideMark/>
          </w:tcPr>
          <w:p w:rsidRPr="0025001E" w:rsidR="00525F6D" w:rsidP="00113953" w:rsidRDefault="00525F6D" w14:paraId="3A12E9C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Middelgroot</w:t>
            </w:r>
          </w:p>
        </w:tc>
        <w:tc>
          <w:tcPr>
            <w:tcW w:w="1093" w:type="dxa"/>
            <w:tcBorders>
              <w:top w:val="nil"/>
              <w:left w:val="nil"/>
              <w:bottom w:val="nil"/>
              <w:right w:val="nil"/>
            </w:tcBorders>
            <w:noWrap/>
            <w:vAlign w:val="bottom"/>
            <w:hideMark/>
          </w:tcPr>
          <w:p w:rsidRPr="0025001E" w:rsidR="00525F6D" w:rsidP="00113953" w:rsidRDefault="00525F6D" w14:paraId="029F060F"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w:t>
            </w:r>
          </w:p>
        </w:tc>
        <w:tc>
          <w:tcPr>
            <w:tcW w:w="1093" w:type="dxa"/>
            <w:tcBorders>
              <w:top w:val="nil"/>
              <w:left w:val="nil"/>
              <w:bottom w:val="nil"/>
              <w:right w:val="nil"/>
            </w:tcBorders>
            <w:noWrap/>
            <w:vAlign w:val="bottom"/>
            <w:hideMark/>
          </w:tcPr>
          <w:p w:rsidRPr="0025001E" w:rsidR="00525F6D" w:rsidP="00113953" w:rsidRDefault="00525F6D" w14:paraId="29B8189C"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-68 </w:t>
            </w:r>
          </w:p>
        </w:tc>
        <w:tc>
          <w:tcPr>
            <w:tcW w:w="1094" w:type="dxa"/>
            <w:tcBorders>
              <w:top w:val="nil"/>
              <w:left w:val="nil"/>
              <w:bottom w:val="nil"/>
              <w:right w:val="nil"/>
            </w:tcBorders>
            <w:noWrap/>
            <w:vAlign w:val="bottom"/>
            <w:hideMark/>
          </w:tcPr>
          <w:p w:rsidRPr="0025001E" w:rsidR="00525F6D" w:rsidP="00113953" w:rsidRDefault="00525F6D" w14:paraId="1694E421"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-107 </w:t>
            </w:r>
          </w:p>
        </w:tc>
        <w:tc>
          <w:tcPr>
            <w:tcW w:w="1093" w:type="dxa"/>
            <w:tcBorders>
              <w:top w:val="nil"/>
              <w:left w:val="nil"/>
              <w:bottom w:val="nil"/>
              <w:right w:val="nil"/>
            </w:tcBorders>
            <w:noWrap/>
            <w:vAlign w:val="bottom"/>
            <w:hideMark/>
          </w:tcPr>
          <w:p w:rsidRPr="0025001E" w:rsidR="00525F6D" w:rsidP="00113953" w:rsidRDefault="00525F6D" w14:paraId="69008D1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-113 </w:t>
            </w:r>
          </w:p>
        </w:tc>
        <w:tc>
          <w:tcPr>
            <w:tcW w:w="1093" w:type="dxa"/>
            <w:tcBorders>
              <w:top w:val="nil"/>
              <w:left w:val="nil"/>
              <w:bottom w:val="nil"/>
              <w:right w:val="nil"/>
            </w:tcBorders>
            <w:noWrap/>
            <w:vAlign w:val="bottom"/>
            <w:hideMark/>
          </w:tcPr>
          <w:p w:rsidRPr="0025001E" w:rsidR="00525F6D" w:rsidP="00113953" w:rsidRDefault="00525F6D" w14:paraId="5531BA0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-118 </w:t>
            </w:r>
          </w:p>
        </w:tc>
        <w:tc>
          <w:tcPr>
            <w:tcW w:w="1094" w:type="dxa"/>
            <w:tcBorders>
              <w:top w:val="nil"/>
              <w:left w:val="nil"/>
              <w:bottom w:val="nil"/>
              <w:right w:val="nil"/>
            </w:tcBorders>
            <w:noWrap/>
            <w:vAlign w:val="bottom"/>
            <w:hideMark/>
          </w:tcPr>
          <w:p w:rsidRPr="0025001E" w:rsidR="00525F6D" w:rsidP="00113953" w:rsidRDefault="00525F6D" w14:paraId="6FBA25A9"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-124 </w:t>
            </w:r>
          </w:p>
        </w:tc>
      </w:tr>
      <w:tr w:rsidRPr="0025001E" w:rsidR="00525F6D" w:rsidTr="00113953" w14:paraId="0341912E" w14:textId="77777777">
        <w:trPr>
          <w:trHeight w:val="300"/>
        </w:trPr>
        <w:tc>
          <w:tcPr>
            <w:tcW w:w="2260" w:type="dxa"/>
            <w:tcBorders>
              <w:top w:val="nil"/>
              <w:left w:val="nil"/>
              <w:bottom w:val="nil"/>
              <w:right w:val="nil"/>
            </w:tcBorders>
            <w:noWrap/>
            <w:vAlign w:val="bottom"/>
            <w:hideMark/>
          </w:tcPr>
          <w:p w:rsidRPr="0025001E" w:rsidR="00525F6D" w:rsidP="00113953" w:rsidRDefault="00525F6D" w14:paraId="6592C4AD"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Groot</w:t>
            </w:r>
          </w:p>
        </w:tc>
        <w:tc>
          <w:tcPr>
            <w:tcW w:w="1093" w:type="dxa"/>
            <w:tcBorders>
              <w:top w:val="nil"/>
              <w:left w:val="nil"/>
              <w:bottom w:val="nil"/>
              <w:right w:val="nil"/>
            </w:tcBorders>
            <w:noWrap/>
            <w:vAlign w:val="bottom"/>
            <w:hideMark/>
          </w:tcPr>
          <w:p w:rsidRPr="0025001E" w:rsidR="00525F6D" w:rsidP="00113953" w:rsidRDefault="00525F6D" w14:paraId="4A900567"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nil"/>
              <w:left w:val="nil"/>
              <w:bottom w:val="nil"/>
              <w:right w:val="nil"/>
            </w:tcBorders>
            <w:noWrap/>
            <w:vAlign w:val="bottom"/>
            <w:hideMark/>
          </w:tcPr>
          <w:p w:rsidRPr="0025001E" w:rsidR="00525F6D" w:rsidP="00113953" w:rsidRDefault="00525F6D" w14:paraId="122C111E"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-304 </w:t>
            </w:r>
          </w:p>
        </w:tc>
        <w:tc>
          <w:tcPr>
            <w:tcW w:w="1094" w:type="dxa"/>
            <w:tcBorders>
              <w:top w:val="nil"/>
              <w:left w:val="nil"/>
              <w:bottom w:val="nil"/>
              <w:right w:val="nil"/>
            </w:tcBorders>
            <w:noWrap/>
            <w:vAlign w:val="bottom"/>
            <w:hideMark/>
          </w:tcPr>
          <w:p w:rsidRPr="0025001E" w:rsidR="00525F6D" w:rsidP="00113953" w:rsidRDefault="00525F6D" w14:paraId="3F99776D"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-478 </w:t>
            </w:r>
          </w:p>
        </w:tc>
        <w:tc>
          <w:tcPr>
            <w:tcW w:w="1093" w:type="dxa"/>
            <w:tcBorders>
              <w:top w:val="nil"/>
              <w:left w:val="nil"/>
              <w:bottom w:val="nil"/>
              <w:right w:val="nil"/>
            </w:tcBorders>
            <w:noWrap/>
            <w:vAlign w:val="bottom"/>
            <w:hideMark/>
          </w:tcPr>
          <w:p w:rsidRPr="0025001E" w:rsidR="00525F6D" w:rsidP="00113953" w:rsidRDefault="00525F6D" w14:paraId="7D876E0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-501 </w:t>
            </w:r>
          </w:p>
        </w:tc>
        <w:tc>
          <w:tcPr>
            <w:tcW w:w="1093" w:type="dxa"/>
            <w:tcBorders>
              <w:top w:val="nil"/>
              <w:left w:val="nil"/>
              <w:bottom w:val="nil"/>
              <w:right w:val="nil"/>
            </w:tcBorders>
            <w:noWrap/>
            <w:vAlign w:val="bottom"/>
            <w:hideMark/>
          </w:tcPr>
          <w:p w:rsidRPr="0025001E" w:rsidR="00525F6D" w:rsidP="00113953" w:rsidRDefault="00525F6D" w14:paraId="4F951627"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-526 </w:t>
            </w:r>
          </w:p>
        </w:tc>
        <w:tc>
          <w:tcPr>
            <w:tcW w:w="1094" w:type="dxa"/>
            <w:tcBorders>
              <w:top w:val="nil"/>
              <w:left w:val="nil"/>
              <w:bottom w:val="nil"/>
              <w:right w:val="nil"/>
            </w:tcBorders>
            <w:noWrap/>
            <w:vAlign w:val="bottom"/>
            <w:hideMark/>
          </w:tcPr>
          <w:p w:rsidRPr="0025001E" w:rsidR="00525F6D" w:rsidP="00113953" w:rsidRDefault="00525F6D" w14:paraId="257FA9B7"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-551 </w:t>
            </w:r>
          </w:p>
        </w:tc>
      </w:tr>
      <w:tr w:rsidRPr="0025001E" w:rsidR="00525F6D" w:rsidTr="00113953" w14:paraId="17D4888A" w14:textId="77777777">
        <w:trPr>
          <w:trHeight w:val="300"/>
        </w:trPr>
        <w:tc>
          <w:tcPr>
            <w:tcW w:w="2260" w:type="dxa"/>
            <w:tcBorders>
              <w:top w:val="single" w:color="auto" w:sz="4" w:space="0"/>
              <w:left w:val="nil"/>
              <w:bottom w:val="single" w:color="auto" w:sz="4" w:space="0"/>
              <w:right w:val="nil"/>
            </w:tcBorders>
            <w:noWrap/>
            <w:vAlign w:val="bottom"/>
            <w:hideMark/>
          </w:tcPr>
          <w:p w:rsidRPr="0025001E" w:rsidR="00525F6D" w:rsidP="00113953" w:rsidRDefault="00525F6D" w14:paraId="386A79A1"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lastRenderedPageBreak/>
              <w:t>Totaal</w:t>
            </w:r>
          </w:p>
        </w:tc>
        <w:tc>
          <w:tcPr>
            <w:tcW w:w="1093" w:type="dxa"/>
            <w:tcBorders>
              <w:top w:val="single" w:color="auto" w:sz="4" w:space="0"/>
              <w:left w:val="nil"/>
              <w:bottom w:val="single" w:color="auto" w:sz="4" w:space="0"/>
              <w:right w:val="nil"/>
            </w:tcBorders>
            <w:noWrap/>
            <w:vAlign w:val="bottom"/>
            <w:hideMark/>
          </w:tcPr>
          <w:p w:rsidRPr="0025001E" w:rsidR="00525F6D" w:rsidP="00113953" w:rsidRDefault="00525F6D" w14:paraId="67C8EA9B"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single" w:color="auto" w:sz="4" w:space="0"/>
              <w:left w:val="nil"/>
              <w:bottom w:val="single" w:color="auto" w:sz="4" w:space="0"/>
              <w:right w:val="nil"/>
            </w:tcBorders>
            <w:noWrap/>
            <w:vAlign w:val="bottom"/>
            <w:hideMark/>
          </w:tcPr>
          <w:p w:rsidRPr="0025001E" w:rsidR="00525F6D" w:rsidP="00113953" w:rsidRDefault="00525F6D" w14:paraId="21DD2356"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-459 </w:t>
            </w:r>
          </w:p>
        </w:tc>
        <w:tc>
          <w:tcPr>
            <w:tcW w:w="1094" w:type="dxa"/>
            <w:tcBorders>
              <w:top w:val="single" w:color="auto" w:sz="4" w:space="0"/>
              <w:left w:val="nil"/>
              <w:bottom w:val="single" w:color="auto" w:sz="4" w:space="0"/>
              <w:right w:val="nil"/>
            </w:tcBorders>
            <w:noWrap/>
            <w:vAlign w:val="bottom"/>
            <w:hideMark/>
          </w:tcPr>
          <w:p w:rsidRPr="0025001E" w:rsidR="00525F6D" w:rsidP="00113953" w:rsidRDefault="00525F6D" w14:paraId="3BA16AB7"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-722 </w:t>
            </w:r>
          </w:p>
        </w:tc>
        <w:tc>
          <w:tcPr>
            <w:tcW w:w="1093" w:type="dxa"/>
            <w:tcBorders>
              <w:top w:val="single" w:color="auto" w:sz="4" w:space="0"/>
              <w:left w:val="nil"/>
              <w:bottom w:val="single" w:color="auto" w:sz="4" w:space="0"/>
              <w:right w:val="nil"/>
            </w:tcBorders>
            <w:noWrap/>
            <w:vAlign w:val="bottom"/>
            <w:hideMark/>
          </w:tcPr>
          <w:p w:rsidRPr="0025001E" w:rsidR="00525F6D" w:rsidP="00113953" w:rsidRDefault="00525F6D" w14:paraId="3A87CB7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-756 </w:t>
            </w:r>
          </w:p>
        </w:tc>
        <w:tc>
          <w:tcPr>
            <w:tcW w:w="1093" w:type="dxa"/>
            <w:tcBorders>
              <w:top w:val="single" w:color="auto" w:sz="4" w:space="0"/>
              <w:left w:val="nil"/>
              <w:bottom w:val="single" w:color="auto" w:sz="4" w:space="0"/>
              <w:right w:val="nil"/>
            </w:tcBorders>
            <w:noWrap/>
            <w:vAlign w:val="bottom"/>
            <w:hideMark/>
          </w:tcPr>
          <w:p w:rsidRPr="0025001E" w:rsidR="00525F6D" w:rsidP="00113953" w:rsidRDefault="00525F6D" w14:paraId="06957E0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-793 </w:t>
            </w:r>
          </w:p>
        </w:tc>
        <w:tc>
          <w:tcPr>
            <w:tcW w:w="1094" w:type="dxa"/>
            <w:tcBorders>
              <w:top w:val="single" w:color="auto" w:sz="4" w:space="0"/>
              <w:left w:val="nil"/>
              <w:bottom w:val="single" w:color="auto" w:sz="4" w:space="0"/>
              <w:right w:val="nil"/>
            </w:tcBorders>
            <w:noWrap/>
            <w:vAlign w:val="bottom"/>
            <w:hideMark/>
          </w:tcPr>
          <w:p w:rsidRPr="0025001E" w:rsidR="00525F6D" w:rsidP="00113953" w:rsidRDefault="00525F6D" w14:paraId="3010BEAA"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-831 </w:t>
            </w:r>
          </w:p>
        </w:tc>
      </w:tr>
    </w:tbl>
    <w:p w:rsidRPr="0025001E" w:rsidR="00525F6D" w:rsidP="00525F6D" w:rsidRDefault="00525F6D" w14:paraId="046B2D25" w14:textId="77777777">
      <w:pPr>
        <w:pStyle w:val="Geenafstand"/>
        <w:rPr>
          <w:rFonts w:ascii="Times New Roman" w:hAnsi="Times New Roman" w:cs="Times New Roman"/>
          <w:i/>
          <w:iCs/>
          <w:sz w:val="24"/>
          <w:szCs w:val="24"/>
        </w:rPr>
      </w:pPr>
    </w:p>
    <w:p w:rsidRPr="0025001E" w:rsidR="00525F6D" w:rsidP="00525F6D" w:rsidRDefault="00525F6D" w14:paraId="1EAF9AFE" w14:textId="4817589F">
      <w:pPr>
        <w:pStyle w:val="Geenafstand"/>
        <w:rPr>
          <w:rFonts w:ascii="Times New Roman" w:hAnsi="Times New Roman" w:cs="Times New Roman"/>
          <w:sz w:val="24"/>
          <w:szCs w:val="24"/>
        </w:rPr>
      </w:pPr>
      <w:r w:rsidRPr="0025001E">
        <w:rPr>
          <w:rFonts w:ascii="Times New Roman" w:hAnsi="Times New Roman" w:cs="Times New Roman"/>
          <w:sz w:val="24"/>
          <w:szCs w:val="24"/>
        </w:rPr>
        <w:t>Het ligt in de lijn der verwachting dat bedrijven en sectoren met een hoog risico op langdurig ziekteverzuim vaker gebruik maken van de compensatie en daardoor relatief zwaarder geraakt worden door deze maatregel. Dit zou vervolgens kunnen leiden tot een lagere winst. Echter mag er van een gezonde onderneming verwacht worden dat de onderneming voldoende buffer aanhoudt voor ondernemingsrisico’s, waaronder een werknemer die ziek wordt.</w:t>
      </w:r>
    </w:p>
    <w:p w:rsidRPr="0025001E" w:rsidR="00F90CEF" w:rsidP="0025001E" w:rsidRDefault="00F90CEF" w14:paraId="3B4FF6F7" w14:textId="77777777">
      <w:pPr>
        <w:pStyle w:val="Geenafstand"/>
        <w:rPr>
          <w:rFonts w:ascii="Times New Roman" w:hAnsi="Times New Roman" w:cs="Times New Roman"/>
          <w:sz w:val="24"/>
          <w:szCs w:val="24"/>
        </w:rPr>
      </w:pPr>
    </w:p>
    <w:p w:rsidRPr="0025001E" w:rsidR="00AB1C45" w:rsidP="00AB1C45" w:rsidRDefault="00AB1C45" w14:paraId="0D7157FF" w14:textId="376BBD75">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575611">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of de regering ontkent of het hoofddoel van deze wetswijziging is om te bezuinigen.</w:t>
      </w:r>
      <w:r w:rsidRPr="0025001E" w:rsidR="00575611">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 xml:space="preserve">Deze leden vragen voorts welke beleidsdoelen hiermee gemoeid </w:t>
      </w:r>
      <w:r w:rsidRPr="0025001E" w:rsidR="00F3094B">
        <w:rPr>
          <w:rFonts w:ascii="Times New Roman" w:hAnsi="Times New Roman" w:cs="Times New Roman"/>
          <w:bCs/>
          <w:i/>
          <w:iCs/>
          <w:sz w:val="24"/>
          <w:szCs w:val="24"/>
        </w:rPr>
        <w:t xml:space="preserve">zijn </w:t>
      </w:r>
      <w:r w:rsidRPr="0025001E">
        <w:rPr>
          <w:rFonts w:ascii="Times New Roman" w:hAnsi="Times New Roman" w:cs="Times New Roman"/>
          <w:bCs/>
          <w:i/>
          <w:iCs/>
          <w:sz w:val="24"/>
          <w:szCs w:val="24"/>
        </w:rPr>
        <w:t xml:space="preserve">en die hiermee dichterbij worden gebracht. Tevens vragen deze leden welke visie ten grondslag ligt aan deze wetswijziging. </w:t>
      </w:r>
    </w:p>
    <w:p w:rsidRPr="0025001E" w:rsidR="00550F9F" w:rsidP="00AB1C45" w:rsidRDefault="00550F9F" w14:paraId="1DDF4573" w14:textId="77777777">
      <w:pPr>
        <w:pStyle w:val="Geenafstand"/>
        <w:rPr>
          <w:rFonts w:ascii="Times New Roman" w:hAnsi="Times New Roman" w:cs="Times New Roman"/>
          <w:bCs/>
          <w:i/>
          <w:iCs/>
          <w:sz w:val="24"/>
          <w:szCs w:val="24"/>
        </w:rPr>
      </w:pPr>
    </w:p>
    <w:p w:rsidRPr="0025001E" w:rsidR="009E413A" w:rsidP="00A869E8" w:rsidRDefault="00550F9F" w14:paraId="6B94B0F3" w14:textId="3BC033C5">
      <w:pPr>
        <w:rPr>
          <w:rFonts w:ascii="Times New Roman" w:hAnsi="Times New Roman" w:cs="Times New Roman"/>
          <w:sz w:val="24"/>
          <w:szCs w:val="24"/>
        </w:rPr>
      </w:pPr>
      <w:r w:rsidRPr="0025001E">
        <w:rPr>
          <w:rFonts w:ascii="Times New Roman" w:hAnsi="Times New Roman" w:cs="Times New Roman"/>
          <w:sz w:val="24"/>
          <w:szCs w:val="24"/>
        </w:rPr>
        <w:t>D</w:t>
      </w:r>
      <w:r w:rsidRPr="0025001E" w:rsidR="009E413A">
        <w:rPr>
          <w:rFonts w:ascii="Times New Roman" w:hAnsi="Times New Roman" w:cs="Times New Roman"/>
          <w:sz w:val="24"/>
          <w:szCs w:val="24"/>
        </w:rPr>
        <w:t xml:space="preserve">it gewijzigde wetsvoorstel </w:t>
      </w:r>
      <w:r w:rsidRPr="0025001E">
        <w:rPr>
          <w:rFonts w:ascii="Times New Roman" w:hAnsi="Times New Roman" w:cs="Times New Roman"/>
          <w:sz w:val="24"/>
          <w:szCs w:val="24"/>
        </w:rPr>
        <w:t>draagt primair bij aan houdbare overheidsfinanciën. Het</w:t>
      </w:r>
      <w:r w:rsidRPr="0025001E" w:rsidR="008C76AC">
        <w:rPr>
          <w:rFonts w:ascii="Times New Roman" w:hAnsi="Times New Roman" w:cs="Times New Roman"/>
          <w:sz w:val="24"/>
          <w:szCs w:val="24"/>
        </w:rPr>
        <w:t xml:space="preserve"> afschaffen van de </w:t>
      </w:r>
      <w:r w:rsidRPr="0025001E">
        <w:rPr>
          <w:rFonts w:ascii="Times New Roman" w:hAnsi="Times New Roman" w:cs="Times New Roman"/>
          <w:sz w:val="24"/>
          <w:szCs w:val="24"/>
        </w:rPr>
        <w:t xml:space="preserve"> Compensatieregeling LAO</w:t>
      </w:r>
      <w:r w:rsidRPr="0025001E" w:rsidR="008C76AC">
        <w:rPr>
          <w:rFonts w:ascii="Times New Roman" w:hAnsi="Times New Roman" w:cs="Times New Roman"/>
          <w:sz w:val="24"/>
          <w:szCs w:val="24"/>
        </w:rPr>
        <w:t xml:space="preserve"> en Compensatieregeling BE</w:t>
      </w:r>
      <w:r w:rsidRPr="0025001E">
        <w:rPr>
          <w:rFonts w:ascii="Times New Roman" w:hAnsi="Times New Roman" w:cs="Times New Roman"/>
          <w:sz w:val="24"/>
          <w:szCs w:val="24"/>
        </w:rPr>
        <w:t xml:space="preserve"> resulteert in een besparing van structureel circa € </w:t>
      </w:r>
      <w:r w:rsidRPr="0025001E" w:rsidR="008C76AC">
        <w:rPr>
          <w:rFonts w:ascii="Times New Roman" w:hAnsi="Times New Roman" w:cs="Times New Roman"/>
          <w:sz w:val="24"/>
          <w:szCs w:val="24"/>
        </w:rPr>
        <w:t xml:space="preserve"> </w:t>
      </w:r>
      <w:r w:rsidRPr="0025001E" w:rsidR="00525F6D">
        <w:rPr>
          <w:rFonts w:ascii="Times New Roman" w:hAnsi="Times New Roman" w:cs="Times New Roman"/>
          <w:sz w:val="24"/>
          <w:szCs w:val="24"/>
        </w:rPr>
        <w:t>83</w:t>
      </w:r>
      <w:r w:rsidRPr="0025001E" w:rsidR="005677C9">
        <w:rPr>
          <w:rFonts w:ascii="Times New Roman" w:hAnsi="Times New Roman" w:cs="Times New Roman"/>
          <w:sz w:val="24"/>
          <w:szCs w:val="24"/>
        </w:rPr>
        <w:t>0</w:t>
      </w:r>
      <w:r w:rsidRPr="0025001E" w:rsidR="00525F6D">
        <w:rPr>
          <w:rFonts w:ascii="Times New Roman" w:hAnsi="Times New Roman" w:cs="Times New Roman"/>
          <w:sz w:val="24"/>
          <w:szCs w:val="24"/>
        </w:rPr>
        <w:t xml:space="preserve"> </w:t>
      </w:r>
      <w:r w:rsidRPr="0025001E" w:rsidR="008C76AC">
        <w:rPr>
          <w:rFonts w:ascii="Times New Roman" w:hAnsi="Times New Roman" w:cs="Times New Roman"/>
          <w:sz w:val="24"/>
          <w:szCs w:val="24"/>
        </w:rPr>
        <w:t>miljoen. Deze afspraak is onderdeel van het Coalitieakkoord kabinet-Jetten</w:t>
      </w:r>
      <w:r w:rsidRPr="0025001E" w:rsidR="008C76AC">
        <w:rPr>
          <w:rStyle w:val="Voetnootmarkering"/>
          <w:rFonts w:ascii="Times New Roman" w:hAnsi="Times New Roman" w:cs="Times New Roman"/>
          <w:sz w:val="24"/>
          <w:szCs w:val="24"/>
        </w:rPr>
        <w:footnoteReference w:id="9"/>
      </w:r>
      <w:r w:rsidRPr="0025001E" w:rsidR="008C76AC">
        <w:rPr>
          <w:rFonts w:ascii="Times New Roman" w:hAnsi="Times New Roman" w:cs="Times New Roman"/>
          <w:sz w:val="24"/>
          <w:szCs w:val="24"/>
        </w:rPr>
        <w:t xml:space="preserve">. </w:t>
      </w:r>
    </w:p>
    <w:p w:rsidRPr="0025001E" w:rsidR="00AB1C45" w:rsidP="0025001E" w:rsidRDefault="00AB1C45" w14:paraId="6B9764BA" w14:textId="77777777">
      <w:pPr>
        <w:pStyle w:val="Geenafstand"/>
        <w:rPr>
          <w:rFonts w:ascii="Times New Roman" w:hAnsi="Times New Roman" w:cs="Times New Roman"/>
          <w:sz w:val="24"/>
          <w:szCs w:val="24"/>
        </w:rPr>
      </w:pPr>
    </w:p>
    <w:p w:rsidRPr="0025001E" w:rsidR="00AB1C45" w:rsidP="00AB1C45" w:rsidRDefault="00AB1C45" w14:paraId="50499C57" w14:textId="43CD25A8">
      <w:pPr>
        <w:pStyle w:val="Geenafstand"/>
        <w:rPr>
          <w:rFonts w:ascii="Times New Roman" w:hAnsi="Times New Roman" w:cs="Times New Roman"/>
          <w:bCs/>
          <w:i/>
          <w:iCs/>
          <w:sz w:val="24"/>
          <w:szCs w:val="24"/>
        </w:rPr>
      </w:pPr>
      <w:bookmarkStart w:name="_Hlk220580232" w:id="0"/>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575611">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of de regering inschattingen heeft gemaakt van het aantal extra slapende dienstverbanden dat als gevolg van deze maatregel kan ontstaan, en zo ja, deze met de Kamer te delen.</w:t>
      </w:r>
    </w:p>
    <w:p w:rsidRPr="0025001E" w:rsidR="00550F9F" w:rsidP="00AB1C45" w:rsidRDefault="00550F9F" w14:paraId="2199CA22" w14:textId="77777777">
      <w:pPr>
        <w:pStyle w:val="Geenafstand"/>
        <w:rPr>
          <w:rFonts w:ascii="Times New Roman" w:hAnsi="Times New Roman" w:cs="Times New Roman"/>
          <w:bCs/>
          <w:i/>
          <w:iCs/>
          <w:sz w:val="24"/>
          <w:szCs w:val="24"/>
        </w:rPr>
      </w:pPr>
      <w:bookmarkStart w:name="_Hlk220504797" w:id="1"/>
    </w:p>
    <w:bookmarkEnd w:id="0"/>
    <w:bookmarkEnd w:id="1"/>
    <w:p w:rsidRPr="0025001E" w:rsidR="006C6A58" w:rsidP="006C6A58" w:rsidRDefault="00975DEF" w14:paraId="0229CCE8" w14:textId="55CDFDC4">
      <w:pPr>
        <w:pStyle w:val="Geenafstand"/>
        <w:rPr>
          <w:rFonts w:ascii="Times New Roman" w:hAnsi="Times New Roman" w:cs="Times New Roman"/>
          <w:sz w:val="24"/>
          <w:szCs w:val="24"/>
        </w:rPr>
      </w:pPr>
      <w:r w:rsidRPr="0025001E">
        <w:rPr>
          <w:rFonts w:ascii="Times New Roman" w:hAnsi="Times New Roman" w:cs="Times New Roman"/>
          <w:bCs/>
          <w:sz w:val="24"/>
          <w:szCs w:val="24"/>
        </w:rPr>
        <w:t xml:space="preserve">Het is niet op voorhand vast te stellen in hoeverre slapende dienstverbanden zich voor zullen doen. </w:t>
      </w:r>
      <w:r w:rsidRPr="0025001E" w:rsidR="006C6A58">
        <w:rPr>
          <w:rFonts w:ascii="Times New Roman" w:hAnsi="Times New Roman" w:cs="Times New Roman"/>
          <w:sz w:val="24"/>
          <w:szCs w:val="24"/>
        </w:rPr>
        <w:t xml:space="preserve">Het wel of niet beëindigingen van de arbeidsovereenkomst, vanwege welke grond dan ook, is een aangelegenheid tussen werkgever en werknemer. Het is dus aan werknemers en werkgevers onderling om al dan niet over te gaan tot beëindiging van de arbeidsovereenkomst. In de meeste gevallen gaan partijen met wederzijds goedvinden uit elkaar. De reden en aanleiding zijn niet bekend. Hierdoor is er geen cijfermatige informatie over het aantal slapende dienstverbanden beschikbaar. Door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w:t>
      </w:r>
      <w:r w:rsidRPr="0025001E" w:rsidR="00822F37">
        <w:rPr>
          <w:rFonts w:ascii="Times New Roman" w:hAnsi="Times New Roman" w:cs="Times New Roman"/>
          <w:sz w:val="24"/>
          <w:szCs w:val="24"/>
        </w:rPr>
        <w:t xml:space="preserve">juridisch </w:t>
      </w:r>
      <w:r w:rsidRPr="0025001E" w:rsidR="006C6A58">
        <w:rPr>
          <w:rFonts w:ascii="Times New Roman" w:hAnsi="Times New Roman" w:cs="Times New Roman"/>
          <w:sz w:val="24"/>
          <w:szCs w:val="24"/>
        </w:rPr>
        <w:t>geschil is ontstaan over de vergoeding van de transitievergoeding.</w:t>
      </w:r>
    </w:p>
    <w:p w:rsidRPr="0025001E" w:rsidR="006C6A58" w:rsidP="006C6A58" w:rsidRDefault="006C6A58" w14:paraId="18A67F9B" w14:textId="77777777">
      <w:pPr>
        <w:pStyle w:val="Geenafstand"/>
        <w:rPr>
          <w:rFonts w:ascii="Times New Roman" w:hAnsi="Times New Roman" w:cs="Times New Roman"/>
          <w:sz w:val="24"/>
          <w:szCs w:val="24"/>
        </w:rPr>
      </w:pPr>
      <w:r w:rsidRPr="0025001E">
        <w:rPr>
          <w:rFonts w:ascii="Times New Roman" w:hAnsi="Times New Roman" w:cs="Times New Roman"/>
          <w:sz w:val="24"/>
          <w:szCs w:val="24"/>
        </w:rPr>
        <w:t>De regering zal de ontwikkelingen en signalen rondom slapende dienstverbanden in de gaten houden.</w:t>
      </w:r>
    </w:p>
    <w:p w:rsidRPr="0025001E" w:rsidR="00550F9F" w:rsidP="00AB1C45" w:rsidRDefault="00550F9F" w14:paraId="1889D3DE" w14:textId="77777777">
      <w:pPr>
        <w:pStyle w:val="Geenafstand"/>
        <w:rPr>
          <w:rFonts w:ascii="Times New Roman" w:hAnsi="Times New Roman" w:cs="Times New Roman"/>
          <w:bCs/>
          <w:sz w:val="24"/>
          <w:szCs w:val="24"/>
        </w:rPr>
      </w:pPr>
    </w:p>
    <w:p w:rsidRPr="0025001E" w:rsidR="00AB1C45" w:rsidP="00AB1C45" w:rsidRDefault="00AB1C45" w14:paraId="32FF931E" w14:textId="0EDC5202">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BF7783">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of er sinds de invoering van de compensatieregeling sprake is geweest van monitoring of evaluatie van het aantal slapende dienstverbanden. De</w:t>
      </w:r>
      <w:r w:rsidRPr="0025001E" w:rsidR="001D7313">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leden vragen de uitkomsten hiervan te delen.</w:t>
      </w:r>
    </w:p>
    <w:p w:rsidRPr="0025001E" w:rsidR="00550F9F" w:rsidP="00AB1C45" w:rsidRDefault="00550F9F" w14:paraId="16A10ED4" w14:textId="77777777">
      <w:pPr>
        <w:pStyle w:val="Geenafstand"/>
        <w:rPr>
          <w:rFonts w:ascii="Times New Roman" w:hAnsi="Times New Roman" w:cs="Times New Roman"/>
          <w:bCs/>
          <w:i/>
          <w:iCs/>
          <w:sz w:val="24"/>
          <w:szCs w:val="24"/>
        </w:rPr>
      </w:pPr>
    </w:p>
    <w:p w:rsidRPr="0025001E" w:rsidR="00550F9F" w:rsidP="00AB1C45" w:rsidRDefault="00550F9F" w14:paraId="33A77503" w14:textId="17BFB73F">
      <w:pPr>
        <w:pStyle w:val="Geenafstand"/>
        <w:rPr>
          <w:rFonts w:ascii="Times New Roman" w:hAnsi="Times New Roman" w:cs="Times New Roman"/>
          <w:bCs/>
          <w:sz w:val="24"/>
          <w:szCs w:val="24"/>
        </w:rPr>
      </w:pPr>
      <w:r w:rsidRPr="0025001E">
        <w:rPr>
          <w:rFonts w:ascii="Times New Roman" w:hAnsi="Times New Roman" w:cs="Times New Roman"/>
          <w:bCs/>
          <w:sz w:val="24"/>
          <w:szCs w:val="24"/>
        </w:rPr>
        <w:t>Nee, zoals hiervoor vermeld</w:t>
      </w:r>
      <w:r w:rsidRPr="0025001E" w:rsidR="00093BAA">
        <w:rPr>
          <w:rFonts w:ascii="Times New Roman" w:hAnsi="Times New Roman" w:cs="Times New Roman"/>
          <w:bCs/>
          <w:sz w:val="24"/>
          <w:szCs w:val="24"/>
        </w:rPr>
        <w:t>,</w:t>
      </w:r>
      <w:r w:rsidRPr="0025001E">
        <w:rPr>
          <w:rFonts w:ascii="Times New Roman" w:hAnsi="Times New Roman" w:cs="Times New Roman"/>
          <w:bCs/>
          <w:sz w:val="24"/>
          <w:szCs w:val="24"/>
        </w:rPr>
        <w:t xml:space="preserve"> wordt niet geregistreerd wat de grond en aanleiding is voor beëindiging van een arbeidsovereenkomst. Dit vanwege het feit dat het een aangelegenheid is tussen werkgever en werknemer. </w:t>
      </w:r>
    </w:p>
    <w:p w:rsidRPr="0025001E" w:rsidR="00550F9F" w:rsidP="00902C18" w:rsidRDefault="00550F9F" w14:paraId="41804827" w14:textId="77777777">
      <w:pPr>
        <w:pStyle w:val="Geenafstand"/>
        <w:rPr>
          <w:rFonts w:ascii="Times New Roman" w:hAnsi="Times New Roman" w:cs="Times New Roman"/>
          <w:bCs/>
          <w:sz w:val="24"/>
          <w:szCs w:val="24"/>
        </w:rPr>
      </w:pPr>
    </w:p>
    <w:p w:rsidRPr="0025001E" w:rsidR="00902C18" w:rsidP="00902C18" w:rsidRDefault="00902C18" w14:paraId="5D6972E4" w14:textId="50E1FBFF">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lastRenderedPageBreak/>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de beperking van de compensatieregeling primair wordt gemotiveerd vanuit het belang van houdbare overheidsfinanciën en leidt tot een structurele besparing van circa 380 miljoen</w:t>
      </w:r>
      <w:r w:rsidRPr="0025001E" w:rsidR="009809D4">
        <w:rPr>
          <w:rFonts w:ascii="Times New Roman" w:hAnsi="Times New Roman" w:cs="Times New Roman"/>
          <w:bCs/>
          <w:i/>
          <w:iCs/>
          <w:sz w:val="24"/>
          <w:szCs w:val="24"/>
        </w:rPr>
        <w:t xml:space="preserve"> euro</w:t>
      </w:r>
      <w:r w:rsidRPr="0025001E" w:rsidR="00195ED5">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De Raad van State merkt daarbij op dat deze keuze de fundamentele vraag naar de rechtvaardiging van de verplichte transitievergoeding bij ontslag wegens langdurige arbeidsongeschiktheid opnieuw op tafel legt</w:t>
      </w:r>
      <w:r w:rsidRPr="0025001E" w:rsidR="00195ED5">
        <w:rPr>
          <w:rFonts w:ascii="Times New Roman" w:hAnsi="Times New Roman" w:cs="Times New Roman"/>
          <w:bCs/>
          <w:i/>
          <w:iCs/>
          <w:sz w:val="24"/>
          <w:szCs w:val="24"/>
        </w:rPr>
        <w:t>.</w:t>
      </w:r>
    </w:p>
    <w:p w:rsidRPr="0025001E" w:rsidR="00902C18" w:rsidP="00902C18" w:rsidRDefault="00902C18" w14:paraId="15C85469" w14:textId="77777777">
      <w:pPr>
        <w:pStyle w:val="Geenafstand"/>
        <w:rPr>
          <w:rFonts w:ascii="Times New Roman" w:hAnsi="Times New Roman" w:cs="Times New Roman"/>
          <w:bCs/>
          <w:sz w:val="24"/>
          <w:szCs w:val="24"/>
        </w:rPr>
      </w:pPr>
    </w:p>
    <w:p w:rsidRPr="0025001E" w:rsidR="00902C18" w:rsidP="00902C18" w:rsidRDefault="00902C18" w14:paraId="31697DBB" w14:textId="579F1335">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vragen de regering hoe zij in dit wetsvoorstel expliciet heeft geborgd dat de beperking niet verder gaat dan noodzakelijk, gelet op de constatering dat in circa 80% van de gevallen de kosten weer volledig bij werkgevers komen te liggen</w:t>
      </w:r>
      <w:r w:rsidRPr="0025001E" w:rsidR="00515138">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Ook vragen deze leden in hoeverre is onderzocht of de budgettaire doelstelling had kunnen worden bereikt met een minder scherpe afbakening die het risico voor</w:t>
      </w:r>
      <w:r w:rsidRPr="0025001E" w:rsidR="00515138">
        <w:rPr>
          <w:rFonts w:ascii="Times New Roman" w:hAnsi="Times New Roman" w:cs="Times New Roman"/>
          <w:bCs/>
          <w:i/>
          <w:iCs/>
          <w:sz w:val="24"/>
          <w:szCs w:val="24"/>
        </w:rPr>
        <w:t xml:space="preserve"> </w:t>
      </w:r>
      <w:r w:rsidRPr="0025001E" w:rsidR="001C07C3">
        <w:rPr>
          <w:rFonts w:ascii="Times New Roman" w:hAnsi="Times New Roman" w:cs="Times New Roman"/>
          <w:bCs/>
          <w:i/>
          <w:iCs/>
          <w:sz w:val="24"/>
          <w:szCs w:val="24"/>
        </w:rPr>
        <w:t>mkb</w:t>
      </w:r>
      <w:r w:rsidRPr="0025001E">
        <w:rPr>
          <w:rFonts w:ascii="Times New Roman" w:hAnsi="Times New Roman" w:cs="Times New Roman"/>
          <w:bCs/>
          <w:i/>
          <w:iCs/>
          <w:sz w:val="24"/>
          <w:szCs w:val="24"/>
        </w:rPr>
        <w:t>-ondernemers verder beperkt.</w:t>
      </w:r>
    </w:p>
    <w:p w:rsidRPr="0025001E" w:rsidR="006F7B4C" w:rsidP="00902C18" w:rsidRDefault="006F7B4C" w14:paraId="45C899C9" w14:textId="77777777">
      <w:pPr>
        <w:pStyle w:val="Geenafstand"/>
        <w:rPr>
          <w:rFonts w:ascii="Times New Roman" w:hAnsi="Times New Roman" w:cs="Times New Roman"/>
          <w:bCs/>
          <w:i/>
          <w:iCs/>
          <w:sz w:val="24"/>
          <w:szCs w:val="24"/>
        </w:rPr>
      </w:pPr>
    </w:p>
    <w:p w:rsidRPr="0025001E" w:rsidR="008C76AC" w:rsidP="00902C18" w:rsidRDefault="00E845FA" w14:paraId="75C25619" w14:textId="1879D3D0">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Met </w:t>
      </w:r>
      <w:r w:rsidRPr="0025001E" w:rsidR="009E413A">
        <w:rPr>
          <w:rFonts w:ascii="Times New Roman" w:hAnsi="Times New Roman" w:cs="Times New Roman"/>
          <w:sz w:val="24"/>
          <w:szCs w:val="24"/>
        </w:rPr>
        <w:t>het gewijzigde wetsvoorstel wordt</w:t>
      </w:r>
      <w:r w:rsidRPr="0025001E">
        <w:rPr>
          <w:rFonts w:ascii="Times New Roman" w:hAnsi="Times New Roman" w:cs="Times New Roman"/>
          <w:sz w:val="24"/>
          <w:szCs w:val="24"/>
        </w:rPr>
        <w:t xml:space="preserve"> geregeld dat de Compensatieregeling LAO en de Compensatieregeling BE zullen worden afgeschaft. Deze maatregel draagt primair bij aan houdbare overheidsfinanciën en levert een besparing op van</w:t>
      </w:r>
      <w:r w:rsidRPr="0025001E" w:rsidR="00525F6D">
        <w:rPr>
          <w:rFonts w:ascii="Times New Roman" w:hAnsi="Times New Roman" w:cs="Times New Roman"/>
          <w:sz w:val="24"/>
          <w:szCs w:val="24"/>
        </w:rPr>
        <w:t xml:space="preserve"> structureel circa € 83</w:t>
      </w:r>
      <w:r w:rsidRPr="0025001E" w:rsidR="005677C9">
        <w:rPr>
          <w:rFonts w:ascii="Times New Roman" w:hAnsi="Times New Roman" w:cs="Times New Roman"/>
          <w:sz w:val="24"/>
          <w:szCs w:val="24"/>
        </w:rPr>
        <w:t>0</w:t>
      </w:r>
      <w:r w:rsidRPr="0025001E" w:rsidR="00525F6D">
        <w:rPr>
          <w:rFonts w:ascii="Times New Roman" w:hAnsi="Times New Roman" w:cs="Times New Roman"/>
          <w:sz w:val="24"/>
          <w:szCs w:val="24"/>
        </w:rPr>
        <w:t xml:space="preserve"> miljoen</w:t>
      </w:r>
      <w:r w:rsidRPr="0025001E" w:rsidR="0066154F">
        <w:rPr>
          <w:rFonts w:ascii="Times New Roman" w:hAnsi="Times New Roman" w:cs="Times New Roman"/>
          <w:sz w:val="24"/>
          <w:szCs w:val="24"/>
        </w:rPr>
        <w:t xml:space="preserve">. </w:t>
      </w:r>
      <w:r w:rsidRPr="0025001E" w:rsidR="00525F6D">
        <w:rPr>
          <w:rFonts w:ascii="Times New Roman" w:hAnsi="Times New Roman" w:cs="Times New Roman"/>
          <w:sz w:val="24"/>
          <w:szCs w:val="24"/>
        </w:rPr>
        <w:t xml:space="preserve">Een minder scherpe afbakening </w:t>
      </w:r>
      <w:r w:rsidRPr="0025001E" w:rsidR="00CB1553">
        <w:rPr>
          <w:rFonts w:ascii="Times New Roman" w:hAnsi="Times New Roman" w:cs="Times New Roman"/>
          <w:sz w:val="24"/>
          <w:szCs w:val="24"/>
        </w:rPr>
        <w:t>zou hebben</w:t>
      </w:r>
      <w:r w:rsidRPr="0025001E" w:rsidR="00525F6D">
        <w:rPr>
          <w:rFonts w:ascii="Times New Roman" w:hAnsi="Times New Roman" w:cs="Times New Roman"/>
          <w:sz w:val="24"/>
          <w:szCs w:val="24"/>
        </w:rPr>
        <w:t xml:space="preserve"> geleid tot een lagere besparing. </w:t>
      </w:r>
    </w:p>
    <w:p w:rsidRPr="0025001E" w:rsidR="00E27746" w:rsidP="00902C18" w:rsidRDefault="00E27746" w14:paraId="60CBD98C" w14:textId="77777777">
      <w:pPr>
        <w:pStyle w:val="Geenafstand"/>
        <w:rPr>
          <w:rFonts w:ascii="Times New Roman" w:hAnsi="Times New Roman" w:cs="Times New Roman"/>
          <w:bCs/>
          <w:sz w:val="24"/>
          <w:szCs w:val="24"/>
        </w:rPr>
      </w:pPr>
    </w:p>
    <w:p w:rsidRPr="0025001E" w:rsidR="004800C7" w:rsidP="00A869E8" w:rsidRDefault="007E6429" w14:paraId="1FE12ECE" w14:textId="1D83FFF9">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merken op dat</w:t>
      </w:r>
      <w:r w:rsidRPr="0025001E" w:rsidR="004800C7">
        <w:rPr>
          <w:rFonts w:ascii="Times New Roman" w:hAnsi="Times New Roman" w:cs="Times New Roman"/>
          <w:i/>
          <w:iCs/>
          <w:sz w:val="24"/>
          <w:szCs w:val="24"/>
        </w:rPr>
        <w:t xml:space="preserve"> </w:t>
      </w:r>
      <w:r w:rsidRPr="0025001E">
        <w:rPr>
          <w:rFonts w:ascii="Times New Roman" w:hAnsi="Times New Roman" w:cs="Times New Roman"/>
          <w:i/>
          <w:iCs/>
          <w:sz w:val="24"/>
          <w:szCs w:val="24"/>
        </w:rPr>
        <w:t>v</w:t>
      </w:r>
      <w:r w:rsidRPr="0025001E" w:rsidR="004800C7">
        <w:rPr>
          <w:rFonts w:ascii="Times New Roman" w:hAnsi="Times New Roman" w:cs="Times New Roman"/>
          <w:i/>
          <w:iCs/>
          <w:sz w:val="24"/>
          <w:szCs w:val="24"/>
        </w:rPr>
        <w:t xml:space="preserve">olgens de memorie van toelichting circa 34.000 middelgrote en grote werkgevers geen gebruik meer </w:t>
      </w:r>
      <w:r w:rsidRPr="0025001E" w:rsidR="006D0130">
        <w:rPr>
          <w:rFonts w:ascii="Times New Roman" w:hAnsi="Times New Roman" w:cs="Times New Roman"/>
          <w:i/>
          <w:iCs/>
          <w:sz w:val="24"/>
          <w:szCs w:val="24"/>
        </w:rPr>
        <w:t xml:space="preserve">zullen </w:t>
      </w:r>
      <w:r w:rsidRPr="0025001E" w:rsidR="004800C7">
        <w:rPr>
          <w:rFonts w:ascii="Times New Roman" w:hAnsi="Times New Roman" w:cs="Times New Roman"/>
          <w:i/>
          <w:iCs/>
          <w:sz w:val="24"/>
          <w:szCs w:val="24"/>
        </w:rPr>
        <w:t>kunnen maken van de compensatieregeling, terwijl de gemiddelde compensatie bij</w:t>
      </w:r>
      <w:r w:rsidRPr="0025001E" w:rsidR="004800C7">
        <w:rPr>
          <w:rFonts w:ascii="Times New Roman" w:hAnsi="Times New Roman" w:cs="Times New Roman"/>
          <w:b/>
          <w:bCs/>
          <w:i/>
          <w:iCs/>
          <w:color w:val="FF0000"/>
          <w:sz w:val="24"/>
          <w:szCs w:val="24"/>
        </w:rPr>
        <w:t xml:space="preserve"> </w:t>
      </w:r>
      <w:r w:rsidRPr="0025001E" w:rsidR="00AB7431">
        <w:rPr>
          <w:rFonts w:ascii="Times New Roman" w:hAnsi="Times New Roman" w:cs="Times New Roman"/>
          <w:i/>
          <w:iCs/>
          <w:sz w:val="24"/>
          <w:szCs w:val="24"/>
        </w:rPr>
        <w:t xml:space="preserve">langdurige </w:t>
      </w:r>
      <w:r w:rsidRPr="0025001E" w:rsidR="0027133E">
        <w:rPr>
          <w:rFonts w:ascii="Times New Roman" w:hAnsi="Times New Roman" w:cs="Times New Roman"/>
          <w:i/>
          <w:iCs/>
          <w:sz w:val="24"/>
          <w:szCs w:val="24"/>
        </w:rPr>
        <w:t xml:space="preserve">arbeidsongeschiktheid </w:t>
      </w:r>
      <w:r w:rsidRPr="0025001E" w:rsidR="004800C7">
        <w:rPr>
          <w:rFonts w:ascii="Times New Roman" w:hAnsi="Times New Roman" w:cs="Times New Roman"/>
          <w:i/>
          <w:iCs/>
          <w:sz w:val="24"/>
          <w:szCs w:val="24"/>
        </w:rPr>
        <w:t>circa 16.000 euro per werknemer bedraagt. Kan de regering een indicatieve uitwerking geven van de gemiddelde extra lasten voor middelgrote/grote werkgevers, uitgesplitst naar sectoren met relatief laag en hoog ziekteverzuim, en daarbij ingaan op de gevolgen voor winstgevendheid en investeringsruimte?</w:t>
      </w:r>
    </w:p>
    <w:p w:rsidRPr="0025001E" w:rsidR="006F7B4C" w:rsidP="006F7B4C" w:rsidRDefault="006F7B4C" w14:paraId="6BD9C643" w14:textId="2E324BBF">
      <w:pPr>
        <w:pStyle w:val="Geenafstand"/>
        <w:rPr>
          <w:rFonts w:ascii="Times New Roman" w:hAnsi="Times New Roman" w:cs="Times New Roman"/>
          <w:sz w:val="24"/>
          <w:szCs w:val="24"/>
        </w:rPr>
      </w:pPr>
      <w:r w:rsidRPr="0025001E">
        <w:rPr>
          <w:rFonts w:ascii="Times New Roman" w:hAnsi="Times New Roman" w:cs="Times New Roman"/>
          <w:sz w:val="24"/>
          <w:szCs w:val="24"/>
        </w:rPr>
        <w:t>Om een inschatting te kunnen geven van de gevolgen voor werkgevers uitgesplitst naar sectoren met relatief laag en hoog ziekteverzuim is data nodig over zowel het ziekteverzuim per sector als het aantal gevallen van ontslag na twee jaar ziekte. Over het aantal gevallen van ontslag na twee jaar ziekte</w:t>
      </w:r>
      <w:r w:rsidRPr="0025001E" w:rsidR="00774C3A">
        <w:rPr>
          <w:rFonts w:ascii="Times New Roman" w:hAnsi="Times New Roman" w:cs="Times New Roman"/>
          <w:sz w:val="24"/>
          <w:szCs w:val="24"/>
        </w:rPr>
        <w:t xml:space="preserve"> is</w:t>
      </w:r>
      <w:r w:rsidRPr="0025001E">
        <w:rPr>
          <w:rFonts w:ascii="Times New Roman" w:hAnsi="Times New Roman" w:cs="Times New Roman"/>
          <w:sz w:val="24"/>
          <w:szCs w:val="24"/>
        </w:rPr>
        <w:t xml:space="preserve"> geen data beschikbaar. </w:t>
      </w:r>
      <w:r w:rsidRPr="0025001E" w:rsidR="00525F6D">
        <w:rPr>
          <w:rFonts w:ascii="Times New Roman" w:hAnsi="Times New Roman" w:cs="Times New Roman"/>
          <w:sz w:val="24"/>
          <w:szCs w:val="24"/>
        </w:rPr>
        <w:t xml:space="preserve">In tabel 1 </w:t>
      </w:r>
      <w:r w:rsidRPr="0025001E">
        <w:rPr>
          <w:rFonts w:ascii="Times New Roman" w:hAnsi="Times New Roman" w:cs="Times New Roman"/>
          <w:sz w:val="24"/>
          <w:szCs w:val="24"/>
        </w:rPr>
        <w:t xml:space="preserve">is </w:t>
      </w:r>
      <w:r w:rsidRPr="0025001E" w:rsidR="00525F6D">
        <w:rPr>
          <w:rFonts w:ascii="Times New Roman" w:hAnsi="Times New Roman" w:cs="Times New Roman"/>
          <w:sz w:val="24"/>
          <w:szCs w:val="24"/>
        </w:rPr>
        <w:t xml:space="preserve">wel </w:t>
      </w:r>
      <w:r w:rsidRPr="0025001E">
        <w:rPr>
          <w:rFonts w:ascii="Times New Roman" w:hAnsi="Times New Roman" w:cs="Times New Roman"/>
          <w:sz w:val="24"/>
          <w:szCs w:val="24"/>
        </w:rPr>
        <w:t xml:space="preserve">een inschatting gemaakt </w:t>
      </w:r>
      <w:r w:rsidRPr="0025001E" w:rsidR="00822F37">
        <w:rPr>
          <w:rFonts w:ascii="Times New Roman" w:hAnsi="Times New Roman" w:cs="Times New Roman"/>
          <w:sz w:val="24"/>
          <w:szCs w:val="24"/>
        </w:rPr>
        <w:t xml:space="preserve">van </w:t>
      </w:r>
      <w:r w:rsidRPr="0025001E">
        <w:rPr>
          <w:rFonts w:ascii="Times New Roman" w:hAnsi="Times New Roman" w:cs="Times New Roman"/>
          <w:sz w:val="24"/>
          <w:szCs w:val="24"/>
        </w:rPr>
        <w:t>de gevolgen voor</w:t>
      </w:r>
      <w:r w:rsidRPr="0025001E" w:rsidR="00525F6D">
        <w:rPr>
          <w:rFonts w:ascii="Times New Roman" w:hAnsi="Times New Roman" w:cs="Times New Roman"/>
          <w:sz w:val="24"/>
          <w:szCs w:val="24"/>
        </w:rPr>
        <w:t xml:space="preserve"> kleine, middelgrote en grote</w:t>
      </w:r>
      <w:r w:rsidRPr="0025001E">
        <w:rPr>
          <w:rFonts w:ascii="Times New Roman" w:hAnsi="Times New Roman" w:cs="Times New Roman"/>
          <w:sz w:val="24"/>
          <w:szCs w:val="24"/>
        </w:rPr>
        <w:t xml:space="preserve"> werkgevers</w:t>
      </w:r>
      <w:r w:rsidRPr="0025001E" w:rsidR="0022700C">
        <w:rPr>
          <w:rFonts w:ascii="Times New Roman" w:hAnsi="Times New Roman" w:cs="Times New Roman"/>
          <w:sz w:val="24"/>
          <w:szCs w:val="24"/>
        </w:rPr>
        <w:t>.</w:t>
      </w:r>
      <w:r w:rsidRPr="0025001E" w:rsidR="00E845FA">
        <w:rPr>
          <w:rFonts w:ascii="Times New Roman" w:hAnsi="Times New Roman" w:cs="Times New Roman"/>
          <w:sz w:val="24"/>
          <w:szCs w:val="24"/>
        </w:rPr>
        <w:t xml:space="preserve"> </w:t>
      </w:r>
    </w:p>
    <w:p w:rsidRPr="0025001E" w:rsidR="006F7B4C" w:rsidP="006F7B4C" w:rsidRDefault="006F7B4C" w14:paraId="7AB171B2" w14:textId="77777777">
      <w:pPr>
        <w:rPr>
          <w:rFonts w:ascii="Times New Roman" w:hAnsi="Times New Roman" w:cs="Times New Roman"/>
          <w:sz w:val="24"/>
          <w:szCs w:val="24"/>
        </w:rPr>
      </w:pPr>
    </w:p>
    <w:p w:rsidRPr="0025001E" w:rsidR="00774C3A" w:rsidP="00774C3A" w:rsidRDefault="00774C3A" w14:paraId="018C917A" w14:textId="08268FAA">
      <w:pPr>
        <w:pStyle w:val="Geenafstand"/>
        <w:rPr>
          <w:rFonts w:ascii="Times New Roman" w:hAnsi="Times New Roman" w:cs="Times New Roman"/>
          <w:i/>
          <w:iCs/>
          <w:sz w:val="24"/>
          <w:szCs w:val="24"/>
        </w:rPr>
      </w:pPr>
      <w:r w:rsidRPr="0025001E">
        <w:rPr>
          <w:rFonts w:ascii="Times New Roman" w:hAnsi="Times New Roman" w:cs="Times New Roman"/>
          <w:i/>
          <w:iCs/>
          <w:sz w:val="24"/>
          <w:szCs w:val="24"/>
        </w:rPr>
        <w:t xml:space="preserve"> Tabel 1: Inschatting van financiële gevolgen voor werkgevers uitgesplitst naar kleine, middelgrote en grote werkgevers. </w:t>
      </w:r>
    </w:p>
    <w:tbl>
      <w:tblPr>
        <w:tblW w:w="8820" w:type="dxa"/>
        <w:tblLayout w:type="fixed"/>
        <w:tblCellMar>
          <w:left w:w="70" w:type="dxa"/>
          <w:right w:w="70" w:type="dxa"/>
        </w:tblCellMar>
        <w:tblLook w:val="04A0" w:firstRow="1" w:lastRow="0" w:firstColumn="1" w:lastColumn="0" w:noHBand="0" w:noVBand="1"/>
      </w:tblPr>
      <w:tblGrid>
        <w:gridCol w:w="2260"/>
        <w:gridCol w:w="1093"/>
        <w:gridCol w:w="1093"/>
        <w:gridCol w:w="1094"/>
        <w:gridCol w:w="1093"/>
        <w:gridCol w:w="1093"/>
        <w:gridCol w:w="1094"/>
      </w:tblGrid>
      <w:tr w:rsidRPr="0025001E" w:rsidR="00774C3A" w:rsidTr="007E6443" w14:paraId="1215A38F" w14:textId="77777777">
        <w:trPr>
          <w:trHeight w:val="300"/>
        </w:trPr>
        <w:tc>
          <w:tcPr>
            <w:tcW w:w="2260" w:type="dxa"/>
            <w:tcBorders>
              <w:top w:val="nil"/>
              <w:left w:val="nil"/>
              <w:bottom w:val="nil"/>
              <w:right w:val="nil"/>
            </w:tcBorders>
            <w:shd w:val="clear" w:color="000000" w:fill="000000"/>
            <w:noWrap/>
            <w:vAlign w:val="bottom"/>
            <w:hideMark/>
          </w:tcPr>
          <w:p w:rsidRPr="0025001E" w:rsidR="00774C3A" w:rsidP="007E6443" w:rsidRDefault="00774C3A" w14:paraId="08B5A4FA" w14:textId="77777777">
            <w:pPr>
              <w:spacing w:after="0" w:line="240" w:lineRule="auto"/>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(x € mln.)</w:t>
            </w:r>
          </w:p>
        </w:tc>
        <w:tc>
          <w:tcPr>
            <w:tcW w:w="1093" w:type="dxa"/>
            <w:tcBorders>
              <w:top w:val="nil"/>
              <w:left w:val="nil"/>
              <w:bottom w:val="nil"/>
              <w:right w:val="nil"/>
            </w:tcBorders>
            <w:shd w:val="clear" w:color="000000" w:fill="000000"/>
            <w:noWrap/>
            <w:vAlign w:val="bottom"/>
            <w:hideMark/>
          </w:tcPr>
          <w:p w:rsidRPr="0025001E" w:rsidR="00774C3A" w:rsidP="007E6443" w:rsidRDefault="00774C3A" w14:paraId="3B86D261"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2026</w:t>
            </w:r>
          </w:p>
        </w:tc>
        <w:tc>
          <w:tcPr>
            <w:tcW w:w="1093" w:type="dxa"/>
            <w:tcBorders>
              <w:top w:val="nil"/>
              <w:left w:val="nil"/>
              <w:bottom w:val="nil"/>
              <w:right w:val="nil"/>
            </w:tcBorders>
            <w:shd w:val="clear" w:color="000000" w:fill="000000"/>
            <w:noWrap/>
            <w:vAlign w:val="bottom"/>
            <w:hideMark/>
          </w:tcPr>
          <w:p w:rsidRPr="0025001E" w:rsidR="00774C3A" w:rsidP="007E6443" w:rsidRDefault="00774C3A" w14:paraId="3E41A420"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2027</w:t>
            </w:r>
          </w:p>
        </w:tc>
        <w:tc>
          <w:tcPr>
            <w:tcW w:w="1094" w:type="dxa"/>
            <w:tcBorders>
              <w:top w:val="nil"/>
              <w:left w:val="nil"/>
              <w:bottom w:val="nil"/>
              <w:right w:val="nil"/>
            </w:tcBorders>
            <w:shd w:val="clear" w:color="000000" w:fill="000000"/>
            <w:noWrap/>
            <w:vAlign w:val="bottom"/>
            <w:hideMark/>
          </w:tcPr>
          <w:p w:rsidRPr="0025001E" w:rsidR="00774C3A" w:rsidP="007E6443" w:rsidRDefault="00774C3A" w14:paraId="7742295A"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2028</w:t>
            </w:r>
          </w:p>
        </w:tc>
        <w:tc>
          <w:tcPr>
            <w:tcW w:w="1093" w:type="dxa"/>
            <w:tcBorders>
              <w:top w:val="nil"/>
              <w:left w:val="nil"/>
              <w:bottom w:val="nil"/>
              <w:right w:val="nil"/>
            </w:tcBorders>
            <w:shd w:val="clear" w:color="000000" w:fill="000000"/>
            <w:noWrap/>
            <w:vAlign w:val="bottom"/>
            <w:hideMark/>
          </w:tcPr>
          <w:p w:rsidRPr="0025001E" w:rsidR="00774C3A" w:rsidP="007E6443" w:rsidRDefault="00774C3A" w14:paraId="403957B5"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2029</w:t>
            </w:r>
          </w:p>
        </w:tc>
        <w:tc>
          <w:tcPr>
            <w:tcW w:w="1093" w:type="dxa"/>
            <w:tcBorders>
              <w:top w:val="nil"/>
              <w:left w:val="nil"/>
              <w:bottom w:val="nil"/>
              <w:right w:val="nil"/>
            </w:tcBorders>
            <w:shd w:val="clear" w:color="000000" w:fill="000000"/>
            <w:noWrap/>
            <w:vAlign w:val="bottom"/>
            <w:hideMark/>
          </w:tcPr>
          <w:p w:rsidRPr="0025001E" w:rsidR="00774C3A" w:rsidP="007E6443" w:rsidRDefault="00774C3A" w14:paraId="72E697E3"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2030</w:t>
            </w:r>
          </w:p>
        </w:tc>
        <w:tc>
          <w:tcPr>
            <w:tcW w:w="1094" w:type="dxa"/>
            <w:tcBorders>
              <w:top w:val="nil"/>
              <w:left w:val="nil"/>
              <w:bottom w:val="nil"/>
              <w:right w:val="nil"/>
            </w:tcBorders>
            <w:shd w:val="clear" w:color="000000" w:fill="000000"/>
            <w:noWrap/>
            <w:vAlign w:val="bottom"/>
            <w:hideMark/>
          </w:tcPr>
          <w:p w:rsidRPr="0025001E" w:rsidR="00774C3A" w:rsidP="007E6443" w:rsidRDefault="00774C3A" w14:paraId="135DD734" w14:textId="77777777">
            <w:pPr>
              <w:spacing w:after="0" w:line="240" w:lineRule="auto"/>
              <w:jc w:val="right"/>
              <w:rPr>
                <w:rFonts w:ascii="Times New Roman" w:hAnsi="Times New Roman" w:eastAsia="Times New Roman" w:cs="Times New Roman"/>
                <w:b/>
                <w:bCs/>
                <w:color w:val="FFFFFF"/>
                <w:sz w:val="24"/>
                <w:szCs w:val="24"/>
                <w:lang w:eastAsia="nl-NL"/>
              </w:rPr>
            </w:pPr>
            <w:r w:rsidRPr="0025001E">
              <w:rPr>
                <w:rFonts w:ascii="Times New Roman" w:hAnsi="Times New Roman" w:eastAsia="Times New Roman" w:cs="Times New Roman"/>
                <w:b/>
                <w:bCs/>
                <w:color w:val="FFFFFF"/>
                <w:sz w:val="24"/>
                <w:szCs w:val="24"/>
                <w:lang w:eastAsia="nl-NL"/>
              </w:rPr>
              <w:t>2031</w:t>
            </w:r>
          </w:p>
        </w:tc>
      </w:tr>
      <w:tr w:rsidRPr="0025001E" w:rsidR="00774C3A" w:rsidTr="007E6443" w14:paraId="2C0F9D0C" w14:textId="77777777">
        <w:trPr>
          <w:trHeight w:val="300"/>
        </w:trPr>
        <w:tc>
          <w:tcPr>
            <w:tcW w:w="2260" w:type="dxa"/>
            <w:tcBorders>
              <w:top w:val="nil"/>
              <w:left w:val="nil"/>
              <w:bottom w:val="nil"/>
              <w:right w:val="nil"/>
            </w:tcBorders>
            <w:noWrap/>
            <w:vAlign w:val="bottom"/>
            <w:hideMark/>
          </w:tcPr>
          <w:p w:rsidRPr="0025001E" w:rsidR="00774C3A" w:rsidP="007E6443" w:rsidRDefault="00774C3A" w14:paraId="63306B3B"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Klein</w:t>
            </w:r>
          </w:p>
        </w:tc>
        <w:tc>
          <w:tcPr>
            <w:tcW w:w="1093" w:type="dxa"/>
            <w:tcBorders>
              <w:top w:val="nil"/>
              <w:left w:val="nil"/>
              <w:bottom w:val="nil"/>
              <w:right w:val="nil"/>
            </w:tcBorders>
            <w:noWrap/>
            <w:vAlign w:val="bottom"/>
            <w:hideMark/>
          </w:tcPr>
          <w:p w:rsidRPr="0025001E" w:rsidR="00774C3A" w:rsidP="007E6443" w:rsidRDefault="00774C3A" w14:paraId="538E9ECF"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nil"/>
              <w:left w:val="nil"/>
              <w:bottom w:val="nil"/>
              <w:right w:val="nil"/>
            </w:tcBorders>
            <w:noWrap/>
            <w:vAlign w:val="bottom"/>
            <w:hideMark/>
          </w:tcPr>
          <w:p w:rsidRPr="0025001E" w:rsidR="00774C3A" w:rsidP="007E6443" w:rsidRDefault="00774C3A" w14:paraId="216F4604"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-87 </w:t>
            </w:r>
          </w:p>
        </w:tc>
        <w:tc>
          <w:tcPr>
            <w:tcW w:w="1094" w:type="dxa"/>
            <w:tcBorders>
              <w:top w:val="nil"/>
              <w:left w:val="nil"/>
              <w:bottom w:val="nil"/>
              <w:right w:val="nil"/>
            </w:tcBorders>
            <w:noWrap/>
            <w:vAlign w:val="bottom"/>
            <w:hideMark/>
          </w:tcPr>
          <w:p w:rsidRPr="0025001E" w:rsidR="00774C3A" w:rsidP="007E6443" w:rsidRDefault="00774C3A" w14:paraId="44DDC0A0"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-137 </w:t>
            </w:r>
          </w:p>
        </w:tc>
        <w:tc>
          <w:tcPr>
            <w:tcW w:w="1093" w:type="dxa"/>
            <w:tcBorders>
              <w:top w:val="nil"/>
              <w:left w:val="nil"/>
              <w:bottom w:val="nil"/>
              <w:right w:val="nil"/>
            </w:tcBorders>
            <w:noWrap/>
            <w:vAlign w:val="bottom"/>
            <w:hideMark/>
          </w:tcPr>
          <w:p w:rsidRPr="0025001E" w:rsidR="00774C3A" w:rsidP="007E6443" w:rsidRDefault="00774C3A" w14:paraId="0A33844F"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-143 </w:t>
            </w:r>
          </w:p>
        </w:tc>
        <w:tc>
          <w:tcPr>
            <w:tcW w:w="1093" w:type="dxa"/>
            <w:tcBorders>
              <w:top w:val="nil"/>
              <w:left w:val="nil"/>
              <w:bottom w:val="nil"/>
              <w:right w:val="nil"/>
            </w:tcBorders>
            <w:noWrap/>
            <w:vAlign w:val="bottom"/>
            <w:hideMark/>
          </w:tcPr>
          <w:p w:rsidRPr="0025001E" w:rsidR="00774C3A" w:rsidP="007E6443" w:rsidRDefault="00774C3A" w14:paraId="7567776E"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-149 </w:t>
            </w:r>
          </w:p>
        </w:tc>
        <w:tc>
          <w:tcPr>
            <w:tcW w:w="1094" w:type="dxa"/>
            <w:tcBorders>
              <w:top w:val="nil"/>
              <w:left w:val="nil"/>
              <w:bottom w:val="nil"/>
              <w:right w:val="nil"/>
            </w:tcBorders>
            <w:noWrap/>
            <w:vAlign w:val="bottom"/>
            <w:hideMark/>
          </w:tcPr>
          <w:p w:rsidRPr="0025001E" w:rsidR="00774C3A" w:rsidP="007E6443" w:rsidRDefault="00774C3A" w14:paraId="1D5DA1A9"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-156 </w:t>
            </w:r>
          </w:p>
        </w:tc>
      </w:tr>
      <w:tr w:rsidRPr="0025001E" w:rsidR="00774C3A" w:rsidTr="007E6443" w14:paraId="56EBBAA5" w14:textId="77777777">
        <w:trPr>
          <w:trHeight w:val="300"/>
        </w:trPr>
        <w:tc>
          <w:tcPr>
            <w:tcW w:w="2260" w:type="dxa"/>
            <w:tcBorders>
              <w:top w:val="nil"/>
              <w:left w:val="nil"/>
              <w:bottom w:val="nil"/>
              <w:right w:val="nil"/>
            </w:tcBorders>
            <w:noWrap/>
            <w:vAlign w:val="bottom"/>
            <w:hideMark/>
          </w:tcPr>
          <w:p w:rsidRPr="0025001E" w:rsidR="00774C3A" w:rsidP="007E6443" w:rsidRDefault="00774C3A" w14:paraId="6E08A83A"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Middelgroot</w:t>
            </w:r>
          </w:p>
        </w:tc>
        <w:tc>
          <w:tcPr>
            <w:tcW w:w="1093" w:type="dxa"/>
            <w:tcBorders>
              <w:top w:val="nil"/>
              <w:left w:val="nil"/>
              <w:bottom w:val="nil"/>
              <w:right w:val="nil"/>
            </w:tcBorders>
            <w:noWrap/>
            <w:vAlign w:val="bottom"/>
            <w:hideMark/>
          </w:tcPr>
          <w:p w:rsidRPr="0025001E" w:rsidR="00774C3A" w:rsidP="007E6443" w:rsidRDefault="00774C3A" w14:paraId="5D2AB53A"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w:t>
            </w:r>
          </w:p>
        </w:tc>
        <w:tc>
          <w:tcPr>
            <w:tcW w:w="1093" w:type="dxa"/>
            <w:tcBorders>
              <w:top w:val="nil"/>
              <w:left w:val="nil"/>
              <w:bottom w:val="nil"/>
              <w:right w:val="nil"/>
            </w:tcBorders>
            <w:noWrap/>
            <w:vAlign w:val="bottom"/>
            <w:hideMark/>
          </w:tcPr>
          <w:p w:rsidRPr="0025001E" w:rsidR="00774C3A" w:rsidP="007E6443" w:rsidRDefault="00774C3A" w14:paraId="4A774B29"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-68 </w:t>
            </w:r>
          </w:p>
        </w:tc>
        <w:tc>
          <w:tcPr>
            <w:tcW w:w="1094" w:type="dxa"/>
            <w:tcBorders>
              <w:top w:val="nil"/>
              <w:left w:val="nil"/>
              <w:bottom w:val="nil"/>
              <w:right w:val="nil"/>
            </w:tcBorders>
            <w:noWrap/>
            <w:vAlign w:val="bottom"/>
            <w:hideMark/>
          </w:tcPr>
          <w:p w:rsidRPr="0025001E" w:rsidR="00774C3A" w:rsidP="007E6443" w:rsidRDefault="00774C3A" w14:paraId="5D8B3C9C"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-107 </w:t>
            </w:r>
          </w:p>
        </w:tc>
        <w:tc>
          <w:tcPr>
            <w:tcW w:w="1093" w:type="dxa"/>
            <w:tcBorders>
              <w:top w:val="nil"/>
              <w:left w:val="nil"/>
              <w:bottom w:val="nil"/>
              <w:right w:val="nil"/>
            </w:tcBorders>
            <w:noWrap/>
            <w:vAlign w:val="bottom"/>
            <w:hideMark/>
          </w:tcPr>
          <w:p w:rsidRPr="0025001E" w:rsidR="00774C3A" w:rsidP="007E6443" w:rsidRDefault="00774C3A" w14:paraId="41A108E9"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-113 </w:t>
            </w:r>
          </w:p>
        </w:tc>
        <w:tc>
          <w:tcPr>
            <w:tcW w:w="1093" w:type="dxa"/>
            <w:tcBorders>
              <w:top w:val="nil"/>
              <w:left w:val="nil"/>
              <w:bottom w:val="nil"/>
              <w:right w:val="nil"/>
            </w:tcBorders>
            <w:noWrap/>
            <w:vAlign w:val="bottom"/>
            <w:hideMark/>
          </w:tcPr>
          <w:p w:rsidRPr="0025001E" w:rsidR="00774C3A" w:rsidP="007E6443" w:rsidRDefault="00774C3A" w14:paraId="59DF9D1F"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-118 </w:t>
            </w:r>
          </w:p>
        </w:tc>
        <w:tc>
          <w:tcPr>
            <w:tcW w:w="1094" w:type="dxa"/>
            <w:tcBorders>
              <w:top w:val="nil"/>
              <w:left w:val="nil"/>
              <w:bottom w:val="nil"/>
              <w:right w:val="nil"/>
            </w:tcBorders>
            <w:noWrap/>
            <w:vAlign w:val="bottom"/>
            <w:hideMark/>
          </w:tcPr>
          <w:p w:rsidRPr="0025001E" w:rsidR="00774C3A" w:rsidP="007E6443" w:rsidRDefault="00774C3A" w14:paraId="729B9D3A"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-124 </w:t>
            </w:r>
          </w:p>
        </w:tc>
      </w:tr>
      <w:tr w:rsidRPr="0025001E" w:rsidR="00774C3A" w:rsidTr="007E6443" w14:paraId="339C7770" w14:textId="77777777">
        <w:trPr>
          <w:trHeight w:val="300"/>
        </w:trPr>
        <w:tc>
          <w:tcPr>
            <w:tcW w:w="2260" w:type="dxa"/>
            <w:tcBorders>
              <w:top w:val="nil"/>
              <w:left w:val="nil"/>
              <w:bottom w:val="nil"/>
              <w:right w:val="nil"/>
            </w:tcBorders>
            <w:noWrap/>
            <w:vAlign w:val="bottom"/>
            <w:hideMark/>
          </w:tcPr>
          <w:p w:rsidRPr="0025001E" w:rsidR="00774C3A" w:rsidP="007E6443" w:rsidRDefault="00774C3A" w14:paraId="2C64407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Groot</w:t>
            </w:r>
          </w:p>
        </w:tc>
        <w:tc>
          <w:tcPr>
            <w:tcW w:w="1093" w:type="dxa"/>
            <w:tcBorders>
              <w:top w:val="nil"/>
              <w:left w:val="nil"/>
              <w:bottom w:val="nil"/>
              <w:right w:val="nil"/>
            </w:tcBorders>
            <w:noWrap/>
            <w:vAlign w:val="bottom"/>
            <w:hideMark/>
          </w:tcPr>
          <w:p w:rsidRPr="0025001E" w:rsidR="00774C3A" w:rsidP="007E6443" w:rsidRDefault="00774C3A" w14:paraId="1D098D4A"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nil"/>
              <w:left w:val="nil"/>
              <w:bottom w:val="nil"/>
              <w:right w:val="nil"/>
            </w:tcBorders>
            <w:noWrap/>
            <w:vAlign w:val="bottom"/>
            <w:hideMark/>
          </w:tcPr>
          <w:p w:rsidRPr="0025001E" w:rsidR="00774C3A" w:rsidP="007E6443" w:rsidRDefault="00774C3A" w14:paraId="127E1FFC"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-304 </w:t>
            </w:r>
          </w:p>
        </w:tc>
        <w:tc>
          <w:tcPr>
            <w:tcW w:w="1094" w:type="dxa"/>
            <w:tcBorders>
              <w:top w:val="nil"/>
              <w:left w:val="nil"/>
              <w:bottom w:val="nil"/>
              <w:right w:val="nil"/>
            </w:tcBorders>
            <w:noWrap/>
            <w:vAlign w:val="bottom"/>
            <w:hideMark/>
          </w:tcPr>
          <w:p w:rsidRPr="0025001E" w:rsidR="00774C3A" w:rsidP="007E6443" w:rsidRDefault="00774C3A" w14:paraId="0B9DC0B2"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-478 </w:t>
            </w:r>
          </w:p>
        </w:tc>
        <w:tc>
          <w:tcPr>
            <w:tcW w:w="1093" w:type="dxa"/>
            <w:tcBorders>
              <w:top w:val="nil"/>
              <w:left w:val="nil"/>
              <w:bottom w:val="nil"/>
              <w:right w:val="nil"/>
            </w:tcBorders>
            <w:noWrap/>
            <w:vAlign w:val="bottom"/>
            <w:hideMark/>
          </w:tcPr>
          <w:p w:rsidRPr="0025001E" w:rsidR="00774C3A" w:rsidP="007E6443" w:rsidRDefault="00774C3A" w14:paraId="3DF61E5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-501 </w:t>
            </w:r>
          </w:p>
        </w:tc>
        <w:tc>
          <w:tcPr>
            <w:tcW w:w="1093" w:type="dxa"/>
            <w:tcBorders>
              <w:top w:val="nil"/>
              <w:left w:val="nil"/>
              <w:bottom w:val="nil"/>
              <w:right w:val="nil"/>
            </w:tcBorders>
            <w:noWrap/>
            <w:vAlign w:val="bottom"/>
            <w:hideMark/>
          </w:tcPr>
          <w:p w:rsidRPr="0025001E" w:rsidR="00774C3A" w:rsidP="007E6443" w:rsidRDefault="00774C3A" w14:paraId="25F6D9DB"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-526 </w:t>
            </w:r>
          </w:p>
        </w:tc>
        <w:tc>
          <w:tcPr>
            <w:tcW w:w="1094" w:type="dxa"/>
            <w:tcBorders>
              <w:top w:val="nil"/>
              <w:left w:val="nil"/>
              <w:bottom w:val="nil"/>
              <w:right w:val="nil"/>
            </w:tcBorders>
            <w:noWrap/>
            <w:vAlign w:val="bottom"/>
            <w:hideMark/>
          </w:tcPr>
          <w:p w:rsidRPr="0025001E" w:rsidR="00774C3A" w:rsidP="007E6443" w:rsidRDefault="00774C3A" w14:paraId="0A106FC4"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-551 </w:t>
            </w:r>
          </w:p>
        </w:tc>
      </w:tr>
      <w:tr w:rsidRPr="0025001E" w:rsidR="00774C3A" w:rsidTr="007E6443" w14:paraId="52B044F0" w14:textId="77777777">
        <w:trPr>
          <w:trHeight w:val="300"/>
        </w:trPr>
        <w:tc>
          <w:tcPr>
            <w:tcW w:w="2260" w:type="dxa"/>
            <w:tcBorders>
              <w:top w:val="single" w:color="auto" w:sz="4" w:space="0"/>
              <w:left w:val="nil"/>
              <w:bottom w:val="single" w:color="auto" w:sz="4" w:space="0"/>
              <w:right w:val="nil"/>
            </w:tcBorders>
            <w:noWrap/>
            <w:vAlign w:val="bottom"/>
            <w:hideMark/>
          </w:tcPr>
          <w:p w:rsidRPr="0025001E" w:rsidR="00774C3A" w:rsidP="007E6443" w:rsidRDefault="00774C3A" w14:paraId="149ED73C"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Totaal</w:t>
            </w:r>
          </w:p>
        </w:tc>
        <w:tc>
          <w:tcPr>
            <w:tcW w:w="1093" w:type="dxa"/>
            <w:tcBorders>
              <w:top w:val="single" w:color="auto" w:sz="4" w:space="0"/>
              <w:left w:val="nil"/>
              <w:bottom w:val="single" w:color="auto" w:sz="4" w:space="0"/>
              <w:right w:val="nil"/>
            </w:tcBorders>
            <w:noWrap/>
            <w:vAlign w:val="bottom"/>
            <w:hideMark/>
          </w:tcPr>
          <w:p w:rsidRPr="0025001E" w:rsidR="00774C3A" w:rsidP="007E6443" w:rsidRDefault="00774C3A" w14:paraId="2CB3E094" w14:textId="77777777">
            <w:pPr>
              <w:spacing w:after="0" w:line="240" w:lineRule="auto"/>
              <w:rPr>
                <w:rFonts w:ascii="Times New Roman" w:hAnsi="Times New Roman" w:eastAsia="Times New Roman" w:cs="Times New Roman"/>
                <w:color w:val="000000"/>
                <w:sz w:val="24"/>
                <w:szCs w:val="24"/>
                <w:lang w:eastAsia="nl-NL"/>
              </w:rPr>
            </w:pPr>
          </w:p>
        </w:tc>
        <w:tc>
          <w:tcPr>
            <w:tcW w:w="1093" w:type="dxa"/>
            <w:tcBorders>
              <w:top w:val="single" w:color="auto" w:sz="4" w:space="0"/>
              <w:left w:val="nil"/>
              <w:bottom w:val="single" w:color="auto" w:sz="4" w:space="0"/>
              <w:right w:val="nil"/>
            </w:tcBorders>
            <w:noWrap/>
            <w:vAlign w:val="bottom"/>
            <w:hideMark/>
          </w:tcPr>
          <w:p w:rsidRPr="0025001E" w:rsidR="00774C3A" w:rsidP="007E6443" w:rsidRDefault="00774C3A" w14:paraId="0BBB680F"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-459 </w:t>
            </w:r>
          </w:p>
        </w:tc>
        <w:tc>
          <w:tcPr>
            <w:tcW w:w="1094" w:type="dxa"/>
            <w:tcBorders>
              <w:top w:val="single" w:color="auto" w:sz="4" w:space="0"/>
              <w:left w:val="nil"/>
              <w:bottom w:val="single" w:color="auto" w:sz="4" w:space="0"/>
              <w:right w:val="nil"/>
            </w:tcBorders>
            <w:noWrap/>
            <w:vAlign w:val="bottom"/>
            <w:hideMark/>
          </w:tcPr>
          <w:p w:rsidRPr="0025001E" w:rsidR="00774C3A" w:rsidP="007E6443" w:rsidRDefault="00774C3A" w14:paraId="2F93B63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-722 </w:t>
            </w:r>
          </w:p>
        </w:tc>
        <w:tc>
          <w:tcPr>
            <w:tcW w:w="1093" w:type="dxa"/>
            <w:tcBorders>
              <w:top w:val="single" w:color="auto" w:sz="4" w:space="0"/>
              <w:left w:val="nil"/>
              <w:bottom w:val="single" w:color="auto" w:sz="4" w:space="0"/>
              <w:right w:val="nil"/>
            </w:tcBorders>
            <w:noWrap/>
            <w:vAlign w:val="bottom"/>
            <w:hideMark/>
          </w:tcPr>
          <w:p w:rsidRPr="0025001E" w:rsidR="00774C3A" w:rsidP="007E6443" w:rsidRDefault="00774C3A" w14:paraId="50C1CFEB"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-756 </w:t>
            </w:r>
          </w:p>
        </w:tc>
        <w:tc>
          <w:tcPr>
            <w:tcW w:w="1093" w:type="dxa"/>
            <w:tcBorders>
              <w:top w:val="single" w:color="auto" w:sz="4" w:space="0"/>
              <w:left w:val="nil"/>
              <w:bottom w:val="single" w:color="auto" w:sz="4" w:space="0"/>
              <w:right w:val="nil"/>
            </w:tcBorders>
            <w:noWrap/>
            <w:vAlign w:val="bottom"/>
            <w:hideMark/>
          </w:tcPr>
          <w:p w:rsidRPr="0025001E" w:rsidR="00774C3A" w:rsidP="007E6443" w:rsidRDefault="00774C3A" w14:paraId="36523AD8"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-793 </w:t>
            </w:r>
          </w:p>
        </w:tc>
        <w:tc>
          <w:tcPr>
            <w:tcW w:w="1094" w:type="dxa"/>
            <w:tcBorders>
              <w:top w:val="single" w:color="auto" w:sz="4" w:space="0"/>
              <w:left w:val="nil"/>
              <w:bottom w:val="single" w:color="auto" w:sz="4" w:space="0"/>
              <w:right w:val="nil"/>
            </w:tcBorders>
            <w:noWrap/>
            <w:vAlign w:val="bottom"/>
            <w:hideMark/>
          </w:tcPr>
          <w:p w:rsidRPr="0025001E" w:rsidR="00774C3A" w:rsidP="007E6443" w:rsidRDefault="00774C3A" w14:paraId="0BA84D75" w14:textId="77777777">
            <w:pPr>
              <w:spacing w:after="0" w:line="240" w:lineRule="auto"/>
              <w:rPr>
                <w:rFonts w:ascii="Times New Roman" w:hAnsi="Times New Roman" w:eastAsia="Times New Roman" w:cs="Times New Roman"/>
                <w:color w:val="000000"/>
                <w:sz w:val="24"/>
                <w:szCs w:val="24"/>
                <w:lang w:eastAsia="nl-NL"/>
              </w:rPr>
            </w:pPr>
            <w:r w:rsidRPr="0025001E">
              <w:rPr>
                <w:rFonts w:ascii="Times New Roman" w:hAnsi="Times New Roman" w:eastAsia="Times New Roman" w:cs="Times New Roman"/>
                <w:color w:val="000000"/>
                <w:sz w:val="24"/>
                <w:szCs w:val="24"/>
                <w:lang w:eastAsia="nl-NL"/>
              </w:rPr>
              <w:t xml:space="preserve">          -831 </w:t>
            </w:r>
          </w:p>
        </w:tc>
      </w:tr>
    </w:tbl>
    <w:p w:rsidRPr="0025001E" w:rsidR="006F7B4C" w:rsidP="004800C7" w:rsidRDefault="006F7B4C" w14:paraId="00A5988B" w14:textId="4F51974F">
      <w:pPr>
        <w:rPr>
          <w:rFonts w:ascii="Times New Roman" w:hAnsi="Times New Roman" w:cs="Times New Roman"/>
          <w:sz w:val="24"/>
          <w:szCs w:val="24"/>
        </w:rPr>
      </w:pPr>
    </w:p>
    <w:p w:rsidRPr="0025001E" w:rsidR="004800C7" w:rsidP="004800C7" w:rsidRDefault="004800C7" w14:paraId="09D4A5DE" w14:textId="3EC0AC7A">
      <w:pPr>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vragen de regering nader toe te lichten waarom is gekozen voor de route “compensatie beperken tot kleine werkgevers”, en niet voor het door de </w:t>
      </w:r>
      <w:r w:rsidRPr="0025001E" w:rsidR="00650D21">
        <w:rPr>
          <w:rFonts w:ascii="Times New Roman" w:hAnsi="Times New Roman" w:cs="Times New Roman"/>
          <w:i/>
          <w:iCs/>
          <w:sz w:val="24"/>
          <w:szCs w:val="24"/>
        </w:rPr>
        <w:t>Raad van State</w:t>
      </w:r>
      <w:r w:rsidRPr="0025001E">
        <w:rPr>
          <w:rFonts w:ascii="Times New Roman" w:hAnsi="Times New Roman" w:cs="Times New Roman"/>
          <w:i/>
          <w:iCs/>
          <w:sz w:val="24"/>
          <w:szCs w:val="24"/>
        </w:rPr>
        <w:t xml:space="preserve"> geschetste alternatief, het (gedeeltelijk) schrappen van de verplichte transitievergoeding </w:t>
      </w:r>
      <w:r w:rsidRPr="0025001E">
        <w:rPr>
          <w:rFonts w:ascii="Times New Roman" w:hAnsi="Times New Roman" w:cs="Times New Roman"/>
          <w:i/>
          <w:iCs/>
          <w:sz w:val="24"/>
          <w:szCs w:val="24"/>
        </w:rPr>
        <w:lastRenderedPageBreak/>
        <w:t>bij ontslag wegens langdurige arbeidsongeschiktheid, serieus te betrekken als optie om de stapeling van werkgeverslasten bij langdurige ziekte structureel bij de bron aan te pakken.</w:t>
      </w:r>
    </w:p>
    <w:p w:rsidRPr="0025001E" w:rsidR="00C8447F" w:rsidP="00C8447F" w:rsidRDefault="00B26292" w14:paraId="695E1B49" w14:textId="381702DA">
      <w:pPr>
        <w:pStyle w:val="Geenafstand"/>
        <w:rPr>
          <w:rFonts w:ascii="Times New Roman" w:hAnsi="Times New Roman" w:cs="Times New Roman"/>
          <w:sz w:val="24"/>
          <w:szCs w:val="24"/>
        </w:rPr>
      </w:pPr>
      <w:r w:rsidRPr="0025001E">
        <w:rPr>
          <w:rFonts w:ascii="Times New Roman" w:hAnsi="Times New Roman" w:cs="Times New Roman"/>
          <w:sz w:val="24"/>
          <w:szCs w:val="24"/>
        </w:rPr>
        <w:t>Het afschaffen van de transitievergoeding bij ontslag wegens langdurige ziekte</w:t>
      </w:r>
      <w:r w:rsidRPr="0025001E" w:rsidR="00C8447F">
        <w:rPr>
          <w:rFonts w:ascii="Times New Roman" w:hAnsi="Times New Roman" w:cs="Times New Roman"/>
          <w:sz w:val="24"/>
          <w:szCs w:val="24"/>
        </w:rPr>
        <w:t xml:space="preserve"> loopt tegen verschillende bezwaren aan. Ten eerste heeft de 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25001E" w:rsidR="00C8447F" w:rsidP="00C8447F" w:rsidRDefault="00C8447F" w14:paraId="5A49BD06" w14:textId="77777777">
      <w:pPr>
        <w:pStyle w:val="Geenafstand"/>
        <w:rPr>
          <w:rFonts w:ascii="Times New Roman" w:hAnsi="Times New Roman" w:cs="Times New Roman"/>
          <w:sz w:val="24"/>
          <w:szCs w:val="24"/>
        </w:rPr>
      </w:pPr>
    </w:p>
    <w:p w:rsidRPr="0025001E" w:rsidR="00C8447F" w:rsidP="00C8447F" w:rsidRDefault="00C8447F" w14:paraId="59E57289" w14:textId="546A7828">
      <w:pPr>
        <w:pStyle w:val="Geenafstand"/>
        <w:rPr>
          <w:rFonts w:ascii="Times New Roman" w:hAnsi="Times New Roman" w:cs="Times New Roman"/>
          <w:sz w:val="24"/>
          <w:szCs w:val="24"/>
        </w:rPr>
      </w:pPr>
      <w:r w:rsidRPr="0025001E">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w:t>
      </w:r>
      <w:r w:rsidRPr="0025001E" w:rsidR="007B126A">
        <w:rPr>
          <w:rFonts w:ascii="Times New Roman" w:hAnsi="Times New Roman" w:cs="Times New Roman"/>
          <w:sz w:val="24"/>
          <w:szCs w:val="24"/>
        </w:rPr>
        <w:t>. Dat maakt dat er een risico is op ongerechtvaardigd onderscheid bij het afschaffen van de transitievergoeding bij ontslag wegens langdurige arbeidsongeschiktheid.</w:t>
      </w:r>
    </w:p>
    <w:p w:rsidRPr="0025001E" w:rsidR="00C8447F" w:rsidP="00C8447F" w:rsidRDefault="00C8447F" w14:paraId="5267C610" w14:textId="77777777">
      <w:pPr>
        <w:pStyle w:val="Geenafstand"/>
        <w:rPr>
          <w:rFonts w:ascii="Times New Roman" w:hAnsi="Times New Roman" w:cs="Times New Roman"/>
          <w:sz w:val="24"/>
          <w:szCs w:val="24"/>
        </w:rPr>
      </w:pPr>
    </w:p>
    <w:p w:rsidRPr="0025001E" w:rsidR="007B126A" w:rsidP="007B126A" w:rsidRDefault="00C8447F" w14:paraId="701706CA" w14:textId="580AE804">
      <w:pPr>
        <w:rPr>
          <w:rFonts w:ascii="Times New Roman" w:hAnsi="Times New Roman" w:cs="Times New Roman"/>
          <w:sz w:val="24"/>
          <w:szCs w:val="24"/>
          <w:highlight w:val="yellow"/>
        </w:rPr>
      </w:pPr>
      <w:r w:rsidRPr="0025001E">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Pr="0025001E" w:rsidR="00BD25DB">
        <w:rPr>
          <w:rFonts w:ascii="Times New Roman" w:hAnsi="Times New Roman" w:cs="Times New Roman"/>
          <w:sz w:val="24"/>
          <w:szCs w:val="24"/>
        </w:rPr>
        <w:t>De regering erkent</w:t>
      </w:r>
      <w:r w:rsidRPr="0025001E" w:rsidR="007B126A">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25001E" w:rsidR="00C8447F" w:rsidP="0025001E" w:rsidRDefault="00C8447F" w14:paraId="6D5D1C1B" w14:textId="77777777">
      <w:pPr>
        <w:pStyle w:val="Geenafstand"/>
        <w:rPr>
          <w:rFonts w:ascii="Times New Roman" w:hAnsi="Times New Roman" w:cs="Times New Roman"/>
          <w:sz w:val="24"/>
          <w:szCs w:val="24"/>
        </w:rPr>
      </w:pPr>
    </w:p>
    <w:p w:rsidRPr="0025001E" w:rsidR="00761348" w:rsidP="008B001C" w:rsidRDefault="00FF5825" w14:paraId="24934A0F" w14:textId="065E186F">
      <w:pPr>
        <w:rPr>
          <w:rFonts w:ascii="Times New Roman" w:hAnsi="Times New Roman" w:cs="Times New Roman"/>
          <w:i/>
          <w:iCs/>
          <w:color w:val="000000"/>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BBB-fractie</w:t>
      </w:r>
      <w:r w:rsidRPr="0025001E">
        <w:rPr>
          <w:rFonts w:ascii="Times New Roman" w:hAnsi="Times New Roman" w:cs="Times New Roman"/>
          <w:i/>
          <w:iCs/>
          <w:sz w:val="24"/>
          <w:szCs w:val="24"/>
        </w:rPr>
        <w:t xml:space="preserve"> </w:t>
      </w:r>
      <w:r w:rsidRPr="0025001E" w:rsidR="00D340E8">
        <w:rPr>
          <w:rFonts w:ascii="Times New Roman" w:hAnsi="Times New Roman" w:cs="Times New Roman"/>
          <w:i/>
          <w:iCs/>
          <w:sz w:val="24"/>
          <w:szCs w:val="24"/>
        </w:rPr>
        <w:t>merken op dat</w:t>
      </w:r>
      <w:r w:rsidRPr="0025001E" w:rsidR="00D340E8">
        <w:rPr>
          <w:rFonts w:ascii="Times New Roman" w:hAnsi="Times New Roman" w:cs="Times New Roman"/>
          <w:b/>
          <w:bCs/>
          <w:i/>
          <w:iCs/>
          <w:sz w:val="24"/>
          <w:szCs w:val="24"/>
        </w:rPr>
        <w:t xml:space="preserve"> </w:t>
      </w:r>
      <w:r w:rsidRPr="0025001E" w:rsidR="00D340E8">
        <w:rPr>
          <w:rFonts w:ascii="Times New Roman" w:hAnsi="Times New Roman" w:cs="Times New Roman"/>
          <w:i/>
          <w:iCs/>
          <w:color w:val="000000"/>
          <w:sz w:val="24"/>
          <w:szCs w:val="24"/>
        </w:rPr>
        <w:t>d</w:t>
      </w:r>
      <w:r w:rsidRPr="0025001E" w:rsidR="00761348">
        <w:rPr>
          <w:rFonts w:ascii="Times New Roman" w:hAnsi="Times New Roman" w:cs="Times New Roman"/>
          <w:i/>
          <w:iCs/>
          <w:color w:val="000000"/>
          <w:sz w:val="24"/>
          <w:szCs w:val="24"/>
        </w:rPr>
        <w:t xml:space="preserve">e grens van 25 werknemers nog niet per definitie iets </w:t>
      </w:r>
      <w:r w:rsidRPr="0025001E" w:rsidR="00241AED">
        <w:rPr>
          <w:rFonts w:ascii="Times New Roman" w:hAnsi="Times New Roman" w:cs="Times New Roman"/>
          <w:i/>
          <w:iCs/>
          <w:color w:val="000000"/>
          <w:sz w:val="24"/>
          <w:szCs w:val="24"/>
        </w:rPr>
        <w:t xml:space="preserve">zegt </w:t>
      </w:r>
      <w:r w:rsidRPr="0025001E" w:rsidR="00761348">
        <w:rPr>
          <w:rFonts w:ascii="Times New Roman" w:hAnsi="Times New Roman" w:cs="Times New Roman"/>
          <w:i/>
          <w:iCs/>
          <w:color w:val="000000"/>
          <w:sz w:val="24"/>
          <w:szCs w:val="24"/>
        </w:rPr>
        <w:t>over de financiële ruimte van een onderneming</w:t>
      </w:r>
      <w:r w:rsidRPr="0025001E" w:rsidR="00241AED">
        <w:rPr>
          <w:rFonts w:ascii="Times New Roman" w:hAnsi="Times New Roman" w:cs="Times New Roman"/>
          <w:i/>
          <w:iCs/>
          <w:color w:val="000000"/>
          <w:sz w:val="24"/>
          <w:szCs w:val="24"/>
        </w:rPr>
        <w:t>. H</w:t>
      </w:r>
      <w:r w:rsidRPr="0025001E" w:rsidR="00761348">
        <w:rPr>
          <w:rFonts w:ascii="Times New Roman" w:hAnsi="Times New Roman" w:cs="Times New Roman"/>
          <w:i/>
          <w:iCs/>
          <w:color w:val="000000"/>
          <w:sz w:val="24"/>
          <w:szCs w:val="24"/>
        </w:rPr>
        <w:t>oe heeft de regering dat meegewogen? Waarom is gekozen voor de grens van 25 werknemers en welke (flankerende) maatregelen worden getroffen als blijkt dat middelgrote en grote werkgevers in sectoren met hoge loonsom-aandelen hierdoor onevenredig worden geraakt? </w:t>
      </w:r>
    </w:p>
    <w:p w:rsidRPr="0025001E" w:rsidR="00427329" w:rsidP="005A5CCC" w:rsidRDefault="009E413A" w14:paraId="48E05FA8" w14:textId="2B0E9F34">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Het </w:t>
      </w:r>
      <w:r w:rsidRPr="0025001E" w:rsidR="00093BAA">
        <w:rPr>
          <w:rFonts w:ascii="Times New Roman" w:hAnsi="Times New Roman" w:cs="Times New Roman"/>
          <w:sz w:val="24"/>
          <w:szCs w:val="24"/>
        </w:rPr>
        <w:t xml:space="preserve">(door de nota van wijziging) </w:t>
      </w:r>
      <w:r w:rsidRPr="0025001E">
        <w:rPr>
          <w:rFonts w:ascii="Times New Roman" w:hAnsi="Times New Roman" w:cs="Times New Roman"/>
          <w:sz w:val="24"/>
          <w:szCs w:val="24"/>
        </w:rPr>
        <w:t>gewijzigde wetsvoorstel</w:t>
      </w:r>
      <w:r w:rsidRPr="0025001E" w:rsidR="005A5CCC">
        <w:rPr>
          <w:rFonts w:ascii="Times New Roman" w:hAnsi="Times New Roman" w:cs="Times New Roman"/>
          <w:sz w:val="24"/>
          <w:szCs w:val="24"/>
        </w:rPr>
        <w:t xml:space="preserve"> regelt dat de Compensatieregeling LAO en de Compensatieregeling BE zullen worden afgeschaft. Er zal geen onderscheid meer worden gemaakt tussen kleine, middelgrote en grote werkgevers. </w:t>
      </w:r>
    </w:p>
    <w:p w:rsidRPr="0025001E" w:rsidR="00427329" w:rsidP="005A5CCC" w:rsidRDefault="00427329" w14:paraId="067D3590" w14:textId="77777777">
      <w:pPr>
        <w:pStyle w:val="Geenafstand"/>
        <w:rPr>
          <w:rFonts w:ascii="Times New Roman" w:hAnsi="Times New Roman" w:cs="Times New Roman"/>
          <w:sz w:val="24"/>
          <w:szCs w:val="24"/>
        </w:rPr>
      </w:pPr>
    </w:p>
    <w:p w:rsidRPr="0025001E" w:rsidR="00427329" w:rsidP="005A5CCC" w:rsidRDefault="00427329" w14:paraId="01D3C9A9" w14:textId="7E2B0D29">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De ontwikkelingen van dit wetsvoorstel zullen in de gaten worden gehouden. </w:t>
      </w:r>
    </w:p>
    <w:p w:rsidRPr="0025001E" w:rsidR="005A5CCC" w:rsidP="007E322A" w:rsidRDefault="005A5CCC" w14:paraId="68E61415" w14:textId="77777777">
      <w:pPr>
        <w:pStyle w:val="Normaalweb"/>
        <w:spacing w:before="0" w:beforeAutospacing="0" w:after="0" w:afterAutospacing="0"/>
        <w:textAlignment w:val="baseline"/>
        <w:rPr>
          <w:color w:val="000000"/>
        </w:rPr>
      </w:pPr>
    </w:p>
    <w:p w:rsidRPr="0025001E" w:rsidR="004800C7" w:rsidP="007E322A" w:rsidRDefault="00761348" w14:paraId="20A2C80C" w14:textId="4B71E5FE">
      <w:pPr>
        <w:pStyle w:val="Normaalweb"/>
        <w:spacing w:before="0" w:beforeAutospacing="0" w:after="0" w:afterAutospacing="0"/>
        <w:textAlignment w:val="baseline"/>
        <w:rPr>
          <w:i/>
          <w:iCs/>
          <w:color w:val="000000"/>
        </w:rPr>
      </w:pPr>
      <w:r w:rsidRPr="0025001E">
        <w:rPr>
          <w:i/>
          <w:iCs/>
          <w:color w:val="000000"/>
        </w:rPr>
        <w:t xml:space="preserve">De leden </w:t>
      </w:r>
      <w:r w:rsidRPr="0025001E" w:rsidR="00642058">
        <w:rPr>
          <w:i/>
          <w:iCs/>
          <w:color w:val="000000"/>
        </w:rPr>
        <w:t xml:space="preserve">van de </w:t>
      </w:r>
      <w:r w:rsidRPr="0025001E" w:rsidR="00642058">
        <w:rPr>
          <w:b/>
          <w:bCs/>
          <w:i/>
          <w:iCs/>
          <w:color w:val="000000"/>
        </w:rPr>
        <w:t>BBB-fractie</w:t>
      </w:r>
      <w:r w:rsidRPr="0025001E" w:rsidR="00642058">
        <w:rPr>
          <w:i/>
          <w:iCs/>
          <w:color w:val="000000"/>
        </w:rPr>
        <w:t xml:space="preserve"> </w:t>
      </w:r>
      <w:r w:rsidRPr="0025001E">
        <w:rPr>
          <w:i/>
          <w:iCs/>
          <w:color w:val="000000"/>
        </w:rPr>
        <w:t xml:space="preserve">zijn van mening dat het noodzakelijk is dat de positie van werkgevers op punten verbetert. Een stap in die richting zou kunnen zijn om de transitievergoeding af te schaffen na </w:t>
      </w:r>
      <w:r w:rsidRPr="0025001E" w:rsidR="00642058">
        <w:rPr>
          <w:i/>
          <w:iCs/>
          <w:color w:val="000000"/>
        </w:rPr>
        <w:t>twee</w:t>
      </w:r>
      <w:r w:rsidRPr="0025001E">
        <w:rPr>
          <w:i/>
          <w:iCs/>
          <w:color w:val="000000"/>
        </w:rPr>
        <w:t xml:space="preserve"> jaar ziekte. Hoe kijkt de regering naar dit voorstel? Werknemer heeft immers twee jaar salaris doorbetaald gekregen en bij definitieve </w:t>
      </w:r>
      <w:r w:rsidRPr="0025001E">
        <w:rPr>
          <w:i/>
          <w:iCs/>
          <w:color w:val="000000"/>
        </w:rPr>
        <w:lastRenderedPageBreak/>
        <w:t>arbeidsongeschiktheid is een vangnet aanwezig. De combinatie van het</w:t>
      </w:r>
      <w:r w:rsidRPr="0025001E" w:rsidR="00642058">
        <w:rPr>
          <w:i/>
          <w:iCs/>
          <w:color w:val="000000"/>
        </w:rPr>
        <w:t xml:space="preserve"> twee</w:t>
      </w:r>
      <w:r w:rsidRPr="0025001E">
        <w:rPr>
          <w:i/>
          <w:iCs/>
          <w:color w:val="000000"/>
        </w:rPr>
        <w:t xml:space="preserve"> jaar doorbetalen van loon na ziekte en de transitievergoeding is daarnaast uniek voor Nederland, wat een ongelijk speelveld creëert voor bedrijven. </w:t>
      </w:r>
    </w:p>
    <w:p w:rsidRPr="0025001E" w:rsidR="00C8447F" w:rsidP="007E322A" w:rsidRDefault="00C8447F" w14:paraId="75FA592E" w14:textId="77777777">
      <w:pPr>
        <w:pStyle w:val="Normaalweb"/>
        <w:spacing w:before="0" w:beforeAutospacing="0" w:after="0" w:afterAutospacing="0"/>
        <w:textAlignment w:val="baseline"/>
        <w:rPr>
          <w:i/>
          <w:iCs/>
          <w:color w:val="000000"/>
        </w:rPr>
      </w:pPr>
    </w:p>
    <w:p w:rsidRPr="0025001E" w:rsidR="00A56763" w:rsidP="00A56763" w:rsidRDefault="00A56763" w14:paraId="781EABB0" w14:textId="68083A78">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Het afschaffen van de transitievergoeding bij ontslag wegens langdurige </w:t>
      </w:r>
      <w:r w:rsidRPr="0025001E" w:rsidR="00CF6A9D">
        <w:rPr>
          <w:rFonts w:ascii="Times New Roman" w:hAnsi="Times New Roman" w:cs="Times New Roman"/>
          <w:sz w:val="24"/>
          <w:szCs w:val="24"/>
        </w:rPr>
        <w:t xml:space="preserve">arbeidsongeschiktheid </w:t>
      </w:r>
      <w:r w:rsidRPr="0025001E">
        <w:rPr>
          <w:rFonts w:ascii="Times New Roman" w:hAnsi="Times New Roman" w:cs="Times New Roman"/>
          <w:sz w:val="24"/>
          <w:szCs w:val="24"/>
        </w:rPr>
        <w:t xml:space="preserve">loopt tegen verschillende bezwaren aan. Ten eerste heeft de 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25001E" w:rsidR="007B126A" w:rsidP="007B126A" w:rsidRDefault="007B126A" w14:paraId="6A526B87" w14:textId="77777777">
      <w:pPr>
        <w:pStyle w:val="Geenafstand"/>
        <w:rPr>
          <w:rFonts w:ascii="Times New Roman" w:hAnsi="Times New Roman" w:cs="Times New Roman"/>
          <w:sz w:val="24"/>
          <w:szCs w:val="24"/>
        </w:rPr>
      </w:pPr>
    </w:p>
    <w:p w:rsidRPr="0025001E" w:rsidR="007B126A" w:rsidP="007B126A" w:rsidRDefault="007B126A" w14:paraId="76F40869" w14:textId="77777777">
      <w:pPr>
        <w:pStyle w:val="Geenafstand"/>
        <w:rPr>
          <w:rFonts w:ascii="Times New Roman" w:hAnsi="Times New Roman" w:cs="Times New Roman"/>
          <w:sz w:val="24"/>
          <w:szCs w:val="24"/>
        </w:rPr>
      </w:pPr>
      <w:r w:rsidRPr="0025001E">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7B126A" w:rsidP="007B126A" w:rsidRDefault="007B126A" w14:paraId="0AF39357" w14:textId="77777777">
      <w:pPr>
        <w:pStyle w:val="Geenafstand"/>
        <w:rPr>
          <w:rFonts w:ascii="Times New Roman" w:hAnsi="Times New Roman" w:cs="Times New Roman"/>
          <w:sz w:val="24"/>
          <w:szCs w:val="24"/>
        </w:rPr>
      </w:pPr>
    </w:p>
    <w:p w:rsidRPr="0025001E" w:rsidR="007B126A" w:rsidP="007B126A" w:rsidRDefault="007B126A" w14:paraId="3D68395C" w14:textId="7F8B886D">
      <w:pPr>
        <w:rPr>
          <w:rFonts w:ascii="Times New Roman" w:hAnsi="Times New Roman" w:cs="Times New Roman"/>
          <w:sz w:val="24"/>
          <w:szCs w:val="24"/>
          <w:highlight w:val="yellow"/>
        </w:rPr>
      </w:pPr>
      <w:r w:rsidRPr="0025001E">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25001E" w:rsidR="00C8447F" w:rsidP="007E322A" w:rsidRDefault="00C8447F" w14:paraId="41DFB3D2" w14:textId="77777777">
      <w:pPr>
        <w:pStyle w:val="Normaalweb"/>
        <w:spacing w:before="0" w:beforeAutospacing="0" w:after="0" w:afterAutospacing="0"/>
        <w:textAlignment w:val="baseline"/>
        <w:rPr>
          <w:i/>
          <w:iCs/>
          <w:color w:val="000000"/>
        </w:rPr>
      </w:pPr>
    </w:p>
    <w:p w:rsidRPr="0025001E" w:rsidR="00E27746" w:rsidP="006E61EE" w:rsidRDefault="00E27746" w14:paraId="0B454401" w14:textId="5A2E24FA">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lezen dat het aantal uitbetalingen in de achterliggende jaren is gestegen, vanwege een stijging van het aantal langdurig zieke werknemers. </w:t>
      </w:r>
      <w:r w:rsidRPr="0025001E" w:rsidR="007E322A">
        <w:rPr>
          <w:rFonts w:ascii="Times New Roman" w:hAnsi="Times New Roman" w:cs="Times New Roman"/>
          <w:i/>
          <w:iCs/>
          <w:sz w:val="24"/>
          <w:szCs w:val="24"/>
        </w:rPr>
        <w:t>Deze leden</w:t>
      </w:r>
      <w:r w:rsidRPr="0025001E">
        <w:rPr>
          <w:rFonts w:ascii="Times New Roman" w:hAnsi="Times New Roman" w:cs="Times New Roman"/>
          <w:i/>
          <w:iCs/>
          <w:sz w:val="24"/>
          <w:szCs w:val="24"/>
        </w:rPr>
        <w:t xml:space="preserve"> zien het terugdringen van het aantal langdurige ziekwerknemers als een alternatieve optie om te besparen op de overheidsuitgaven. Welke stappen worden op dit punt gezet, welke aanvullende maatregelen zouden kunnen worden genomen en wat leveren die globaal op? In hoeverre acht de regering een hervorming van ons stelsel op dit punt noodzakelijk, en welke voornemens heeft de regering hieromtrent?</w:t>
      </w:r>
    </w:p>
    <w:p w:rsidRPr="0025001E" w:rsidR="00C8447F" w:rsidP="00C8447F" w:rsidRDefault="00C8447F" w14:paraId="24164B1A" w14:textId="7E97EFC5">
      <w:pPr>
        <w:rPr>
          <w:rFonts w:ascii="Times New Roman" w:hAnsi="Times New Roman" w:cs="Times New Roman"/>
          <w:sz w:val="24"/>
          <w:szCs w:val="24"/>
        </w:rPr>
      </w:pPr>
      <w:r w:rsidRPr="0025001E">
        <w:rPr>
          <w:rFonts w:ascii="Times New Roman" w:hAnsi="Times New Roman" w:cs="Times New Roman"/>
          <w:sz w:val="24"/>
          <w:szCs w:val="24"/>
        </w:rPr>
        <w:t xml:space="preserve">Ongezond en onveilig werk kan leiden tot uitval en ziekte, terwijl werk(behoud) juist kan bijdragen aan een goede gezondheid en herstel. Met het oog op de maatschappelijke kosten (zorgkosten, WIA, de Ziektewet) is het een gezamenlijk belang om met meer focus op preventie te voorkomen dat werkenden (blijvend) ziek worden door hun werk. Als dit toch gebeurt moeten werkenden goede begeleiding krijgen, zodat ze zo kort mogelijk verzuimen, en/of zo snel mogelijk aangepast werk kunnen doen. Het is dan ook van belang dat de samenwerking tussen de professionals uit de arbozorg en de curatieve zorg verbetert. </w:t>
      </w:r>
    </w:p>
    <w:p w:rsidRPr="0025001E" w:rsidR="00C8447F" w:rsidP="00C8447F" w:rsidRDefault="00C8447F" w14:paraId="064BDE4B" w14:textId="52CBAEE4">
      <w:pPr>
        <w:rPr>
          <w:rFonts w:ascii="Times New Roman" w:hAnsi="Times New Roman" w:cs="Times New Roman"/>
          <w:sz w:val="24"/>
          <w:szCs w:val="24"/>
        </w:rPr>
      </w:pPr>
      <w:r w:rsidRPr="0025001E">
        <w:rPr>
          <w:rFonts w:ascii="Times New Roman" w:hAnsi="Times New Roman" w:cs="Times New Roman"/>
          <w:sz w:val="24"/>
          <w:szCs w:val="24"/>
        </w:rPr>
        <w:lastRenderedPageBreak/>
        <w:t>Volgens een tentatieve berekening voor zogenoemde beknopte vormen van arbocuratieve samenwerking wegen de baten op tegen de kosten als één op de tien patiënten één dag eerder aan het werk gaat.</w:t>
      </w:r>
      <w:r w:rsidRPr="0025001E">
        <w:rPr>
          <w:rStyle w:val="Voetnootmarkering"/>
          <w:rFonts w:ascii="Times New Roman" w:hAnsi="Times New Roman" w:cs="Times New Roman"/>
          <w:sz w:val="24"/>
          <w:szCs w:val="24"/>
        </w:rPr>
        <w:footnoteReference w:id="10"/>
      </w:r>
    </w:p>
    <w:p w:rsidRPr="0025001E" w:rsidR="00C8447F" w:rsidP="00C8447F" w:rsidRDefault="001F5612" w14:paraId="279B9F6A" w14:textId="265405BC">
      <w:pPr>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C8447F">
        <w:rPr>
          <w:rFonts w:ascii="Times New Roman" w:hAnsi="Times New Roman" w:cs="Times New Roman"/>
          <w:sz w:val="24"/>
          <w:szCs w:val="24"/>
        </w:rPr>
        <w:t xml:space="preserve">door de overheid gefinancierde initiatieven vanuit de beroepsgroepen van bedrijfsartsen en medisch specialisten dragen hier inmiddels </w:t>
      </w:r>
      <w:r w:rsidRPr="0025001E">
        <w:rPr>
          <w:rFonts w:ascii="Times New Roman" w:hAnsi="Times New Roman" w:cs="Times New Roman"/>
          <w:sz w:val="24"/>
          <w:szCs w:val="24"/>
        </w:rPr>
        <w:t xml:space="preserve">o.a. </w:t>
      </w:r>
      <w:r w:rsidRPr="0025001E" w:rsidR="00C8447F">
        <w:rPr>
          <w:rFonts w:ascii="Times New Roman" w:hAnsi="Times New Roman" w:cs="Times New Roman"/>
          <w:sz w:val="24"/>
          <w:szCs w:val="24"/>
        </w:rPr>
        <w:t>aan bij. Denk bijvoorbeeld aan richtlijnontwikkeling door de bedrijfsartsen, de generieke module ‘Arbeidsparticipatie voor medisch-specialistische richtlijnen’ en de ontwikkeling van een arbeidsgericht zorgmodel in de oncologie. Dit model wordt dit jaar opgeleverd en vormt een blauwdruk voor andere aandoeningen. De bedoeling is dat het model breed wordt geïmplementeerd.</w:t>
      </w:r>
      <w:r w:rsidRPr="0025001E" w:rsidR="00C8447F">
        <w:rPr>
          <w:rStyle w:val="Voetnootmarkering"/>
          <w:rFonts w:ascii="Times New Roman" w:hAnsi="Times New Roman" w:cs="Times New Roman"/>
          <w:sz w:val="24"/>
          <w:szCs w:val="24"/>
        </w:rPr>
        <w:footnoteReference w:id="11"/>
      </w:r>
    </w:p>
    <w:p w:rsidRPr="0025001E" w:rsidR="00182D61" w:rsidP="00182D61" w:rsidRDefault="00182D61" w14:paraId="3C4BFB38" w14:textId="77777777">
      <w:pPr>
        <w:rPr>
          <w:rFonts w:ascii="Times New Roman" w:hAnsi="Times New Roman" w:cs="Times New Roman"/>
          <w:sz w:val="24"/>
          <w:szCs w:val="24"/>
        </w:rPr>
      </w:pPr>
      <w:r w:rsidRPr="0025001E">
        <w:rPr>
          <w:rFonts w:ascii="Times New Roman" w:hAnsi="Times New Roman" w:cs="Times New Roman"/>
          <w:sz w:val="24"/>
          <w:szCs w:val="24"/>
        </w:rPr>
        <w:t>De regering is zich bewust van de stijging van de WIA-instroom. Het kabinet beraadt zich, mede in overleg met sociale partners, op manieren om de instroom in de WIA te beheersen. Voor de langere termijn wil het kabinet het stelsel fundamenteel herzien, met meer focus op preventie en re-integratie om zo te voorkomen dat mensen instromen in de arbeidsongeschiktheidsregelingen.</w:t>
      </w:r>
    </w:p>
    <w:p w:rsidRPr="0025001E" w:rsidR="00A869E8" w:rsidP="0025001E" w:rsidRDefault="00A869E8" w14:paraId="48BFF5FC" w14:textId="77777777">
      <w:pPr>
        <w:pStyle w:val="Geenafstand"/>
        <w:rPr>
          <w:rFonts w:ascii="Times New Roman" w:hAnsi="Times New Roman" w:cs="Times New Roman"/>
          <w:sz w:val="24"/>
          <w:szCs w:val="24"/>
        </w:rPr>
      </w:pPr>
    </w:p>
    <w:p w:rsidRPr="0025001E" w:rsidR="00E27746" w:rsidP="006E61EE" w:rsidRDefault="007E322A" w14:paraId="7B4E90AF" w14:textId="7A6724B2">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lezen dat d</w:t>
      </w:r>
      <w:r w:rsidRPr="0025001E" w:rsidR="00E27746">
        <w:rPr>
          <w:rFonts w:ascii="Times New Roman" w:hAnsi="Times New Roman" w:cs="Times New Roman"/>
          <w:i/>
          <w:iCs/>
          <w:sz w:val="24"/>
          <w:szCs w:val="24"/>
        </w:rPr>
        <w:t>e regering stelt dat middelgrote en grote werkgevers financieel draagkrachtig genoeg zouden zijn voor het betalen van de transitievergoeding. De</w:t>
      </w:r>
      <w:r w:rsidRPr="0025001E">
        <w:rPr>
          <w:rFonts w:ascii="Times New Roman" w:hAnsi="Times New Roman" w:cs="Times New Roman"/>
          <w:i/>
          <w:iCs/>
          <w:sz w:val="24"/>
          <w:szCs w:val="24"/>
        </w:rPr>
        <w:t>ze</w:t>
      </w:r>
      <w:r w:rsidRPr="0025001E" w:rsidR="00E27746">
        <w:rPr>
          <w:rFonts w:ascii="Times New Roman" w:hAnsi="Times New Roman" w:cs="Times New Roman"/>
          <w:i/>
          <w:iCs/>
          <w:sz w:val="24"/>
          <w:szCs w:val="24"/>
        </w:rPr>
        <w:t xml:space="preserve"> leden vragen de regering hiervoor onderbouwing aan te leveren. Waarop baseert zij dat, en kan zij hiervoor ook onafhankelijke, cijfermatige onderbouwing aanleveren? </w:t>
      </w:r>
    </w:p>
    <w:p w:rsidRPr="0025001E" w:rsidR="0098409C" w:rsidP="0098409C" w:rsidRDefault="009E413A" w14:paraId="0103B62C" w14:textId="648FCC17">
      <w:pPr>
        <w:pStyle w:val="Geenafstand"/>
        <w:rPr>
          <w:rFonts w:ascii="Times New Roman" w:hAnsi="Times New Roman" w:cs="Times New Roman"/>
          <w:sz w:val="24"/>
          <w:szCs w:val="24"/>
        </w:rPr>
      </w:pPr>
      <w:r w:rsidRPr="0025001E">
        <w:rPr>
          <w:rFonts w:ascii="Times New Roman" w:hAnsi="Times New Roman" w:cs="Times New Roman"/>
          <w:sz w:val="24"/>
          <w:szCs w:val="24"/>
        </w:rPr>
        <w:t>Het gewijzigde wetsvoorstel</w:t>
      </w:r>
      <w:r w:rsidRPr="0025001E" w:rsidR="0098409C">
        <w:rPr>
          <w:rFonts w:ascii="Times New Roman" w:hAnsi="Times New Roman" w:cs="Times New Roman"/>
          <w:sz w:val="24"/>
          <w:szCs w:val="24"/>
        </w:rPr>
        <w:t xml:space="preserve"> regelt dat de Compensatieregeling LAO en de Compensatieregeling BE zullen worden afgeschaft. Er zal geen onderscheid meer worden gemaakt tussen kleine, middelgrote en grote werkgevers.</w:t>
      </w:r>
      <w:r w:rsidRPr="0025001E" w:rsidR="00882976">
        <w:rPr>
          <w:rFonts w:ascii="Times New Roman" w:hAnsi="Times New Roman" w:cs="Times New Roman"/>
          <w:sz w:val="24"/>
          <w:szCs w:val="24"/>
        </w:rPr>
        <w:t xml:space="preserve"> Voor een motivering daarvan wordt verwezen naar de toelichting op de nota van wijziging, die tegelijk met deze nota naar aanleiding van het verslag is aangeboden.</w:t>
      </w:r>
      <w:r w:rsidRPr="0025001E" w:rsidR="00427329">
        <w:rPr>
          <w:rFonts w:ascii="Times New Roman" w:hAnsi="Times New Roman" w:cs="Times New Roman"/>
          <w:sz w:val="24"/>
          <w:szCs w:val="24"/>
        </w:rPr>
        <w:t xml:space="preserve"> Van een gezonde onderneming mag verwacht worden dat de onderneming voldoende buffer aanhoudt voor ondernemingsrisico’s, waaronder een werknemer die ziek wordt.</w:t>
      </w:r>
      <w:r w:rsidRPr="0025001E" w:rsidR="0098409C">
        <w:rPr>
          <w:rFonts w:ascii="Times New Roman" w:hAnsi="Times New Roman" w:cs="Times New Roman"/>
          <w:sz w:val="24"/>
          <w:szCs w:val="24"/>
        </w:rPr>
        <w:t xml:space="preserve"> Deze maatregel draagt primair bij aan houdbare overheidsfinanciën en levert een besparing op van</w:t>
      </w:r>
      <w:r w:rsidRPr="0025001E" w:rsidR="00525F6D">
        <w:rPr>
          <w:rFonts w:ascii="Times New Roman" w:hAnsi="Times New Roman" w:cs="Times New Roman"/>
          <w:sz w:val="24"/>
          <w:szCs w:val="24"/>
        </w:rPr>
        <w:t xml:space="preserve"> structureel circa € 83</w:t>
      </w:r>
      <w:r w:rsidRPr="0025001E" w:rsidR="005677C9">
        <w:rPr>
          <w:rFonts w:ascii="Times New Roman" w:hAnsi="Times New Roman" w:cs="Times New Roman"/>
          <w:sz w:val="24"/>
          <w:szCs w:val="24"/>
        </w:rPr>
        <w:t>0</w:t>
      </w:r>
      <w:r w:rsidRPr="0025001E" w:rsidR="00525F6D">
        <w:rPr>
          <w:rFonts w:ascii="Times New Roman" w:hAnsi="Times New Roman" w:cs="Times New Roman"/>
          <w:sz w:val="24"/>
          <w:szCs w:val="24"/>
        </w:rPr>
        <w:t xml:space="preserve"> miljoen</w:t>
      </w:r>
      <w:r w:rsidRPr="0025001E" w:rsidR="00774C3A">
        <w:rPr>
          <w:rFonts w:ascii="Times New Roman" w:hAnsi="Times New Roman" w:cs="Times New Roman"/>
          <w:sz w:val="24"/>
          <w:szCs w:val="24"/>
        </w:rPr>
        <w:t>.</w:t>
      </w:r>
    </w:p>
    <w:p w:rsidRPr="0025001E" w:rsidR="00A77C65" w:rsidP="006E61EE" w:rsidRDefault="00A77C65" w14:paraId="5271DFBB" w14:textId="77777777">
      <w:pPr>
        <w:spacing w:line="240" w:lineRule="auto"/>
        <w:rPr>
          <w:rFonts w:ascii="Times New Roman" w:hAnsi="Times New Roman" w:cs="Times New Roman"/>
          <w:i/>
          <w:iCs/>
          <w:sz w:val="24"/>
          <w:szCs w:val="24"/>
        </w:rPr>
      </w:pPr>
    </w:p>
    <w:p w:rsidRPr="0025001E" w:rsidR="00E27746" w:rsidP="006E61EE" w:rsidRDefault="00E27746" w14:paraId="10117DDE"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waarom is gekozen voor de grens van 25 werknemers en welke (flankerende) maatregelen worden getroffen als blijkt dat middelgrote en grote werkgevers in sectoren met hoge loonsom-aandelen hierdoor onevenredig worden geraakt.</w:t>
      </w:r>
    </w:p>
    <w:p w:rsidRPr="0025001E" w:rsidR="0098409C" w:rsidP="0098409C" w:rsidRDefault="0098409C" w14:paraId="1375A516" w14:textId="5EC952C2">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Zoals hiervoor vermeld regelt </w:t>
      </w:r>
      <w:r w:rsidRPr="0025001E" w:rsidR="009E413A">
        <w:rPr>
          <w:rFonts w:ascii="Times New Roman" w:hAnsi="Times New Roman" w:cs="Times New Roman"/>
          <w:sz w:val="24"/>
          <w:szCs w:val="24"/>
        </w:rPr>
        <w:t xml:space="preserve">het gewijzigde wetsvoorstel dat de </w:t>
      </w:r>
      <w:r w:rsidRPr="0025001E">
        <w:rPr>
          <w:rFonts w:ascii="Times New Roman" w:hAnsi="Times New Roman" w:cs="Times New Roman"/>
          <w:sz w:val="24"/>
          <w:szCs w:val="24"/>
        </w:rPr>
        <w:t xml:space="preserve">Compensatieregeling LAO en de Compensatieregeling BE zullen worden afgeschaft. Er zal geen onderscheid meer worden gemaakt tussen kleine, middelgrote en grote werkgevers. </w:t>
      </w:r>
      <w:r w:rsidRPr="0025001E" w:rsidR="00882976">
        <w:rPr>
          <w:rFonts w:ascii="Times New Roman" w:hAnsi="Times New Roman" w:cs="Times New Roman"/>
          <w:sz w:val="24"/>
          <w:szCs w:val="24"/>
        </w:rPr>
        <w:t>Voor een motivering daarvan wordt verwezen naar de toelichting op de nota van wijziging, die tegelijk met deze nota naar aanleiding van het verslag is aangeboden.</w:t>
      </w:r>
    </w:p>
    <w:p w:rsidRPr="0025001E" w:rsidR="00D42F0B" w:rsidP="006E61EE" w:rsidRDefault="00D42F0B" w14:paraId="58B20101" w14:textId="77777777">
      <w:pPr>
        <w:spacing w:line="240" w:lineRule="auto"/>
        <w:rPr>
          <w:rFonts w:ascii="Times New Roman" w:hAnsi="Times New Roman" w:cs="Times New Roman"/>
          <w:sz w:val="24"/>
          <w:szCs w:val="24"/>
        </w:rPr>
      </w:pPr>
    </w:p>
    <w:p w:rsidRPr="0025001E" w:rsidR="00902C18" w:rsidP="006E61EE" w:rsidRDefault="00E27746" w14:paraId="207E3566" w14:textId="6E65F69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 xml:space="preserve">SGP-fractie </w:t>
      </w:r>
      <w:r w:rsidRPr="0025001E">
        <w:rPr>
          <w:rFonts w:ascii="Times New Roman" w:hAnsi="Times New Roman" w:cs="Times New Roman"/>
          <w:i/>
          <w:iCs/>
          <w:sz w:val="24"/>
          <w:szCs w:val="24"/>
        </w:rPr>
        <w:t>vragen in hoeverre serieus is overwogen de transitievergoeding volledig af te schaffen, en wat zouden daarvan de consequenties zijn voor werkgevers, werknemers en de overheid.</w:t>
      </w:r>
    </w:p>
    <w:p w:rsidRPr="0025001E" w:rsidR="00A56763" w:rsidP="00A56763" w:rsidRDefault="00A56763" w14:paraId="0ABBAB4E" w14:textId="749DB478">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Het afschaffen van de transitievergoeding bij ontslag wegens langdurige </w:t>
      </w:r>
      <w:r w:rsidRPr="0025001E" w:rsidR="00CF6A9D">
        <w:rPr>
          <w:rFonts w:ascii="Times New Roman" w:hAnsi="Times New Roman" w:cs="Times New Roman"/>
          <w:sz w:val="24"/>
          <w:szCs w:val="24"/>
        </w:rPr>
        <w:t>arbeidsongeschiktheid</w:t>
      </w:r>
      <w:r w:rsidRPr="0025001E">
        <w:rPr>
          <w:rFonts w:ascii="Times New Roman" w:hAnsi="Times New Roman" w:cs="Times New Roman"/>
          <w:sz w:val="24"/>
          <w:szCs w:val="24"/>
        </w:rPr>
        <w:t xml:space="preserve"> loopt tegen verschillende bezwaren aan. Ten eerste heeft de </w:t>
      </w:r>
      <w:r w:rsidRPr="0025001E">
        <w:rPr>
          <w:rFonts w:ascii="Times New Roman" w:hAnsi="Times New Roman" w:cs="Times New Roman"/>
          <w:sz w:val="24"/>
          <w:szCs w:val="24"/>
        </w:rPr>
        <w:lastRenderedPageBreak/>
        <w:t xml:space="preserve">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25001E" w:rsidR="007B126A" w:rsidP="007B126A" w:rsidRDefault="007B126A" w14:paraId="19EA9DB6" w14:textId="77777777">
      <w:pPr>
        <w:pStyle w:val="Geenafstand"/>
        <w:rPr>
          <w:rFonts w:ascii="Times New Roman" w:hAnsi="Times New Roman" w:cs="Times New Roman"/>
          <w:sz w:val="24"/>
          <w:szCs w:val="24"/>
        </w:rPr>
      </w:pPr>
    </w:p>
    <w:p w:rsidRPr="0025001E" w:rsidR="007B126A" w:rsidP="007B126A" w:rsidRDefault="007B126A" w14:paraId="58B102AB" w14:textId="77777777">
      <w:pPr>
        <w:pStyle w:val="Geenafstand"/>
        <w:rPr>
          <w:rFonts w:ascii="Times New Roman" w:hAnsi="Times New Roman" w:cs="Times New Roman"/>
          <w:sz w:val="24"/>
          <w:szCs w:val="24"/>
        </w:rPr>
      </w:pPr>
      <w:r w:rsidRPr="0025001E">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7B126A" w:rsidP="007B126A" w:rsidRDefault="007B126A" w14:paraId="19C032C4" w14:textId="77777777">
      <w:pPr>
        <w:pStyle w:val="Geenafstand"/>
        <w:rPr>
          <w:rFonts w:ascii="Times New Roman" w:hAnsi="Times New Roman" w:cs="Times New Roman"/>
          <w:sz w:val="24"/>
          <w:szCs w:val="24"/>
        </w:rPr>
      </w:pPr>
    </w:p>
    <w:p w:rsidRPr="0025001E" w:rsidR="007B126A" w:rsidP="007B126A" w:rsidRDefault="007B126A" w14:paraId="7D68381B" w14:textId="2979DFAC">
      <w:pPr>
        <w:rPr>
          <w:rFonts w:ascii="Times New Roman" w:hAnsi="Times New Roman" w:cs="Times New Roman"/>
          <w:sz w:val="24"/>
          <w:szCs w:val="24"/>
          <w:highlight w:val="yellow"/>
        </w:rPr>
      </w:pPr>
      <w:r w:rsidRPr="0025001E">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25001E" w:rsidR="00D42F0B" w:rsidP="0025001E" w:rsidRDefault="00D42F0B" w14:paraId="2846C2BE" w14:textId="77777777">
      <w:pPr>
        <w:pStyle w:val="Geenafstand"/>
        <w:rPr>
          <w:rFonts w:ascii="Times New Roman" w:hAnsi="Times New Roman" w:cs="Times New Roman"/>
          <w:sz w:val="24"/>
          <w:szCs w:val="24"/>
        </w:rPr>
      </w:pPr>
    </w:p>
    <w:p w:rsidRPr="0025001E" w:rsidR="00A51B71" w:rsidP="00A51B71" w:rsidRDefault="00A51B71" w14:paraId="13358593" w14:textId="47815723">
      <w:pPr>
        <w:spacing w:after="0"/>
        <w:rPr>
          <w:rFonts w:ascii="Times New Roman" w:hAnsi="Times New Roman" w:cs="Times New Roman"/>
          <w:i/>
          <w:iCs/>
          <w:sz w:val="24"/>
          <w:szCs w:val="24"/>
        </w:rPr>
      </w:pPr>
      <w:r w:rsidRPr="0025001E">
        <w:rPr>
          <w:rFonts w:ascii="Times New Roman" w:hAnsi="Times New Roman" w:cs="Times New Roman"/>
          <w:i/>
          <w:iCs/>
          <w:sz w:val="24"/>
          <w:szCs w:val="24"/>
        </w:rPr>
        <w:t>De</w:t>
      </w:r>
      <w:r w:rsidRPr="0025001E" w:rsidR="003A6E74">
        <w:rPr>
          <w:rFonts w:ascii="Times New Roman" w:hAnsi="Times New Roman" w:cs="Times New Roman"/>
          <w:i/>
          <w:iCs/>
          <w:sz w:val="24"/>
          <w:szCs w:val="24"/>
        </w:rPr>
        <w:t xml:space="preserve"> leden van de </w:t>
      </w:r>
      <w:r w:rsidRPr="0025001E" w:rsidR="003607EE">
        <w:rPr>
          <w:rFonts w:ascii="Times New Roman" w:hAnsi="Times New Roman" w:cs="Times New Roman"/>
          <w:b/>
          <w:bCs/>
          <w:i/>
          <w:iCs/>
          <w:sz w:val="24"/>
          <w:szCs w:val="24"/>
        </w:rPr>
        <w:t>ChristenUnie</w:t>
      </w:r>
      <w:r w:rsidRPr="0025001E" w:rsidR="003A6E74">
        <w:rPr>
          <w:rFonts w:ascii="Times New Roman" w:hAnsi="Times New Roman" w:cs="Times New Roman"/>
          <w:b/>
          <w:bCs/>
          <w:i/>
          <w:iCs/>
          <w:sz w:val="24"/>
          <w:szCs w:val="24"/>
        </w:rPr>
        <w:t>-fractie</w:t>
      </w:r>
      <w:r w:rsidRPr="0025001E" w:rsidR="003A6E74">
        <w:rPr>
          <w:rFonts w:ascii="Times New Roman" w:hAnsi="Times New Roman" w:cs="Times New Roman"/>
          <w:i/>
          <w:iCs/>
          <w:sz w:val="24"/>
          <w:szCs w:val="24"/>
        </w:rPr>
        <w:t xml:space="preserve"> lezen dat de</w:t>
      </w:r>
      <w:r w:rsidRPr="0025001E">
        <w:rPr>
          <w:rFonts w:ascii="Times New Roman" w:hAnsi="Times New Roman" w:cs="Times New Roman"/>
          <w:i/>
          <w:iCs/>
          <w:sz w:val="24"/>
          <w:szCs w:val="24"/>
        </w:rPr>
        <w:t xml:space="preserve"> regering in de memorie van toelichting</w:t>
      </w:r>
      <w:r w:rsidRPr="0025001E" w:rsidR="003A6E74">
        <w:rPr>
          <w:rFonts w:ascii="Times New Roman" w:hAnsi="Times New Roman" w:cs="Times New Roman"/>
          <w:i/>
          <w:iCs/>
          <w:sz w:val="24"/>
          <w:szCs w:val="24"/>
        </w:rPr>
        <w:t xml:space="preserve"> aangeeft</w:t>
      </w:r>
      <w:r w:rsidRPr="0025001E">
        <w:rPr>
          <w:rFonts w:ascii="Times New Roman" w:hAnsi="Times New Roman" w:cs="Times New Roman"/>
          <w:i/>
          <w:iCs/>
          <w:sz w:val="24"/>
          <w:szCs w:val="24"/>
        </w:rPr>
        <w:t xml:space="preserve"> dat het beperken van de compensatiemogelijkheid tot kleine werkgevers als passend wordt gezien, omdat van middelgrote en grote werkgevers wordt verwacht dat ze financieel draagkrachtig genoeg zijn om de transitievergoeding bij ontslag te betalen zonder dat daar een compensatie tegenover staat.</w:t>
      </w:r>
      <w:r w:rsidRPr="0025001E" w:rsidR="004B3829">
        <w:rPr>
          <w:rFonts w:ascii="Times New Roman" w:hAnsi="Times New Roman" w:cs="Times New Roman"/>
          <w:i/>
          <w:iCs/>
          <w:sz w:val="24"/>
          <w:szCs w:val="24"/>
        </w:rPr>
        <w:t xml:space="preserve"> </w:t>
      </w:r>
      <w:r w:rsidRPr="0025001E">
        <w:rPr>
          <w:rFonts w:ascii="Times New Roman" w:hAnsi="Times New Roman" w:cs="Times New Roman"/>
          <w:i/>
          <w:iCs/>
          <w:sz w:val="24"/>
          <w:szCs w:val="24"/>
        </w:rPr>
        <w:t>De</w:t>
      </w:r>
      <w:r w:rsidRPr="0025001E" w:rsidR="005F4850">
        <w:rPr>
          <w:rFonts w:ascii="Times New Roman" w:hAnsi="Times New Roman" w:cs="Times New Roman"/>
          <w:i/>
          <w:iCs/>
          <w:sz w:val="24"/>
          <w:szCs w:val="24"/>
        </w:rPr>
        <w:t xml:space="preserve">ze leden </w:t>
      </w:r>
      <w:r w:rsidRPr="0025001E">
        <w:rPr>
          <w:rFonts w:ascii="Times New Roman" w:hAnsi="Times New Roman" w:cs="Times New Roman"/>
          <w:i/>
          <w:iCs/>
          <w:sz w:val="24"/>
          <w:szCs w:val="24"/>
        </w:rPr>
        <w:t xml:space="preserve">vragen of de regering een nadere onderbouwing kan geven van deze stelling. Is er bijvoorbeeld voorafgaand onderzoek gedaan naar de draagkracht van middelgrote en grote werkgevers? </w:t>
      </w:r>
    </w:p>
    <w:p w:rsidRPr="0025001E" w:rsidR="00D42F0B" w:rsidP="00A51B71" w:rsidRDefault="00D42F0B" w14:paraId="691CD902" w14:textId="77777777">
      <w:pPr>
        <w:spacing w:after="0"/>
        <w:rPr>
          <w:rFonts w:ascii="Times New Roman" w:hAnsi="Times New Roman" w:cs="Times New Roman"/>
          <w:sz w:val="24"/>
          <w:szCs w:val="24"/>
        </w:rPr>
      </w:pPr>
    </w:p>
    <w:p w:rsidRPr="0025001E" w:rsidR="0098409C" w:rsidP="0098409C" w:rsidRDefault="009E413A" w14:paraId="742B97A2" w14:textId="5A50875F">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Het gewijzigde wetsvoorstel regelt </w:t>
      </w:r>
      <w:r w:rsidRPr="0025001E" w:rsidR="0098409C">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w:t>
      </w:r>
      <w:r w:rsidRPr="0025001E" w:rsidR="00882976">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sidR="0098409C">
        <w:rPr>
          <w:rFonts w:ascii="Times New Roman" w:hAnsi="Times New Roman" w:cs="Times New Roman"/>
          <w:sz w:val="24"/>
          <w:szCs w:val="24"/>
        </w:rPr>
        <w:t>Deze maatregel draagt primair bij aan houdbare overheidsfinanciën en levert een besparing op van</w:t>
      </w:r>
      <w:r w:rsidRPr="0025001E" w:rsidR="00093BAA">
        <w:rPr>
          <w:rFonts w:ascii="Times New Roman" w:hAnsi="Times New Roman" w:cs="Times New Roman"/>
          <w:sz w:val="24"/>
          <w:szCs w:val="24"/>
        </w:rPr>
        <w:t xml:space="preserve"> </w:t>
      </w:r>
      <w:r w:rsidRPr="0025001E" w:rsidR="00525F6D">
        <w:rPr>
          <w:rFonts w:ascii="Times New Roman" w:hAnsi="Times New Roman" w:cs="Times New Roman"/>
          <w:sz w:val="24"/>
          <w:szCs w:val="24"/>
        </w:rPr>
        <w:t>€ 83</w:t>
      </w:r>
      <w:r w:rsidRPr="0025001E" w:rsidR="005677C9">
        <w:rPr>
          <w:rFonts w:ascii="Times New Roman" w:hAnsi="Times New Roman" w:cs="Times New Roman"/>
          <w:sz w:val="24"/>
          <w:szCs w:val="24"/>
        </w:rPr>
        <w:t>0</w:t>
      </w:r>
      <w:r w:rsidRPr="0025001E" w:rsidR="00525F6D">
        <w:rPr>
          <w:rFonts w:ascii="Times New Roman" w:hAnsi="Times New Roman" w:cs="Times New Roman"/>
          <w:sz w:val="24"/>
          <w:szCs w:val="24"/>
        </w:rPr>
        <w:t xml:space="preserve"> miljoen.</w:t>
      </w:r>
    </w:p>
    <w:p w:rsidRPr="0025001E" w:rsidR="00D42F0B" w:rsidP="00A51B71" w:rsidRDefault="00D42F0B" w14:paraId="22E09C5E" w14:textId="77777777">
      <w:pPr>
        <w:spacing w:after="0"/>
        <w:rPr>
          <w:rFonts w:ascii="Times New Roman" w:hAnsi="Times New Roman" w:cs="Times New Roman"/>
          <w:sz w:val="24"/>
          <w:szCs w:val="24"/>
        </w:rPr>
      </w:pPr>
    </w:p>
    <w:p w:rsidRPr="0025001E" w:rsidR="00A51B71" w:rsidP="00A51B71" w:rsidRDefault="00A51B71" w14:paraId="747007F2" w14:textId="4DAC9D7F">
      <w:pPr>
        <w:spacing w:after="0"/>
        <w:rPr>
          <w:rFonts w:ascii="Times New Roman" w:hAnsi="Times New Roman" w:cs="Times New Roman"/>
          <w:i/>
          <w:iCs/>
          <w:sz w:val="24"/>
          <w:szCs w:val="24"/>
        </w:rPr>
      </w:pPr>
      <w:r w:rsidRPr="0025001E">
        <w:rPr>
          <w:rFonts w:ascii="Times New Roman" w:hAnsi="Times New Roman" w:cs="Times New Roman"/>
          <w:i/>
          <w:iCs/>
          <w:sz w:val="24"/>
          <w:szCs w:val="24"/>
        </w:rPr>
        <w:t xml:space="preserve">Daarnaast merken de leden van de </w:t>
      </w:r>
      <w:r w:rsidRPr="0025001E">
        <w:rPr>
          <w:rFonts w:ascii="Times New Roman" w:hAnsi="Times New Roman" w:cs="Times New Roman"/>
          <w:b/>
          <w:bCs/>
          <w:i/>
          <w:iCs/>
          <w:sz w:val="24"/>
          <w:szCs w:val="24"/>
        </w:rPr>
        <w:t>ChristenUnie-fractie</w:t>
      </w:r>
      <w:r w:rsidRPr="0025001E">
        <w:rPr>
          <w:rFonts w:ascii="Times New Roman" w:hAnsi="Times New Roman" w:cs="Times New Roman"/>
          <w:i/>
          <w:iCs/>
          <w:sz w:val="24"/>
          <w:szCs w:val="24"/>
        </w:rPr>
        <w:t xml:space="preserve"> op dat de regering geen hardheidsclausule heeft toegevoegd voor bedrijven en organisaties die niet voldoen aan de definitie van ‘kleine werkgever’ zoals die is geformuleerd in dit wetsvoorstel. Als argument noemt de regering dat zij veel waarde hecht aan vereenvoudiging en beperkte regeldruk. De</w:t>
      </w:r>
      <w:r w:rsidRPr="0025001E" w:rsidR="00645BD6">
        <w:rPr>
          <w:rFonts w:ascii="Times New Roman" w:hAnsi="Times New Roman" w:cs="Times New Roman"/>
          <w:i/>
          <w:iCs/>
          <w:sz w:val="24"/>
          <w:szCs w:val="24"/>
        </w:rPr>
        <w:t>ze</w:t>
      </w:r>
      <w:r w:rsidRPr="0025001E">
        <w:rPr>
          <w:rFonts w:ascii="Times New Roman" w:hAnsi="Times New Roman" w:cs="Times New Roman"/>
          <w:i/>
          <w:iCs/>
          <w:sz w:val="24"/>
          <w:szCs w:val="24"/>
        </w:rPr>
        <w:t xml:space="preserve"> </w:t>
      </w:r>
      <w:r w:rsidRPr="0025001E">
        <w:rPr>
          <w:rFonts w:ascii="Times New Roman" w:hAnsi="Times New Roman" w:cs="Times New Roman"/>
          <w:i/>
          <w:iCs/>
          <w:sz w:val="24"/>
          <w:szCs w:val="24"/>
        </w:rPr>
        <w:lastRenderedPageBreak/>
        <w:t>leden vragen de regering of overwogen is om organisaties zonder winstoogmerk ook onder de definitie van ‘kleine werkgever’ te laten vallen, en zo nee, waarom niet</w:t>
      </w:r>
      <w:r w:rsidRPr="0025001E" w:rsidR="001D49D0">
        <w:rPr>
          <w:rFonts w:ascii="Times New Roman" w:hAnsi="Times New Roman" w:cs="Times New Roman"/>
          <w:i/>
          <w:iCs/>
          <w:sz w:val="24"/>
          <w:szCs w:val="24"/>
        </w:rPr>
        <w:t>.</w:t>
      </w:r>
      <w:r w:rsidRPr="0025001E">
        <w:rPr>
          <w:rFonts w:ascii="Times New Roman" w:hAnsi="Times New Roman" w:cs="Times New Roman"/>
          <w:i/>
          <w:iCs/>
          <w:sz w:val="24"/>
          <w:szCs w:val="24"/>
        </w:rPr>
        <w:t xml:space="preserve"> </w:t>
      </w:r>
    </w:p>
    <w:p w:rsidRPr="0025001E" w:rsidR="00157377" w:rsidP="00A51B71" w:rsidRDefault="00157377" w14:paraId="5AB513EC" w14:textId="20C76163">
      <w:pPr>
        <w:spacing w:after="0"/>
        <w:rPr>
          <w:rFonts w:ascii="Times New Roman" w:hAnsi="Times New Roman" w:cs="Times New Roman"/>
          <w:i/>
          <w:iCs/>
          <w:sz w:val="24"/>
          <w:szCs w:val="24"/>
        </w:rPr>
      </w:pPr>
    </w:p>
    <w:p w:rsidRPr="0025001E" w:rsidR="00157377" w:rsidP="00157377" w:rsidRDefault="00157377" w14:paraId="10C4BA73" w14:textId="25410D89">
      <w:pPr>
        <w:spacing w:after="0"/>
        <w:rPr>
          <w:rFonts w:ascii="Times New Roman" w:hAnsi="Times New Roman" w:cs="Times New Roman"/>
          <w:i/>
          <w:iCs/>
          <w:sz w:val="24"/>
          <w:szCs w:val="24"/>
        </w:rPr>
      </w:pPr>
      <w:r w:rsidRPr="0025001E">
        <w:rPr>
          <w:rFonts w:ascii="Times New Roman" w:hAnsi="Times New Roman" w:cs="Times New Roman"/>
          <w:i/>
          <w:iCs/>
          <w:sz w:val="24"/>
          <w:szCs w:val="24"/>
        </w:rPr>
        <w:t xml:space="preserve">Tevens vragen de leden van de </w:t>
      </w:r>
      <w:r w:rsidRPr="0025001E">
        <w:rPr>
          <w:rFonts w:ascii="Times New Roman" w:hAnsi="Times New Roman" w:cs="Times New Roman"/>
          <w:b/>
          <w:bCs/>
          <w:i/>
          <w:iCs/>
          <w:sz w:val="24"/>
          <w:szCs w:val="24"/>
        </w:rPr>
        <w:t>ChristenUnie-fractie</w:t>
      </w:r>
      <w:r w:rsidRPr="0025001E">
        <w:rPr>
          <w:rFonts w:ascii="Times New Roman" w:hAnsi="Times New Roman" w:cs="Times New Roman"/>
          <w:i/>
          <w:iCs/>
          <w:sz w:val="24"/>
          <w:szCs w:val="24"/>
        </w:rPr>
        <w:t xml:space="preserve"> de regering alsnog een wettelijke uitzondering te maken voor sociaal werkbedrijven. Deze leden vragen de regering nader te motiveren waarom zij geen reden ziet om voor deze sector een uitzondering te maken. Erkent de regering dat dit wetsvoorstel ertoe kan leiden dat sociaal werkbedrijven minder in staat worden gesteld om mensen met een chronische ziekte of arbeidsbeperking te ondersteunen naar werk? Acht zij dit wenselijk? Erkent de regering dat de kern van sociaal werkbedrijven re-integratie is waardoor het risico op uitval moeilijk of niet te verspreiden is over andere werknemers? Deze leden zijn benieuwd naar de redenatie van de regering achter het besluit om geen uitzondering te maken.</w:t>
      </w:r>
    </w:p>
    <w:p w:rsidRPr="0025001E" w:rsidR="00157377" w:rsidP="00A51B71" w:rsidRDefault="00157377" w14:paraId="6F464E25" w14:textId="77777777">
      <w:pPr>
        <w:spacing w:after="0"/>
        <w:rPr>
          <w:rFonts w:ascii="Times New Roman" w:hAnsi="Times New Roman" w:cs="Times New Roman"/>
          <w:i/>
          <w:iCs/>
          <w:sz w:val="24"/>
          <w:szCs w:val="24"/>
        </w:rPr>
      </w:pPr>
    </w:p>
    <w:p w:rsidRPr="0025001E" w:rsidR="00157377" w:rsidP="00A51B71" w:rsidRDefault="00157377" w14:paraId="43A6E88A" w14:textId="616A8F10">
      <w:pPr>
        <w:spacing w:after="0"/>
        <w:rPr>
          <w:rFonts w:ascii="Times New Roman" w:hAnsi="Times New Roman" w:cs="Times New Roman"/>
          <w:sz w:val="24"/>
          <w:szCs w:val="24"/>
        </w:rPr>
      </w:pPr>
      <w:bookmarkStart w:name="_Hlk230163184" w:id="2"/>
      <w:r w:rsidRPr="0025001E">
        <w:rPr>
          <w:rFonts w:ascii="Times New Roman" w:hAnsi="Times New Roman" w:cs="Times New Roman"/>
          <w:sz w:val="24"/>
          <w:szCs w:val="24"/>
        </w:rPr>
        <w:t>Bovenstaande vragen worden hieronder samen beantwoord.</w:t>
      </w:r>
    </w:p>
    <w:bookmarkEnd w:id="2"/>
    <w:p w:rsidRPr="0025001E" w:rsidR="00D42F0B" w:rsidP="00A51B71" w:rsidRDefault="00D42F0B" w14:paraId="54C4400E" w14:textId="77777777">
      <w:pPr>
        <w:spacing w:after="0"/>
        <w:rPr>
          <w:rFonts w:ascii="Times New Roman" w:hAnsi="Times New Roman" w:cs="Times New Roman"/>
          <w:i/>
          <w:iCs/>
          <w:sz w:val="24"/>
          <w:szCs w:val="24"/>
        </w:rPr>
      </w:pPr>
    </w:p>
    <w:p w:rsidRPr="0025001E" w:rsidR="0098409C" w:rsidP="00D42F0B" w:rsidRDefault="009E413A" w14:paraId="37167271" w14:textId="3BBCA548">
      <w:pPr>
        <w:rPr>
          <w:rFonts w:ascii="Times New Roman" w:hAnsi="Times New Roman" w:cs="Times New Roman"/>
          <w:sz w:val="24"/>
          <w:szCs w:val="24"/>
        </w:rPr>
      </w:pPr>
      <w:r w:rsidRPr="0025001E">
        <w:rPr>
          <w:rFonts w:ascii="Times New Roman" w:hAnsi="Times New Roman" w:cs="Times New Roman"/>
          <w:sz w:val="24"/>
          <w:szCs w:val="24"/>
        </w:rPr>
        <w:t xml:space="preserve">Het gewijzigde wetsvoorstel </w:t>
      </w:r>
      <w:r w:rsidRPr="0025001E" w:rsidR="0098409C">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Pr="0025001E" w:rsidR="00882976">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p>
    <w:p w:rsidRPr="0025001E" w:rsidR="00D42F0B" w:rsidP="000C3729" w:rsidRDefault="00D42F0B" w14:paraId="3F0EF51B" w14:textId="44B86898">
      <w:pPr>
        <w:rPr>
          <w:rFonts w:ascii="Times New Roman" w:hAnsi="Times New Roman" w:cs="Times New Roman"/>
          <w:sz w:val="24"/>
          <w:szCs w:val="24"/>
        </w:rPr>
      </w:pPr>
      <w:r w:rsidRPr="0025001E">
        <w:rPr>
          <w:rFonts w:ascii="Times New Roman" w:hAnsi="Times New Roman" w:cs="Times New Roman"/>
          <w:sz w:val="24"/>
          <w:szCs w:val="24"/>
        </w:rPr>
        <w:t xml:space="preserve">De regering is bekend met de gevolgen van </w:t>
      </w:r>
      <w:r w:rsidRPr="0025001E" w:rsidR="00401399">
        <w:rPr>
          <w:rFonts w:ascii="Times New Roman" w:hAnsi="Times New Roman" w:cs="Times New Roman"/>
          <w:sz w:val="24"/>
          <w:szCs w:val="24"/>
        </w:rPr>
        <w:t xml:space="preserve">de wijziging </w:t>
      </w:r>
      <w:r w:rsidRPr="0025001E">
        <w:rPr>
          <w:rFonts w:ascii="Times New Roman" w:hAnsi="Times New Roman" w:cs="Times New Roman"/>
          <w:sz w:val="24"/>
          <w:szCs w:val="24"/>
        </w:rPr>
        <w:t xml:space="preserve">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Als gevolg van het wetsvoorstel zullen de kosten van sociaal ontwikkelbedrijven toenemen. Hierdoor kunnen sociaal ontwikkelbedrijven mogelijk minder re-integratiedienstverlening aan mensen met een grote afstand tot de arbeidsmarkt aanbieden. </w:t>
      </w:r>
      <w:r w:rsidRPr="0025001E">
        <w:rPr>
          <w:rFonts w:ascii="Times New Roman" w:hAnsi="Times New Roman" w:cs="Times New Roman"/>
          <w:sz w:val="24"/>
          <w:szCs w:val="24"/>
        </w:rPr>
        <w:br/>
      </w:r>
      <w:r w:rsidRPr="0025001E">
        <w:rPr>
          <w:rFonts w:ascii="Times New Roman" w:hAnsi="Times New Roman" w:cs="Times New Roman"/>
          <w:sz w:val="24"/>
          <w:szCs w:val="24"/>
        </w:rPr>
        <w:br/>
      </w:r>
      <w:r w:rsidRPr="0025001E" w:rsidR="00CD775F">
        <w:rPr>
          <w:rFonts w:ascii="Times New Roman" w:hAnsi="Times New Roman" w:cs="Times New Roman"/>
          <w:sz w:val="24"/>
          <w:szCs w:val="24"/>
        </w:rPr>
        <w:t>E</w:t>
      </w:r>
      <w:r w:rsidRPr="0025001E">
        <w:rPr>
          <w:rFonts w:ascii="Times New Roman" w:hAnsi="Times New Roman" w:cs="Times New Roman"/>
          <w:sz w:val="24"/>
          <w:szCs w:val="24"/>
        </w:rPr>
        <w:t xml:space="preserve">en uitzondering </w:t>
      </w:r>
      <w:r w:rsidRPr="0025001E" w:rsidR="00CD775F">
        <w:rPr>
          <w:rFonts w:ascii="Times New Roman" w:hAnsi="Times New Roman" w:cs="Times New Roman"/>
          <w:sz w:val="24"/>
          <w:szCs w:val="24"/>
        </w:rPr>
        <w:t xml:space="preserve">zou </w:t>
      </w:r>
      <w:r w:rsidRPr="0025001E">
        <w:rPr>
          <w:rFonts w:ascii="Times New Roman" w:hAnsi="Times New Roman" w:cs="Times New Roman"/>
          <w:sz w:val="24"/>
          <w:szCs w:val="24"/>
        </w:rPr>
        <w:t>er</w:t>
      </w:r>
      <w:r w:rsidRPr="0025001E" w:rsidR="00CD775F">
        <w:rPr>
          <w:rFonts w:ascii="Times New Roman" w:hAnsi="Times New Roman" w:cs="Times New Roman"/>
          <w:sz w:val="24"/>
          <w:szCs w:val="24"/>
        </w:rPr>
        <w:t xml:space="preserve"> </w:t>
      </w:r>
      <w:r w:rsidRPr="0025001E">
        <w:rPr>
          <w:rFonts w:ascii="Times New Roman" w:hAnsi="Times New Roman" w:cs="Times New Roman"/>
          <w:sz w:val="24"/>
          <w:szCs w:val="24"/>
        </w:rPr>
        <w:t xml:space="preserve">toe leiden dat het besparingsdoel dat met de maatregel is beoogd, niet wordt gehaald. </w:t>
      </w:r>
      <w:r w:rsidRPr="0025001E" w:rsidR="00034C0F">
        <w:rPr>
          <w:rFonts w:ascii="Times New Roman" w:hAnsi="Times New Roman" w:cs="Times New Roman"/>
          <w:sz w:val="24"/>
          <w:szCs w:val="24"/>
        </w:rPr>
        <w:t xml:space="preserve">Nu met het gewijzigde wetsvoorstel de Compensatieregeling LAO in zijn geheel wordt afgeschaft, </w:t>
      </w:r>
      <w:r w:rsidRPr="0025001E" w:rsidR="00B6703C">
        <w:rPr>
          <w:rFonts w:ascii="Times New Roman" w:hAnsi="Times New Roman" w:cs="Times New Roman"/>
          <w:sz w:val="24"/>
          <w:szCs w:val="24"/>
        </w:rPr>
        <w:t>is</w:t>
      </w:r>
      <w:r w:rsidRPr="0025001E" w:rsidR="00034C0F">
        <w:rPr>
          <w:rFonts w:ascii="Times New Roman" w:hAnsi="Times New Roman" w:cs="Times New Roman"/>
          <w:sz w:val="24"/>
          <w:szCs w:val="24"/>
        </w:rPr>
        <w:t xml:space="preserve"> een uitzondering </w:t>
      </w:r>
      <w:r w:rsidRPr="0025001E" w:rsidR="00B6703C">
        <w:rPr>
          <w:rFonts w:ascii="Times New Roman" w:hAnsi="Times New Roman" w:cs="Times New Roman"/>
          <w:sz w:val="24"/>
          <w:szCs w:val="24"/>
        </w:rPr>
        <w:t xml:space="preserve">nog minder </w:t>
      </w:r>
      <w:r w:rsidRPr="0025001E" w:rsidR="00034C0F">
        <w:rPr>
          <w:rFonts w:ascii="Times New Roman" w:hAnsi="Times New Roman" w:cs="Times New Roman"/>
          <w:sz w:val="24"/>
          <w:szCs w:val="24"/>
        </w:rPr>
        <w:t xml:space="preserve">een </w:t>
      </w:r>
      <w:r w:rsidRPr="0025001E" w:rsidR="00C57430">
        <w:rPr>
          <w:rFonts w:ascii="Times New Roman" w:hAnsi="Times New Roman" w:cs="Times New Roman"/>
          <w:sz w:val="24"/>
          <w:szCs w:val="24"/>
        </w:rPr>
        <w:t xml:space="preserve">reële </w:t>
      </w:r>
      <w:r w:rsidRPr="0025001E" w:rsidR="00034C0F">
        <w:rPr>
          <w:rFonts w:ascii="Times New Roman" w:hAnsi="Times New Roman" w:cs="Times New Roman"/>
          <w:sz w:val="24"/>
          <w:szCs w:val="24"/>
        </w:rPr>
        <w:t xml:space="preserve">optie </w:t>
      </w:r>
      <w:r w:rsidRPr="0025001E" w:rsidR="00B6703C">
        <w:rPr>
          <w:rFonts w:ascii="Times New Roman" w:hAnsi="Times New Roman" w:cs="Times New Roman"/>
          <w:sz w:val="24"/>
          <w:szCs w:val="24"/>
        </w:rPr>
        <w:t>vanwege de uitvoeringsconsequenties</w:t>
      </w:r>
      <w:r w:rsidRPr="0025001E" w:rsidR="00034C0F">
        <w:rPr>
          <w:rFonts w:ascii="Times New Roman" w:hAnsi="Times New Roman" w:cs="Times New Roman"/>
          <w:sz w:val="24"/>
          <w:szCs w:val="24"/>
        </w:rPr>
        <w:t xml:space="preserve">. </w:t>
      </w:r>
    </w:p>
    <w:p w:rsidRPr="0025001E" w:rsidR="00A51B71" w:rsidP="00A51B71" w:rsidRDefault="00A51B71" w14:paraId="216AB202" w14:textId="77777777">
      <w:pPr>
        <w:spacing w:after="0"/>
        <w:rPr>
          <w:rFonts w:ascii="Times New Roman" w:hAnsi="Times New Roman" w:cs="Times New Roman"/>
          <w:sz w:val="24"/>
          <w:szCs w:val="24"/>
        </w:rPr>
      </w:pPr>
    </w:p>
    <w:p w:rsidRPr="0025001E" w:rsidR="00A51B71" w:rsidP="00A51B71" w:rsidRDefault="00A51B71" w14:paraId="153BC9D3" w14:textId="6C578C59">
      <w:pPr>
        <w:spacing w:after="0"/>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ChristenUnie-fractie</w:t>
      </w:r>
      <w:r w:rsidRPr="0025001E">
        <w:rPr>
          <w:rFonts w:ascii="Times New Roman" w:hAnsi="Times New Roman" w:cs="Times New Roman"/>
          <w:i/>
          <w:iCs/>
          <w:sz w:val="24"/>
          <w:szCs w:val="24"/>
        </w:rPr>
        <w:t xml:space="preserve"> zien dat in de praktijk een transitievergoeding vaak wordt gebruikt als praktisch ‘smeermiddel’ om een oplossing te creëren voor een arbeidsconflict om tot tevredenheid van beide partijen uit elkaar te gaan. Deze leden vragen of de regering verwacht of dit verandert als gevolg van dit wetsvoorstel</w:t>
      </w:r>
      <w:r w:rsidRPr="0025001E" w:rsidR="00F80445">
        <w:rPr>
          <w:rFonts w:ascii="Times New Roman" w:hAnsi="Times New Roman" w:cs="Times New Roman"/>
          <w:i/>
          <w:iCs/>
          <w:sz w:val="24"/>
          <w:szCs w:val="24"/>
        </w:rPr>
        <w:t>.</w:t>
      </w:r>
      <w:r w:rsidRPr="0025001E">
        <w:rPr>
          <w:rFonts w:ascii="Times New Roman" w:hAnsi="Times New Roman" w:cs="Times New Roman"/>
          <w:i/>
          <w:iCs/>
          <w:sz w:val="24"/>
          <w:szCs w:val="24"/>
        </w:rPr>
        <w:t xml:space="preserve"> Acht de regering het als mogelijk gevolg dat door het wegvallen van compensatie voor transitievergoedingen werkgevers minder geneigd zullen zijn om transitievergoedingen in het algemeen overeen te komen? </w:t>
      </w:r>
    </w:p>
    <w:p w:rsidRPr="0025001E" w:rsidR="00D42F0B" w:rsidP="00A51B71" w:rsidRDefault="00D42F0B" w14:paraId="4D918F99" w14:textId="77777777">
      <w:pPr>
        <w:spacing w:after="0"/>
        <w:rPr>
          <w:rFonts w:ascii="Times New Roman" w:hAnsi="Times New Roman" w:cs="Times New Roman"/>
          <w:i/>
          <w:iCs/>
          <w:sz w:val="24"/>
          <w:szCs w:val="24"/>
        </w:rPr>
      </w:pPr>
    </w:p>
    <w:p w:rsidRPr="0025001E" w:rsidR="00D42F0B" w:rsidP="00A51B71" w:rsidRDefault="00D42F0B" w14:paraId="557FB309" w14:textId="069F8672">
      <w:pPr>
        <w:spacing w:after="0"/>
        <w:rPr>
          <w:rFonts w:ascii="Times New Roman" w:hAnsi="Times New Roman" w:cs="Times New Roman"/>
          <w:sz w:val="24"/>
          <w:szCs w:val="24"/>
        </w:rPr>
      </w:pPr>
      <w:r w:rsidRPr="0025001E">
        <w:rPr>
          <w:rFonts w:ascii="Times New Roman" w:hAnsi="Times New Roman" w:cs="Times New Roman"/>
          <w:sz w:val="24"/>
          <w:szCs w:val="24"/>
        </w:rPr>
        <w:t xml:space="preserve">Het recht op een transitievergoeding en de wijze waarop de hoogte van de transitievergoeding wordt bepaald, is wettelijk verankerd. Hieraan verandert niets. De regering acht de kans dan ook onwaarschijnlijk dat </w:t>
      </w:r>
      <w:r w:rsidRPr="0025001E" w:rsidR="00D431F4">
        <w:rPr>
          <w:rFonts w:ascii="Times New Roman" w:hAnsi="Times New Roman" w:cs="Times New Roman"/>
          <w:sz w:val="24"/>
          <w:szCs w:val="24"/>
        </w:rPr>
        <w:t xml:space="preserve">de wijziging </w:t>
      </w:r>
      <w:r w:rsidRPr="0025001E">
        <w:rPr>
          <w:rFonts w:ascii="Times New Roman" w:hAnsi="Times New Roman" w:cs="Times New Roman"/>
          <w:sz w:val="24"/>
          <w:szCs w:val="24"/>
        </w:rPr>
        <w:t xml:space="preserve">gevolgen heeft voor de afspraken die werkgever en werknemer maken </w:t>
      </w:r>
      <w:r w:rsidRPr="0025001E" w:rsidR="0014176F">
        <w:rPr>
          <w:rFonts w:ascii="Times New Roman" w:hAnsi="Times New Roman" w:cs="Times New Roman"/>
          <w:sz w:val="24"/>
          <w:szCs w:val="24"/>
        </w:rPr>
        <w:t xml:space="preserve">rondom de transitievergoeding. </w:t>
      </w:r>
    </w:p>
    <w:p w:rsidRPr="0025001E" w:rsidR="00A869E8" w:rsidP="00A51B71" w:rsidRDefault="00A869E8" w14:paraId="66312F4B" w14:textId="77777777">
      <w:pPr>
        <w:spacing w:after="0"/>
        <w:rPr>
          <w:rFonts w:ascii="Times New Roman" w:hAnsi="Times New Roman" w:cs="Times New Roman"/>
          <w:sz w:val="24"/>
          <w:szCs w:val="24"/>
        </w:rPr>
      </w:pPr>
    </w:p>
    <w:p w:rsidRPr="0025001E" w:rsidR="00A51B71" w:rsidP="00A51B71" w:rsidRDefault="00A51B71" w14:paraId="57342190" w14:textId="055324D2">
      <w:pPr>
        <w:spacing w:after="0"/>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ChristenUnie</w:t>
      </w:r>
      <w:r w:rsidRPr="0025001E" w:rsidR="00077981">
        <w:rPr>
          <w:rFonts w:ascii="Times New Roman" w:hAnsi="Times New Roman" w:cs="Times New Roman"/>
          <w:b/>
          <w:bCs/>
          <w:i/>
          <w:iCs/>
          <w:sz w:val="24"/>
          <w:szCs w:val="24"/>
        </w:rPr>
        <w:t>-fractie</w:t>
      </w:r>
      <w:r w:rsidRPr="0025001E">
        <w:rPr>
          <w:rFonts w:ascii="Times New Roman" w:hAnsi="Times New Roman" w:cs="Times New Roman"/>
          <w:i/>
          <w:iCs/>
          <w:sz w:val="24"/>
          <w:szCs w:val="24"/>
        </w:rPr>
        <w:t xml:space="preserve"> vragen van de regering een nadere duiding op de verwachte gevolgen van voorliggend wetsvoorstel in relatie tot de Xella-norm. Erkent de regering dat het onwenselijk is dat het afhankelijk wordt van de grootte van de werkgever of een langdurig zieke werknemer een beroep kan doen op goed werkgeverschap en de Xella norm? Of verwacht de regering dat ook na dit wetsvoorstel de norm van goed werkgeverschap en de Xella norm in stand zal blijven? </w:t>
      </w:r>
    </w:p>
    <w:p w:rsidRPr="0025001E" w:rsidR="0014176F" w:rsidP="00A51B71" w:rsidRDefault="0014176F" w14:paraId="6BBDD967" w14:textId="77777777">
      <w:pPr>
        <w:spacing w:after="0"/>
        <w:rPr>
          <w:rFonts w:ascii="Times New Roman" w:hAnsi="Times New Roman" w:cs="Times New Roman"/>
          <w:i/>
          <w:iCs/>
          <w:sz w:val="24"/>
          <w:szCs w:val="24"/>
        </w:rPr>
      </w:pPr>
    </w:p>
    <w:p w:rsidRPr="0025001E" w:rsidR="0014176F" w:rsidP="00E667D7" w:rsidRDefault="00DD2AB0" w14:paraId="6793892D" w14:textId="0636E899">
      <w:pPr>
        <w:spacing w:after="0"/>
        <w:rPr>
          <w:rFonts w:ascii="Times New Roman" w:hAnsi="Times New Roman" w:cs="Times New Roman"/>
          <w:sz w:val="24"/>
          <w:szCs w:val="24"/>
        </w:rPr>
      </w:pPr>
      <w:r w:rsidRPr="0025001E">
        <w:rPr>
          <w:rFonts w:ascii="Times New Roman" w:hAnsi="Times New Roman" w:cs="Times New Roman"/>
          <w:sz w:val="24"/>
          <w:szCs w:val="24"/>
        </w:rPr>
        <w:t>Doordat de compensatieregeling volledig wordt afgeschaft door middel van de bijgevoegde nota van wijziging is de grootte van de werkgever niet relevant voor het recht op compensatie</w:t>
      </w:r>
      <w:r w:rsidRPr="0025001E" w:rsidR="005A0D8C">
        <w:rPr>
          <w:rFonts w:ascii="Times New Roman" w:hAnsi="Times New Roman" w:cs="Times New Roman"/>
          <w:sz w:val="24"/>
          <w:szCs w:val="24"/>
        </w:rPr>
        <w:t xml:space="preserve">. Daarbij is relevant te benoemen dat </w:t>
      </w:r>
      <w:r w:rsidRPr="0025001E" w:rsidR="00093BAA">
        <w:rPr>
          <w:rFonts w:ascii="Times New Roman" w:hAnsi="Times New Roman" w:cs="Times New Roman"/>
          <w:sz w:val="24"/>
          <w:szCs w:val="24"/>
        </w:rPr>
        <w:t>h</w:t>
      </w:r>
      <w:r w:rsidRPr="0025001E" w:rsidR="0014176F">
        <w:rPr>
          <w:rFonts w:ascii="Times New Roman" w:hAnsi="Times New Roman" w:cs="Times New Roman"/>
          <w:sz w:val="24"/>
          <w:szCs w:val="24"/>
        </w:rPr>
        <w:t xml:space="preserve">et niet op voorhand </w:t>
      </w:r>
      <w:r w:rsidRPr="0025001E" w:rsidR="005A0D8C">
        <w:rPr>
          <w:rFonts w:ascii="Times New Roman" w:hAnsi="Times New Roman" w:cs="Times New Roman"/>
          <w:sz w:val="24"/>
          <w:szCs w:val="24"/>
        </w:rPr>
        <w:t xml:space="preserve">is </w:t>
      </w:r>
      <w:r w:rsidRPr="0025001E" w:rsidR="0014176F">
        <w:rPr>
          <w:rFonts w:ascii="Times New Roman" w:hAnsi="Times New Roman" w:cs="Times New Roman"/>
          <w:sz w:val="24"/>
          <w:szCs w:val="24"/>
        </w:rPr>
        <w:t xml:space="preserve">vast te stellen </w:t>
      </w:r>
      <w:r w:rsidRPr="0025001E" w:rsidR="00CD775F">
        <w:rPr>
          <w:rFonts w:ascii="Times New Roman" w:hAnsi="Times New Roman" w:cs="Times New Roman"/>
          <w:sz w:val="24"/>
          <w:szCs w:val="24"/>
        </w:rPr>
        <w:t>wat de gevolgen van dit wetsvoorstel zijn voor het al dan niet voorkomen van slapende dienstverbanden</w:t>
      </w:r>
      <w:r w:rsidRPr="0025001E" w:rsidR="0014176F">
        <w:rPr>
          <w:rFonts w:ascii="Times New Roman" w:hAnsi="Times New Roman" w:cs="Times New Roman"/>
          <w:sz w:val="24"/>
          <w:szCs w:val="24"/>
        </w:rPr>
        <w:t xml:space="preserve">. </w:t>
      </w:r>
      <w:r w:rsidRPr="0025001E" w:rsidR="00CD775F">
        <w:rPr>
          <w:rFonts w:ascii="Times New Roman" w:hAnsi="Times New Roman" w:cs="Times New Roman"/>
          <w:sz w:val="24"/>
          <w:szCs w:val="24"/>
        </w:rPr>
        <w:t xml:space="preserve">Een werknemer en werkgever beslissen zelf over de voortzetting of beëindiging van de arbeidsovereenkomst, waarbij in het geval van een eenzijdige beëindiging door werkgever zonder instemming van de werknemer een ontslagvergunning of ontbinding door de kantonrechter nodig is. </w:t>
      </w:r>
      <w:r w:rsidRPr="0025001E" w:rsidR="0014176F">
        <w:rPr>
          <w:rFonts w:ascii="Times New Roman" w:hAnsi="Times New Roman" w:cs="Times New Roman"/>
          <w:sz w:val="24"/>
          <w:szCs w:val="24"/>
        </w:rPr>
        <w:t xml:space="preserve">De </w:t>
      </w:r>
      <w:r w:rsidRPr="0025001E" w:rsidR="00CD775F">
        <w:rPr>
          <w:rFonts w:ascii="Times New Roman" w:hAnsi="Times New Roman" w:cs="Times New Roman"/>
          <w:sz w:val="24"/>
          <w:szCs w:val="24"/>
        </w:rPr>
        <w:t xml:space="preserve">Xella-norm, die een </w:t>
      </w:r>
      <w:r w:rsidRPr="0025001E" w:rsidR="0014176F">
        <w:rPr>
          <w:rFonts w:ascii="Times New Roman" w:hAnsi="Times New Roman" w:cs="Times New Roman"/>
          <w:sz w:val="24"/>
          <w:szCs w:val="24"/>
        </w:rPr>
        <w:t xml:space="preserve">invulling </w:t>
      </w:r>
      <w:r w:rsidRPr="0025001E" w:rsidR="00CD775F">
        <w:rPr>
          <w:rFonts w:ascii="Times New Roman" w:hAnsi="Times New Roman" w:cs="Times New Roman"/>
          <w:sz w:val="24"/>
          <w:szCs w:val="24"/>
        </w:rPr>
        <w:t xml:space="preserve">is </w:t>
      </w:r>
      <w:r w:rsidRPr="0025001E" w:rsidR="0014176F">
        <w:rPr>
          <w:rFonts w:ascii="Times New Roman" w:hAnsi="Times New Roman" w:cs="Times New Roman"/>
          <w:sz w:val="24"/>
          <w:szCs w:val="24"/>
        </w:rPr>
        <w:t>van goed werkgeverschap</w:t>
      </w:r>
      <w:r w:rsidRPr="0025001E" w:rsidR="00CD775F">
        <w:rPr>
          <w:rFonts w:ascii="Times New Roman" w:hAnsi="Times New Roman" w:cs="Times New Roman"/>
          <w:sz w:val="24"/>
          <w:szCs w:val="24"/>
        </w:rPr>
        <w:t>,</w:t>
      </w:r>
      <w:r w:rsidRPr="0025001E" w:rsidR="0014176F">
        <w:rPr>
          <w:rFonts w:ascii="Times New Roman" w:hAnsi="Times New Roman" w:cs="Times New Roman"/>
          <w:sz w:val="24"/>
          <w:szCs w:val="24"/>
        </w:rPr>
        <w:t xml:space="preserve"> vindt haar grondslag in het bestaan van de wettelijke compensatiemogelijkheid. Het is aannemelijk dat het </w:t>
      </w:r>
      <w:r w:rsidRPr="0025001E" w:rsidR="005A0D8C">
        <w:rPr>
          <w:rFonts w:ascii="Times New Roman" w:hAnsi="Times New Roman" w:cs="Times New Roman"/>
          <w:sz w:val="24"/>
          <w:szCs w:val="24"/>
        </w:rPr>
        <w:t xml:space="preserve">afschaffen </w:t>
      </w:r>
      <w:r w:rsidRPr="0025001E" w:rsidR="0014176F">
        <w:rPr>
          <w:rFonts w:ascii="Times New Roman" w:hAnsi="Times New Roman" w:cs="Times New Roman"/>
          <w:sz w:val="24"/>
          <w:szCs w:val="24"/>
        </w:rPr>
        <w:t>van de wettelijke compensatiemogelijkheid daarom invloed heeft op de werking of reikwijdte van deze in de rechtspraak ontwikkelde norm.</w:t>
      </w:r>
      <w:r w:rsidRPr="0025001E" w:rsidR="00CD775F">
        <w:rPr>
          <w:rFonts w:ascii="Times New Roman" w:hAnsi="Times New Roman" w:cs="Times New Roman"/>
          <w:sz w:val="24"/>
          <w:szCs w:val="24"/>
        </w:rPr>
        <w:t xml:space="preserve"> </w:t>
      </w:r>
      <w:r w:rsidRPr="0025001E" w:rsidR="006C21CD">
        <w:rPr>
          <w:rFonts w:ascii="Times New Roman" w:hAnsi="Times New Roman" w:cs="Times New Roman"/>
          <w:sz w:val="24"/>
          <w:szCs w:val="24"/>
        </w:rPr>
        <w:t>Dit valt echter niet op voorhand te voorspellen. Het is aan de rechter om te oordelen welke invulling de norm van goed werkgeverschap in een individueel geval moet krijgen</w:t>
      </w:r>
      <w:r w:rsidRPr="0025001E" w:rsidR="005A0D8C">
        <w:rPr>
          <w:rFonts w:ascii="Times New Roman" w:hAnsi="Times New Roman" w:cs="Times New Roman"/>
          <w:sz w:val="24"/>
          <w:szCs w:val="24"/>
        </w:rPr>
        <w:t>.</w:t>
      </w:r>
      <w:r w:rsidRPr="0025001E" w:rsidR="006C21CD">
        <w:rPr>
          <w:rFonts w:ascii="Times New Roman" w:hAnsi="Times New Roman" w:cs="Times New Roman"/>
          <w:sz w:val="24"/>
          <w:szCs w:val="24"/>
        </w:rPr>
        <w:t>.</w:t>
      </w:r>
    </w:p>
    <w:p w:rsidRPr="0025001E" w:rsidR="0014176F" w:rsidP="00A51B71" w:rsidRDefault="0014176F" w14:paraId="0313AA95" w14:textId="77777777">
      <w:pPr>
        <w:spacing w:after="0"/>
        <w:rPr>
          <w:rFonts w:ascii="Times New Roman" w:hAnsi="Times New Roman" w:cs="Times New Roman"/>
          <w:sz w:val="24"/>
          <w:szCs w:val="24"/>
        </w:rPr>
      </w:pPr>
    </w:p>
    <w:p w:rsidRPr="0025001E" w:rsidR="00A51B71" w:rsidP="00A51B71" w:rsidRDefault="00A51B71" w14:paraId="252834DE" w14:textId="1D308D91">
      <w:pPr>
        <w:spacing w:after="0"/>
        <w:rPr>
          <w:rFonts w:ascii="Times New Roman" w:hAnsi="Times New Roman" w:cs="Times New Roman"/>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ChristenUnie-fractie</w:t>
      </w:r>
      <w:r w:rsidRPr="0025001E">
        <w:rPr>
          <w:rFonts w:ascii="Times New Roman" w:hAnsi="Times New Roman" w:cs="Times New Roman"/>
          <w:i/>
          <w:iCs/>
          <w:sz w:val="24"/>
          <w:szCs w:val="24"/>
        </w:rPr>
        <w:t xml:space="preserve"> merken op dat de Belastingdienst een werkgever kwalificeert als klein of (middel)groot op basis van loongegevens van twee jaar eerder. Zoals de Raad van State ook aangeeft in haar advies vergroot dit de kans dat zich in de tussentijd ontwikkelingen voordoen, zoals een reorganisatie van de onderneming om een faillissement af te wenden, waardoor een als middelgroot aangemerkte werkgever in de actualiteit een kleine werkgever is geworden. Hij ontvangt voor een betaalde transitievergoeding echter geen compensatie, terwijl aangenomen wordt dat hij onvoldoende financiële draagkracht heeft. Dit zou onrechtvaardig zijn. De regering gaat in haar reactie op de Raad van State niet in op deze constatering. De</w:t>
      </w:r>
      <w:r w:rsidRPr="0025001E" w:rsidR="00A44835">
        <w:rPr>
          <w:rFonts w:ascii="Times New Roman" w:hAnsi="Times New Roman" w:cs="Times New Roman"/>
          <w:i/>
          <w:iCs/>
          <w:sz w:val="24"/>
          <w:szCs w:val="24"/>
        </w:rPr>
        <w:t>ze</w:t>
      </w:r>
      <w:r w:rsidRPr="0025001E">
        <w:rPr>
          <w:rFonts w:ascii="Times New Roman" w:hAnsi="Times New Roman" w:cs="Times New Roman"/>
          <w:i/>
          <w:iCs/>
          <w:sz w:val="24"/>
          <w:szCs w:val="24"/>
        </w:rPr>
        <w:t xml:space="preserve"> leden verzoeken de regering of zij dit alsnog wil doen. Bovendien draagt de regering als argument voor het in stand houden van de compensatieregeling aan dat kleine werkgevers de lasten van de transitievergoeding mogelijk niet kunnen dragen. De</w:t>
      </w:r>
      <w:r w:rsidRPr="0025001E" w:rsidR="008D32C4">
        <w:rPr>
          <w:rFonts w:ascii="Times New Roman" w:hAnsi="Times New Roman" w:cs="Times New Roman"/>
          <w:i/>
          <w:iCs/>
          <w:sz w:val="24"/>
          <w:szCs w:val="24"/>
        </w:rPr>
        <w:t>ze</w:t>
      </w:r>
      <w:r w:rsidRPr="0025001E">
        <w:rPr>
          <w:rFonts w:ascii="Times New Roman" w:hAnsi="Times New Roman" w:cs="Times New Roman"/>
          <w:i/>
          <w:iCs/>
          <w:sz w:val="24"/>
          <w:szCs w:val="24"/>
        </w:rPr>
        <w:t xml:space="preserve"> leden vragen de regering of zij, in het licht van dit argument, het rechtvaardig acht dat een</w:t>
      </w:r>
      <w:r w:rsidRPr="0025001E">
        <w:rPr>
          <w:rFonts w:ascii="Times New Roman" w:hAnsi="Times New Roman" w:cs="Times New Roman"/>
          <w:sz w:val="24"/>
          <w:szCs w:val="24"/>
        </w:rPr>
        <w:t xml:space="preserve"> </w:t>
      </w:r>
      <w:r w:rsidRPr="0025001E">
        <w:rPr>
          <w:rFonts w:ascii="Times New Roman" w:hAnsi="Times New Roman" w:cs="Times New Roman"/>
          <w:i/>
          <w:iCs/>
          <w:sz w:val="24"/>
          <w:szCs w:val="24"/>
        </w:rPr>
        <w:t>werkgever, die feitelijk een kleine werkgever is, geen compensatievergoeding ontvangt ten gevolge van de kwalificatie van de Belastingdienst van twee jaar eerder.</w:t>
      </w:r>
      <w:r w:rsidRPr="0025001E">
        <w:rPr>
          <w:rFonts w:ascii="Times New Roman" w:hAnsi="Times New Roman" w:cs="Times New Roman"/>
          <w:sz w:val="24"/>
          <w:szCs w:val="24"/>
        </w:rPr>
        <w:t> </w:t>
      </w:r>
    </w:p>
    <w:p w:rsidRPr="0025001E" w:rsidR="0014176F" w:rsidP="00A51B71" w:rsidRDefault="0014176F" w14:paraId="0CCB5D3D" w14:textId="77777777">
      <w:pPr>
        <w:spacing w:after="0"/>
        <w:rPr>
          <w:rFonts w:ascii="Times New Roman" w:hAnsi="Times New Roman" w:cs="Times New Roman"/>
          <w:sz w:val="24"/>
          <w:szCs w:val="24"/>
        </w:rPr>
      </w:pPr>
    </w:p>
    <w:p w:rsidRPr="0025001E" w:rsidR="001E1C8D" w:rsidP="001E1C8D" w:rsidRDefault="009E413A" w14:paraId="3DF74EA8" w14:textId="5E52297F">
      <w:pPr>
        <w:rPr>
          <w:rFonts w:ascii="Times New Roman" w:hAnsi="Times New Roman" w:cs="Times New Roman"/>
          <w:sz w:val="24"/>
          <w:szCs w:val="24"/>
        </w:rPr>
      </w:pPr>
      <w:r w:rsidRPr="0025001E">
        <w:rPr>
          <w:rFonts w:ascii="Times New Roman" w:hAnsi="Times New Roman" w:cs="Times New Roman"/>
          <w:sz w:val="24"/>
          <w:szCs w:val="24"/>
        </w:rPr>
        <w:t xml:space="preserve">Het gewijzigde wetsvoorstel </w:t>
      </w:r>
      <w:r w:rsidRPr="0025001E" w:rsidR="001E1C8D">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Pr="0025001E" w:rsidR="006C21CD">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sidR="001E1C8D">
        <w:rPr>
          <w:rFonts w:ascii="Times New Roman" w:hAnsi="Times New Roman" w:cs="Times New Roman"/>
          <w:sz w:val="24"/>
          <w:szCs w:val="24"/>
        </w:rPr>
        <w:t>De kwalificatie van de Belastingdienst of de werkgever als klei</w:t>
      </w:r>
      <w:r w:rsidRPr="0025001E" w:rsidR="006C21CD">
        <w:rPr>
          <w:rFonts w:ascii="Times New Roman" w:hAnsi="Times New Roman" w:cs="Times New Roman"/>
          <w:sz w:val="24"/>
          <w:szCs w:val="24"/>
        </w:rPr>
        <w:t>n</w:t>
      </w:r>
      <w:r w:rsidRPr="0025001E" w:rsidR="001E1C8D">
        <w:rPr>
          <w:rFonts w:ascii="Times New Roman" w:hAnsi="Times New Roman" w:cs="Times New Roman"/>
          <w:sz w:val="24"/>
          <w:szCs w:val="24"/>
        </w:rPr>
        <w:t xml:space="preserve">, of (middel)groot kan worden aangemerkt op basis van loongegevens van twee jaar eerder, is dus niet meer van toepassing. </w:t>
      </w:r>
    </w:p>
    <w:p w:rsidRPr="0025001E" w:rsidR="00A51B71" w:rsidP="0025001E" w:rsidRDefault="00A51B71" w14:paraId="128101AB" w14:textId="77777777">
      <w:pPr>
        <w:pStyle w:val="Geenafstand"/>
        <w:rPr>
          <w:rFonts w:ascii="Times New Roman" w:hAnsi="Times New Roman" w:cs="Times New Roman"/>
          <w:sz w:val="24"/>
          <w:szCs w:val="24"/>
        </w:rPr>
      </w:pPr>
    </w:p>
    <w:p w:rsidRPr="0025001E" w:rsidR="0014176F" w:rsidP="007F3D02" w:rsidRDefault="00A51B71" w14:paraId="47E41DA4" w14:textId="77777777">
      <w:pPr>
        <w:spacing w:after="0"/>
        <w:rPr>
          <w:rFonts w:ascii="Times New Roman" w:hAnsi="Times New Roman" w:cs="Times New Roman"/>
          <w:b/>
          <w:sz w:val="24"/>
          <w:szCs w:val="24"/>
        </w:rPr>
      </w:pPr>
      <w:r w:rsidRPr="0025001E">
        <w:rPr>
          <w:rFonts w:ascii="Times New Roman" w:hAnsi="Times New Roman" w:cs="Times New Roman"/>
          <w:i/>
          <w:iCs/>
          <w:sz w:val="24"/>
          <w:szCs w:val="24"/>
        </w:rPr>
        <w:lastRenderedPageBreak/>
        <w:t xml:space="preserve">De leden van de </w:t>
      </w:r>
      <w:r w:rsidRPr="0025001E">
        <w:rPr>
          <w:rFonts w:ascii="Times New Roman" w:hAnsi="Times New Roman" w:cs="Times New Roman"/>
          <w:b/>
          <w:bCs/>
          <w:i/>
          <w:iCs/>
          <w:sz w:val="24"/>
          <w:szCs w:val="24"/>
        </w:rPr>
        <w:t>ChristenUnie-fractie</w:t>
      </w:r>
      <w:r w:rsidRPr="0025001E">
        <w:rPr>
          <w:rFonts w:ascii="Times New Roman" w:hAnsi="Times New Roman" w:cs="Times New Roman"/>
          <w:i/>
          <w:iCs/>
          <w:sz w:val="24"/>
          <w:szCs w:val="24"/>
        </w:rPr>
        <w:t xml:space="preserve"> hebben ook een vraag over transitievergoedingen bij het niet verlengen van een tijdelijk contract. Sinds 1 januari 2020 hebben werknemers recht op een transitievergoeding bij het aflopen van een tijdelijk contract. Heeft de regering signalen dat ook op dit punt kleine werkgevers moeite hebben om de kosten voor deze vergoedingen te betalen? Overweegt de regering om ook op dit punt een wijziging voor te stellen ten voordele van kleine werkgevers? Kan de regering dit nader toelichten?</w:t>
      </w:r>
    </w:p>
    <w:p w:rsidRPr="0025001E" w:rsidR="0014176F" w:rsidP="007F3D02" w:rsidRDefault="0014176F" w14:paraId="0202F418" w14:textId="77777777">
      <w:pPr>
        <w:spacing w:after="0"/>
        <w:rPr>
          <w:rFonts w:ascii="Times New Roman" w:hAnsi="Times New Roman" w:cs="Times New Roman"/>
          <w:b/>
          <w:sz w:val="24"/>
          <w:szCs w:val="24"/>
        </w:rPr>
      </w:pPr>
    </w:p>
    <w:p w:rsidRPr="0025001E" w:rsidR="0014176F" w:rsidP="007F3D02" w:rsidRDefault="0014176F" w14:paraId="728880FB" w14:textId="3742C326">
      <w:pPr>
        <w:spacing w:after="0"/>
        <w:rPr>
          <w:rFonts w:ascii="Times New Roman" w:hAnsi="Times New Roman" w:cs="Times New Roman"/>
          <w:sz w:val="24"/>
          <w:szCs w:val="24"/>
        </w:rPr>
      </w:pPr>
      <w:r w:rsidRPr="0025001E">
        <w:rPr>
          <w:rFonts w:ascii="Times New Roman" w:hAnsi="Times New Roman" w:cs="Times New Roman"/>
          <w:sz w:val="24"/>
          <w:szCs w:val="24"/>
        </w:rPr>
        <w:t xml:space="preserve">De regering heeft geen signalen ontvangen dat specifiek kleine werkgevers moeite hebben om de transitievergoeding te betalen ingeval van niet verlengen van een tijdelijk contract. Er zijn geen plannen om kleine werkgevers uit te zonderen van de verplichting om een transitievergoeding te betalen. </w:t>
      </w:r>
      <w:r w:rsidRPr="0025001E" w:rsidR="006C21CD">
        <w:rPr>
          <w:rFonts w:ascii="Times New Roman" w:hAnsi="Times New Roman" w:cs="Times New Roman"/>
          <w:sz w:val="24"/>
          <w:szCs w:val="24"/>
        </w:rPr>
        <w:t xml:space="preserve">Dit zou tot gevolg hebben dat het recht van een werknemer op transitievergoeding afhangt van de grootte van de werkgever en dat is onwenselijk. Voor alle werknemers </w:t>
      </w:r>
      <w:r w:rsidRPr="0025001E">
        <w:rPr>
          <w:rFonts w:ascii="Times New Roman" w:hAnsi="Times New Roman" w:cs="Times New Roman"/>
          <w:sz w:val="24"/>
          <w:szCs w:val="24"/>
        </w:rPr>
        <w:t>is</w:t>
      </w:r>
      <w:r w:rsidRPr="0025001E" w:rsidR="006C21CD">
        <w:rPr>
          <w:rFonts w:ascii="Times New Roman" w:hAnsi="Times New Roman" w:cs="Times New Roman"/>
          <w:sz w:val="24"/>
          <w:szCs w:val="24"/>
        </w:rPr>
        <w:t>, ongeacht de grootte van de werkgever,</w:t>
      </w:r>
      <w:r w:rsidRPr="0025001E">
        <w:rPr>
          <w:rFonts w:ascii="Times New Roman" w:hAnsi="Times New Roman" w:cs="Times New Roman"/>
          <w:sz w:val="24"/>
          <w:szCs w:val="24"/>
        </w:rPr>
        <w:t xml:space="preserve"> de transitievergoeding belangrijk, zowel om de transitie van werk naar werk te vergemakkelijken, maar ook als compensatie voor het verlies voor werk. </w:t>
      </w:r>
    </w:p>
    <w:p w:rsidRPr="0025001E" w:rsidR="00902C18" w:rsidP="00902C18" w:rsidRDefault="00902C18" w14:paraId="56B2DEAA" w14:textId="77777777">
      <w:pPr>
        <w:pStyle w:val="Geenafstand"/>
        <w:rPr>
          <w:rFonts w:ascii="Times New Roman" w:hAnsi="Times New Roman" w:cs="Times New Roman"/>
          <w:b/>
          <w:sz w:val="24"/>
          <w:szCs w:val="24"/>
        </w:rPr>
      </w:pPr>
    </w:p>
    <w:p w:rsidRPr="0025001E" w:rsidR="00BA6163" w:rsidP="00BA6163" w:rsidRDefault="00BA6163" w14:paraId="091F2F04"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Verhouding tot hoger recht</w:t>
      </w:r>
    </w:p>
    <w:p w:rsidRPr="0025001E" w:rsidR="0073090A" w:rsidP="0073090A" w:rsidRDefault="0073090A" w14:paraId="4679C818" w14:textId="77777777">
      <w:pPr>
        <w:pStyle w:val="Geenafstand"/>
        <w:rPr>
          <w:rFonts w:ascii="Times New Roman" w:hAnsi="Times New Roman" w:cs="Times New Roman"/>
          <w:b/>
          <w:sz w:val="24"/>
          <w:szCs w:val="24"/>
        </w:rPr>
      </w:pPr>
    </w:p>
    <w:p w:rsidRPr="0025001E" w:rsidR="0073090A" w:rsidP="0073090A" w:rsidRDefault="0073090A" w14:paraId="2B9C9DBD" w14:textId="3EB6D175">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de regering stelt dat het schrappen van de verplichte transitievergoeding bij ontslag wegens langdurige arbeidsongeschiktheid zou kunnen leiden tot een ongerechtvaardigd onderscheid op grond van handicap of chronische ziekte</w:t>
      </w:r>
      <w:r w:rsidRPr="0025001E" w:rsidR="00A6693D">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De Raad van State plaatst hierbij echter kanttekeningen en stelt dat sprake is van wezenlijk verschillende omstandigheden, gelet op de stapeling van werkgeversverplichtingen bij langdurige ziekte.</w:t>
      </w:r>
    </w:p>
    <w:p w:rsidRPr="0025001E" w:rsidR="0073090A" w:rsidP="0073090A" w:rsidRDefault="0073090A" w14:paraId="180054C9" w14:textId="77777777">
      <w:pPr>
        <w:pStyle w:val="Geenafstand"/>
        <w:rPr>
          <w:rFonts w:ascii="Times New Roman" w:hAnsi="Times New Roman" w:cs="Times New Roman"/>
          <w:bCs/>
          <w:sz w:val="24"/>
          <w:szCs w:val="24"/>
        </w:rPr>
      </w:pPr>
    </w:p>
    <w:p w:rsidRPr="0025001E" w:rsidR="0073090A" w:rsidP="0073090A" w:rsidRDefault="0073090A" w14:paraId="325C3653" w14:textId="7777777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vragen de regering nader toe te lichten waarom zij het standpunt van de Raad van State op dit punt niet volgt en waarom zij van oordeel blijft dat een dergelijke differentiatie juridisch niet verdedigbaar zou zijn.</w:t>
      </w:r>
    </w:p>
    <w:p w:rsidRPr="0025001E" w:rsidR="00545198" w:rsidP="0073090A" w:rsidRDefault="00545198" w14:paraId="7F1653CC" w14:textId="77777777">
      <w:pPr>
        <w:pStyle w:val="Geenafstand"/>
        <w:rPr>
          <w:rFonts w:ascii="Times New Roman" w:hAnsi="Times New Roman" w:cs="Times New Roman"/>
          <w:bCs/>
          <w:i/>
          <w:iCs/>
          <w:sz w:val="24"/>
          <w:szCs w:val="24"/>
        </w:rPr>
      </w:pPr>
    </w:p>
    <w:p w:rsidRPr="0025001E" w:rsidR="00B7195C" w:rsidP="00545198" w:rsidRDefault="00B7195C" w14:paraId="152826C9" w14:textId="44DB8809">
      <w:pPr>
        <w:rPr>
          <w:rFonts w:ascii="Times New Roman" w:hAnsi="Times New Roman" w:cs="Times New Roman"/>
          <w:sz w:val="24"/>
          <w:szCs w:val="24"/>
        </w:rPr>
      </w:pPr>
      <w:bookmarkStart w:name="_Hlk220414388" w:id="3"/>
      <w:r w:rsidRPr="0025001E">
        <w:rPr>
          <w:rFonts w:ascii="Times New Roman" w:hAnsi="Times New Roman" w:cs="Times New Roman"/>
          <w:sz w:val="24"/>
          <w:szCs w:val="24"/>
        </w:rPr>
        <w:t xml:space="preserve">De </w:t>
      </w:r>
      <w:r w:rsidRPr="0025001E" w:rsidR="008F44AF">
        <w:rPr>
          <w:rFonts w:ascii="Times New Roman" w:hAnsi="Times New Roman" w:cs="Times New Roman"/>
          <w:sz w:val="24"/>
          <w:szCs w:val="24"/>
        </w:rPr>
        <w:t xml:space="preserve">Raad </w:t>
      </w:r>
      <w:r w:rsidRPr="0025001E" w:rsidR="00CF6A9D">
        <w:rPr>
          <w:rFonts w:ascii="Times New Roman" w:hAnsi="Times New Roman" w:cs="Times New Roman"/>
          <w:sz w:val="24"/>
          <w:szCs w:val="24"/>
        </w:rPr>
        <w:t xml:space="preserve">van State </w:t>
      </w:r>
      <w:r w:rsidRPr="0025001E">
        <w:rPr>
          <w:rFonts w:ascii="Times New Roman" w:hAnsi="Times New Roman" w:cs="Times New Roman"/>
          <w:sz w:val="24"/>
          <w:szCs w:val="24"/>
        </w:rPr>
        <w:t>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w:t>
      </w:r>
      <w:r w:rsidRPr="0025001E" w:rsidR="00E667D7">
        <w:rPr>
          <w:rFonts w:ascii="Times New Roman" w:hAnsi="Times New Roman" w:cs="Times New Roman"/>
          <w:sz w:val="24"/>
          <w:szCs w:val="24"/>
        </w:rPr>
        <w:t xml:space="preserve"> i</w:t>
      </w:r>
      <w:r w:rsidRPr="0025001E">
        <w:rPr>
          <w:rFonts w:ascii="Times New Roman" w:hAnsi="Times New Roman" w:cs="Times New Roman"/>
          <w:sz w:val="24"/>
          <w:szCs w:val="24"/>
        </w:rPr>
        <w:t xml:space="preserve">nspanningen, het vangnet van de WIA en het feit dat transitie naar ander werk niet of in beperkte mate voor deze groep aan de orde is. </w:t>
      </w:r>
    </w:p>
    <w:p w:rsidRPr="0025001E" w:rsidR="00B7195C" w:rsidP="00545198" w:rsidRDefault="00B7195C" w14:paraId="0E25F982" w14:textId="3B8C0F6D">
      <w:pPr>
        <w:rPr>
          <w:rFonts w:ascii="Times New Roman" w:hAnsi="Times New Roman" w:cs="Times New Roman"/>
          <w:sz w:val="24"/>
          <w:szCs w:val="24"/>
        </w:rPr>
      </w:pPr>
      <w:r w:rsidRPr="0025001E">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Pr="0025001E" w:rsidR="008F44AF">
        <w:rPr>
          <w:rFonts w:ascii="Times New Roman" w:hAnsi="Times New Roman" w:cs="Times New Roman"/>
          <w:sz w:val="24"/>
          <w:szCs w:val="24"/>
        </w:rPr>
        <w:t>Raad</w:t>
      </w:r>
      <w:r w:rsidRPr="0025001E" w:rsidR="0088619B">
        <w:rPr>
          <w:rFonts w:ascii="Times New Roman" w:hAnsi="Times New Roman" w:cs="Times New Roman"/>
          <w:sz w:val="24"/>
          <w:szCs w:val="24"/>
        </w:rPr>
        <w:t xml:space="preserve"> van State</w:t>
      </w:r>
      <w:r w:rsidRPr="0025001E">
        <w:rPr>
          <w:rFonts w:ascii="Times New Roman" w:hAnsi="Times New Roman" w:cs="Times New Roman"/>
          <w:sz w:val="24"/>
          <w:szCs w:val="24"/>
        </w:rPr>
        <w:t xml:space="preserve"> op wijst doen daar niet aan af, want dat maakt de gevallen in het kader van ontslag immers niet ongelijk. </w:t>
      </w:r>
      <w:r w:rsidRPr="0025001E" w:rsidR="00157377">
        <w:rPr>
          <w:rFonts w:ascii="Times New Roman" w:hAnsi="Times New Roman" w:cs="Times New Roman"/>
          <w:sz w:val="24"/>
          <w:szCs w:val="24"/>
        </w:rPr>
        <w:t>Het afschaffen van d</w:t>
      </w:r>
      <w:r w:rsidRPr="0025001E" w:rsidR="00545198">
        <w:rPr>
          <w:rFonts w:ascii="Times New Roman" w:hAnsi="Times New Roman" w:cs="Times New Roman"/>
          <w:sz w:val="24"/>
          <w:szCs w:val="24"/>
        </w:rPr>
        <w:t xml:space="preserve">e verplichting om een transitievergoeding te betalen bij ontslag wegens langdurige arbeidsongeschiktheid </w:t>
      </w:r>
      <w:r w:rsidRPr="0025001E" w:rsidR="00157377">
        <w:rPr>
          <w:rFonts w:ascii="Times New Roman" w:hAnsi="Times New Roman" w:cs="Times New Roman"/>
          <w:sz w:val="24"/>
          <w:szCs w:val="24"/>
        </w:rPr>
        <w:t>kan</w:t>
      </w:r>
      <w:r w:rsidRPr="0025001E">
        <w:rPr>
          <w:rFonts w:ascii="Times New Roman" w:hAnsi="Times New Roman" w:cs="Times New Roman"/>
          <w:sz w:val="24"/>
          <w:szCs w:val="24"/>
        </w:rPr>
        <w:t xml:space="preserve"> dan ook</w:t>
      </w:r>
      <w:r w:rsidRPr="0025001E" w:rsidR="00545198">
        <w:rPr>
          <w:rFonts w:ascii="Times New Roman" w:hAnsi="Times New Roman" w:cs="Times New Roman"/>
          <w:sz w:val="24"/>
          <w:szCs w:val="24"/>
        </w:rPr>
        <w:t xml:space="preserve">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w:t>
      </w:r>
      <w:r w:rsidRPr="0025001E">
        <w:rPr>
          <w:rFonts w:ascii="Times New Roman" w:hAnsi="Times New Roman" w:cs="Times New Roman"/>
          <w:sz w:val="24"/>
          <w:szCs w:val="24"/>
        </w:rPr>
        <w:t>Dat maakt dat er een risico is op ongerechtvaardigd onderscheid bij het afschaffen van de transitievergoeding bij ontslag wegens langdurige arbeidsongeschiktheid.</w:t>
      </w:r>
    </w:p>
    <w:p w:rsidRPr="0025001E" w:rsidR="00B7195C" w:rsidP="00545198" w:rsidRDefault="00B7195C" w14:paraId="418E3F3E" w14:textId="0C5647C2">
      <w:pPr>
        <w:rPr>
          <w:rFonts w:ascii="Times New Roman" w:hAnsi="Times New Roman" w:cs="Times New Roman"/>
          <w:sz w:val="24"/>
          <w:szCs w:val="24"/>
        </w:rPr>
      </w:pPr>
      <w:r w:rsidRPr="0025001E">
        <w:rPr>
          <w:rFonts w:ascii="Times New Roman" w:hAnsi="Times New Roman" w:cs="Times New Roman"/>
          <w:sz w:val="24"/>
          <w:szCs w:val="24"/>
        </w:rPr>
        <w:lastRenderedPageBreak/>
        <w:t xml:space="preserve">Ook merkt 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w:t>
      </w:r>
      <w:r w:rsidRPr="0025001E" w:rsidR="0088619B">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op dat de toelichting niet overtuigend duidelijk maakt waarom een eventuele ongelijke behandeling niet gerechtvaardigd kan worden. </w:t>
      </w:r>
      <w:r w:rsidRPr="0025001E"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w:t>
      </w:r>
      <w:r w:rsidRPr="0025001E" w:rsidR="00D21123">
        <w:rPr>
          <w:rFonts w:ascii="Times New Roman" w:hAnsi="Times New Roman" w:cs="Times New Roman"/>
          <w:sz w:val="24"/>
          <w:szCs w:val="24"/>
        </w:rPr>
        <w:t xml:space="preserve">een kwetsbare groep die (deels) extra beschermd wordt, namelijk </w:t>
      </w:r>
      <w:r w:rsidRPr="0025001E">
        <w:rPr>
          <w:rFonts w:ascii="Times New Roman" w:hAnsi="Times New Roman" w:cs="Times New Roman"/>
          <w:sz w:val="24"/>
          <w:szCs w:val="24"/>
        </w:rPr>
        <w:t>werknemer</w:t>
      </w:r>
      <w:r w:rsidRPr="0025001E" w:rsidR="00D21123">
        <w:rPr>
          <w:rFonts w:ascii="Times New Roman" w:hAnsi="Times New Roman" w:cs="Times New Roman"/>
          <w:sz w:val="24"/>
          <w:szCs w:val="24"/>
        </w:rPr>
        <w:t>s</w:t>
      </w:r>
      <w:r w:rsidRPr="0025001E">
        <w:rPr>
          <w:rFonts w:ascii="Times New Roman" w:hAnsi="Times New Roman" w:cs="Times New Roman"/>
          <w:sz w:val="24"/>
          <w:szCs w:val="24"/>
        </w:rPr>
        <w:t xml:space="preserve"> met een handicap of chronische ziekte</w:t>
      </w:r>
      <w:r w:rsidRPr="0025001E" w:rsidR="00D21123">
        <w:rPr>
          <w:rFonts w:ascii="Times New Roman" w:hAnsi="Times New Roman" w:cs="Times New Roman"/>
          <w:sz w:val="24"/>
          <w:szCs w:val="24"/>
        </w:rPr>
        <w:t>,</w:t>
      </w:r>
      <w:r w:rsidRPr="0025001E">
        <w:rPr>
          <w:rFonts w:ascii="Times New Roman" w:hAnsi="Times New Roman" w:cs="Times New Roman"/>
          <w:sz w:val="24"/>
          <w:szCs w:val="24"/>
        </w:rPr>
        <w:t xml:space="preserve"> te kunnen rechtvaardigen. </w:t>
      </w:r>
    </w:p>
    <w:bookmarkEnd w:id="3"/>
    <w:p w:rsidRPr="0025001E" w:rsidR="00A36AE4" w:rsidP="0073090A" w:rsidRDefault="00A36AE4" w14:paraId="52A888C6" w14:textId="77777777">
      <w:pPr>
        <w:pStyle w:val="Geenafstand"/>
        <w:rPr>
          <w:rFonts w:ascii="Times New Roman" w:hAnsi="Times New Roman" w:cs="Times New Roman"/>
          <w:bCs/>
          <w:sz w:val="24"/>
          <w:szCs w:val="24"/>
        </w:rPr>
      </w:pPr>
    </w:p>
    <w:p w:rsidRPr="0025001E" w:rsidR="00A36AE4" w:rsidP="000B5AF4" w:rsidRDefault="00830287" w14:paraId="4E7A3801" w14:textId="628F5FC6">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lezen dat d</w:t>
      </w:r>
      <w:r w:rsidRPr="0025001E" w:rsidR="00A36AE4">
        <w:rPr>
          <w:rFonts w:ascii="Times New Roman" w:hAnsi="Times New Roman" w:cs="Times New Roman"/>
          <w:i/>
          <w:iCs/>
          <w:sz w:val="24"/>
          <w:szCs w:val="24"/>
        </w:rPr>
        <w:t xml:space="preserve">e regering stelt dat afschaffing of beperking van de transitievergoeding bij ontslag wegens langdurige arbeidsongeschiktheid zou leiden tot een ongerechtvaardigd indirect onderscheid op grond van handicap of chronische ziekte, terwijl de </w:t>
      </w:r>
      <w:r w:rsidRPr="0025001E" w:rsidR="007B51AD">
        <w:rPr>
          <w:rFonts w:ascii="Times New Roman" w:hAnsi="Times New Roman" w:cs="Times New Roman"/>
          <w:i/>
          <w:iCs/>
          <w:sz w:val="24"/>
          <w:szCs w:val="24"/>
        </w:rPr>
        <w:t>Raad van State</w:t>
      </w:r>
      <w:r w:rsidRPr="0025001E" w:rsidR="00A36AE4">
        <w:rPr>
          <w:rFonts w:ascii="Times New Roman" w:hAnsi="Times New Roman" w:cs="Times New Roman"/>
          <w:i/>
          <w:iCs/>
          <w:sz w:val="24"/>
          <w:szCs w:val="24"/>
        </w:rPr>
        <w:t xml:space="preserve"> erop wijst dat juist in het geval van langdurige arbeidsongeschiktheid de doelen van de transitievergoeding niet zonder meer op dezelfde wijze aan de orde zijn en dat het alternatief van het (deels) schrappen van de verplichting tot betaling nader en meer fundamenteel moet worden gewogen. Kan de regering juridisch meer onderbouwd uiteenzetten waarom een gedifferentieerde benadering na twee jaar ziekte (bijvoorbeeld een lagere of anders gefinancierde vergoeding) niet verenigbaar zou zijn met het gelijkheidsbeginsel, mede in het licht van bestaande uitzonderingen, zoals de beperkte bescherming bij ontslag na faillissement?</w:t>
      </w:r>
    </w:p>
    <w:p w:rsidRPr="0025001E" w:rsidR="00E667D7" w:rsidP="00E667D7" w:rsidRDefault="00545198" w14:paraId="3FE9B6A3" w14:textId="1E0D7E93">
      <w:pPr>
        <w:rPr>
          <w:rFonts w:ascii="Times New Roman" w:hAnsi="Times New Roman" w:cs="Times New Roman"/>
          <w:sz w:val="24"/>
          <w:szCs w:val="24"/>
        </w:rPr>
      </w:pPr>
      <w:r w:rsidRPr="0025001E">
        <w:rPr>
          <w:rFonts w:ascii="Times New Roman" w:hAnsi="Times New Roman" w:cs="Times New Roman"/>
          <w:sz w:val="24"/>
          <w:szCs w:val="24"/>
        </w:rPr>
        <w:t xml:space="preserve">Zoals hiervoor ook is uiteengezet, kan dit leiden tot een ongerechtvaardigd onderscheid op grond van handicap of chronische ziekte. Alleen personen die langdurig arbeidsongeschikt zijn, zouden dan geen transitievergoeding meer ontvangen bij ontslag. Binnen deze groep zieke werknemers zal een relatief groot deel een handicap in de zin van het VN-Verdrag handicap hebben, voor wie dit alternatief tot een ongerechtvaardigd onderscheid op grond van handicap kan leiden. Deze werknemers zouden in dat geval immers op grond van hun handicap op een andere wijze worden behandeld dan andere werknemers in een vergelijkbare situatie. </w:t>
      </w:r>
      <w:r w:rsidRPr="0025001E" w:rsidR="00BD25DB">
        <w:rPr>
          <w:rFonts w:ascii="Times New Roman" w:hAnsi="Times New Roman" w:cs="Times New Roman"/>
          <w:sz w:val="24"/>
          <w:szCs w:val="24"/>
        </w:rPr>
        <w:t>De regering erkent</w:t>
      </w:r>
      <w:r w:rsidRPr="0025001E" w:rsidR="00E667D7">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 </w:t>
      </w:r>
    </w:p>
    <w:p w:rsidRPr="0025001E" w:rsidR="00545198" w:rsidP="00545198" w:rsidRDefault="00545198" w14:paraId="250F31CF" w14:textId="04106A14">
      <w:pPr>
        <w:rPr>
          <w:rFonts w:ascii="Times New Roman" w:hAnsi="Times New Roman" w:cs="Times New Roman"/>
          <w:sz w:val="24"/>
          <w:szCs w:val="24"/>
        </w:rPr>
      </w:pPr>
      <w:r w:rsidRPr="0025001E">
        <w:rPr>
          <w:rFonts w:ascii="Times New Roman" w:hAnsi="Times New Roman" w:cs="Times New Roman"/>
          <w:sz w:val="24"/>
          <w:szCs w:val="24"/>
        </w:rPr>
        <w:t xml:space="preserve">De uitzondering dat geen transitievergoeding verschuldigd is bij ontslag in faillissement heeft een ander karakter, waarbij geen onderscheid wordt gemaakt tussen (langdurig) zieke werknemers en andere werknemers. </w:t>
      </w:r>
    </w:p>
    <w:p w:rsidRPr="0025001E" w:rsidR="00066DB5" w:rsidP="000B5AF4" w:rsidRDefault="00066DB5" w14:paraId="642CCA26" w14:textId="77777777">
      <w:pPr>
        <w:spacing w:after="0" w:line="240" w:lineRule="auto"/>
        <w:rPr>
          <w:rFonts w:ascii="Times New Roman" w:hAnsi="Times New Roman" w:cs="Times New Roman"/>
          <w:i/>
          <w:iCs/>
          <w:sz w:val="24"/>
          <w:szCs w:val="24"/>
        </w:rPr>
      </w:pPr>
    </w:p>
    <w:p w:rsidRPr="0025001E" w:rsidR="00902BA7" w:rsidP="000B5AF4" w:rsidRDefault="00C530FC" w14:paraId="719B842E" w14:textId="57DD69B3">
      <w:pPr>
        <w:spacing w:after="0"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vragen of de regering</w:t>
      </w:r>
      <w:r w:rsidRPr="0025001E" w:rsidR="00A36AE4">
        <w:rPr>
          <w:rFonts w:ascii="Times New Roman" w:hAnsi="Times New Roman" w:cs="Times New Roman"/>
          <w:i/>
          <w:iCs/>
          <w:sz w:val="24"/>
          <w:szCs w:val="24"/>
        </w:rPr>
        <w:t xml:space="preserve"> specifiek</w:t>
      </w:r>
      <w:r w:rsidRPr="0025001E">
        <w:rPr>
          <w:rFonts w:ascii="Times New Roman" w:hAnsi="Times New Roman" w:cs="Times New Roman"/>
          <w:i/>
          <w:iCs/>
          <w:sz w:val="24"/>
          <w:szCs w:val="24"/>
        </w:rPr>
        <w:t xml:space="preserve"> kan</w:t>
      </w:r>
      <w:r w:rsidRPr="0025001E" w:rsidR="00A36AE4">
        <w:rPr>
          <w:rFonts w:ascii="Times New Roman" w:hAnsi="Times New Roman" w:cs="Times New Roman"/>
          <w:i/>
          <w:iCs/>
          <w:sz w:val="24"/>
          <w:szCs w:val="24"/>
        </w:rPr>
        <w:t xml:space="preserve"> ingaan op de stelling van de Raad van State en de Raad voor de rechtspraak dat dit wetsvoorstel leidt tot een ongelijk speelveld voor langdurig zieke werknemers zelf, doordat het, mede door de Xella</w:t>
      </w:r>
      <w:r w:rsidRPr="0025001E" w:rsidR="002867C8">
        <w:rPr>
          <w:rFonts w:ascii="Times New Roman" w:hAnsi="Times New Roman" w:cs="Times New Roman"/>
          <w:i/>
          <w:iCs/>
          <w:sz w:val="24"/>
          <w:szCs w:val="24"/>
        </w:rPr>
        <w:t>-</w:t>
      </w:r>
      <w:r w:rsidRPr="0025001E" w:rsidR="00A36AE4">
        <w:rPr>
          <w:rFonts w:ascii="Times New Roman" w:hAnsi="Times New Roman" w:cs="Times New Roman"/>
          <w:i/>
          <w:iCs/>
          <w:sz w:val="24"/>
          <w:szCs w:val="24"/>
        </w:rPr>
        <w:t>norm, uitmaakt of iemand bij een kleine dan wel middelgrote/grote werkgever in dienst is voor de feitelijke mogelijkheid om het dienstverband te laten beëindigen met transitievergoeding</w:t>
      </w:r>
      <w:r w:rsidRPr="0025001E" w:rsidR="00A41EAB">
        <w:rPr>
          <w:rFonts w:ascii="Times New Roman" w:hAnsi="Times New Roman" w:cs="Times New Roman"/>
          <w:i/>
          <w:iCs/>
          <w:sz w:val="24"/>
          <w:szCs w:val="24"/>
        </w:rPr>
        <w:t>.</w:t>
      </w:r>
      <w:r w:rsidRPr="0025001E" w:rsidR="00A36AE4">
        <w:rPr>
          <w:rFonts w:ascii="Times New Roman" w:hAnsi="Times New Roman" w:cs="Times New Roman"/>
          <w:i/>
          <w:iCs/>
          <w:sz w:val="24"/>
          <w:szCs w:val="24"/>
        </w:rPr>
        <w:t xml:space="preserve"> Acht de regering dit verschil juridisch houdbaar en wenselijk?</w:t>
      </w:r>
    </w:p>
    <w:p w:rsidRPr="0025001E" w:rsidR="00545198" w:rsidP="000B5AF4" w:rsidRDefault="00545198" w14:paraId="12B9B259" w14:textId="77777777">
      <w:pPr>
        <w:spacing w:after="0" w:line="240" w:lineRule="auto"/>
        <w:rPr>
          <w:rFonts w:ascii="Times New Roman" w:hAnsi="Times New Roman" w:cs="Times New Roman"/>
          <w:sz w:val="24"/>
          <w:szCs w:val="24"/>
        </w:rPr>
      </w:pPr>
    </w:p>
    <w:p w:rsidRPr="0025001E" w:rsidR="00B27D97" w:rsidP="00B27D97" w:rsidRDefault="009E413A" w14:paraId="5440E8B0" w14:textId="001C7ACE">
      <w:pPr>
        <w:rPr>
          <w:rFonts w:ascii="Times New Roman" w:hAnsi="Times New Roman" w:cs="Times New Roman"/>
          <w:sz w:val="24"/>
          <w:szCs w:val="24"/>
        </w:rPr>
      </w:pPr>
      <w:r w:rsidRPr="0025001E">
        <w:rPr>
          <w:rFonts w:ascii="Times New Roman" w:hAnsi="Times New Roman" w:cs="Times New Roman"/>
          <w:sz w:val="24"/>
          <w:szCs w:val="24"/>
        </w:rPr>
        <w:t xml:space="preserve">Het gewijzigde wetsvoorstel </w:t>
      </w:r>
      <w:r w:rsidRPr="0025001E" w:rsidR="00B27D97">
        <w:rPr>
          <w:rFonts w:ascii="Times New Roman" w:hAnsi="Times New Roman" w:cs="Times New Roman"/>
          <w:sz w:val="24"/>
          <w:szCs w:val="24"/>
        </w:rPr>
        <w:t xml:space="preserve">regelt dat de Compensatieregeling LAO en de Compensatieregeling BE zullen worden afgeschaft. Er zal geen onderscheid meer worden </w:t>
      </w:r>
      <w:r w:rsidRPr="0025001E" w:rsidR="00B27D97">
        <w:rPr>
          <w:rFonts w:ascii="Times New Roman" w:hAnsi="Times New Roman" w:cs="Times New Roman"/>
          <w:sz w:val="24"/>
          <w:szCs w:val="24"/>
        </w:rPr>
        <w:lastRenderedPageBreak/>
        <w:t xml:space="preserve">gemaakt tussen kleine, middelgrote en grote werkgevers. </w:t>
      </w:r>
      <w:r w:rsidRPr="0025001E" w:rsidR="00580D59">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sidR="00B27D97">
        <w:rPr>
          <w:rFonts w:ascii="Times New Roman" w:hAnsi="Times New Roman" w:cs="Times New Roman"/>
          <w:sz w:val="24"/>
          <w:szCs w:val="24"/>
        </w:rPr>
        <w:t xml:space="preserve">Er zal dus ook geen sprake zijn van een ongelijk speelveld waarbij het </w:t>
      </w:r>
      <w:r w:rsidRPr="0025001E" w:rsidR="004E0F36">
        <w:rPr>
          <w:rFonts w:ascii="Times New Roman" w:hAnsi="Times New Roman" w:cs="Times New Roman"/>
          <w:sz w:val="24"/>
          <w:szCs w:val="24"/>
        </w:rPr>
        <w:t>geen rol speelt</w:t>
      </w:r>
      <w:r w:rsidRPr="0025001E" w:rsidR="00B27D97">
        <w:rPr>
          <w:rFonts w:ascii="Times New Roman" w:hAnsi="Times New Roman" w:cs="Times New Roman"/>
          <w:sz w:val="24"/>
          <w:szCs w:val="24"/>
        </w:rPr>
        <w:t xml:space="preserve"> of de werknemer werkzaam is bij een kleine dan wel middelgrote of grote werkgever. </w:t>
      </w:r>
    </w:p>
    <w:p w:rsidRPr="0025001E" w:rsidR="007F3D02" w:rsidP="007F3D02" w:rsidRDefault="007F3D02" w14:paraId="3B39D7E1" w14:textId="77777777">
      <w:pPr>
        <w:spacing w:after="0"/>
        <w:rPr>
          <w:rFonts w:ascii="Times New Roman" w:hAnsi="Times New Roman" w:cs="Times New Roman"/>
          <w:sz w:val="24"/>
          <w:szCs w:val="24"/>
        </w:rPr>
      </w:pPr>
    </w:p>
    <w:p w:rsidRPr="0025001E" w:rsidR="00BA6163" w:rsidP="007F3D02" w:rsidRDefault="00BA6163" w14:paraId="0C5B5837"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Gevolgen</w:t>
      </w:r>
    </w:p>
    <w:p w:rsidRPr="0025001E" w:rsidR="00854622" w:rsidP="00854622" w:rsidRDefault="00854622" w14:paraId="08DED460" w14:textId="77777777">
      <w:pPr>
        <w:pStyle w:val="Geenafstand"/>
        <w:rPr>
          <w:rFonts w:ascii="Times New Roman" w:hAnsi="Times New Roman" w:cs="Times New Roman"/>
          <w:b/>
          <w:sz w:val="24"/>
          <w:szCs w:val="24"/>
        </w:rPr>
      </w:pPr>
    </w:p>
    <w:p w:rsidRPr="0025001E" w:rsidR="001F5D66" w:rsidP="00C52C7E" w:rsidRDefault="001F5D66" w14:paraId="1AA8544A" w14:textId="34534D58">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D66-fractie</w:t>
      </w:r>
      <w:r w:rsidRPr="0025001E">
        <w:rPr>
          <w:rFonts w:ascii="Times New Roman" w:hAnsi="Times New Roman" w:cs="Times New Roman"/>
          <w:bCs/>
          <w:i/>
          <w:iCs/>
          <w:sz w:val="24"/>
          <w:szCs w:val="24"/>
        </w:rPr>
        <w:t xml:space="preserve"> constateren dat de regering erkent dat het risico op het opnieuw ontstaan van slapende dienstverbanden toeneemt voor werknemers bij middelgrote en grote werkgevers. Deze leden begrijpen dat de regering dit risico lastig kwantitatief kan inschatten, maar achten het wel van belang dat dit effect nauwlettend wordt gevolgd. Is de regering bereid om expliciet te monitoren in hoeverre het aantal slapende dienstverbanden na inwerkingtreding van deze wet toeneemt en de Kamer hierover te informeren?</w:t>
      </w:r>
    </w:p>
    <w:p w:rsidRPr="0025001E" w:rsidR="00FE4959" w:rsidP="00C52C7E" w:rsidRDefault="00FE4959" w14:paraId="5ADAE4E5" w14:textId="77777777">
      <w:pPr>
        <w:pStyle w:val="Geenafstand"/>
        <w:rPr>
          <w:rFonts w:ascii="Times New Roman" w:hAnsi="Times New Roman" w:cs="Times New Roman"/>
          <w:bCs/>
          <w:i/>
          <w:iCs/>
          <w:sz w:val="24"/>
          <w:szCs w:val="24"/>
        </w:rPr>
      </w:pPr>
    </w:p>
    <w:p w:rsidRPr="0025001E" w:rsidR="00FE4959" w:rsidP="00FE4959" w:rsidRDefault="00FE4959" w14:paraId="40ED0BC3" w14:textId="6FA7682A">
      <w:pPr>
        <w:spacing w:after="0" w:line="240" w:lineRule="auto"/>
        <w:rPr>
          <w:rFonts w:ascii="Times New Roman" w:hAnsi="Times New Roman" w:cs="Times New Roman"/>
          <w:sz w:val="24"/>
          <w:szCs w:val="24"/>
        </w:rPr>
      </w:pPr>
      <w:r w:rsidRPr="0025001E">
        <w:rPr>
          <w:rFonts w:ascii="Times New Roman" w:hAnsi="Times New Roman" w:cs="Times New Roman"/>
          <w:sz w:val="24"/>
          <w:szCs w:val="24"/>
        </w:rPr>
        <w:t xml:space="preserve">De regering zal de ontwikkelingen in de jurisprudentie rondom slapende dienstverbanden in de gaten houden en monitoren. Indien daar aanleiding </w:t>
      </w:r>
      <w:r w:rsidRPr="0025001E" w:rsidR="001C0C93">
        <w:rPr>
          <w:rFonts w:ascii="Times New Roman" w:hAnsi="Times New Roman" w:cs="Times New Roman"/>
          <w:sz w:val="24"/>
          <w:szCs w:val="24"/>
        </w:rPr>
        <w:t>toe is</w:t>
      </w:r>
      <w:r w:rsidRPr="0025001E">
        <w:rPr>
          <w:rFonts w:ascii="Times New Roman" w:hAnsi="Times New Roman" w:cs="Times New Roman"/>
          <w:sz w:val="24"/>
          <w:szCs w:val="24"/>
        </w:rPr>
        <w:t xml:space="preserve">, zal de </w:t>
      </w:r>
      <w:r w:rsidRPr="0025001E" w:rsidR="00F849ED">
        <w:rPr>
          <w:rFonts w:ascii="Times New Roman" w:hAnsi="Times New Roman" w:cs="Times New Roman"/>
          <w:sz w:val="24"/>
          <w:szCs w:val="24"/>
        </w:rPr>
        <w:t xml:space="preserve">regering de </w:t>
      </w:r>
      <w:r w:rsidRPr="0025001E">
        <w:rPr>
          <w:rFonts w:ascii="Times New Roman" w:hAnsi="Times New Roman" w:cs="Times New Roman"/>
          <w:sz w:val="24"/>
          <w:szCs w:val="24"/>
        </w:rPr>
        <w:t xml:space="preserve">Kamer hierover informeren. </w:t>
      </w:r>
    </w:p>
    <w:p w:rsidRPr="0025001E" w:rsidR="001F5D66" w:rsidP="00C52C7E" w:rsidRDefault="001F5D66" w14:paraId="5B2B0E1E" w14:textId="77777777">
      <w:pPr>
        <w:pStyle w:val="Geenafstand"/>
        <w:rPr>
          <w:rFonts w:ascii="Times New Roman" w:hAnsi="Times New Roman" w:cs="Times New Roman"/>
          <w:bCs/>
          <w:sz w:val="24"/>
          <w:szCs w:val="24"/>
        </w:rPr>
      </w:pPr>
    </w:p>
    <w:p w:rsidRPr="0025001E" w:rsidR="00C52C7E" w:rsidP="00C52C7E" w:rsidRDefault="00C52C7E" w14:paraId="0D0265CC" w14:textId="0E52D454">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CC1B8A">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of de regering erkent dat werknemers hierdoor mogelijk niet langer effectief kunnen verzoeken om beëindiging van een slapend dienstverband. De</w:t>
      </w:r>
      <w:r w:rsidRPr="0025001E" w:rsidR="00A41EAB">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leden vragen hierbij in te gaan op de Xella-beslissing van de Hoge Raad en of de juridische basis die gelegen is in de compensatie nog bestaat na deze wetswijziging. De</w:t>
      </w:r>
      <w:r w:rsidRPr="0025001E" w:rsidR="000832B5">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leden vragen voorts mee te nemen wat voor invloed het heeft dat de compensatie voor een deel van de werkgevers nog wel bestaat na deze wetswijziging en voor een deel niet. De</w:t>
      </w:r>
      <w:r w:rsidRPr="0025001E" w:rsidR="000832B5">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leden vragen of dit een onderscheid creëert in de rechtsbescherming van werknemers. Deze leden vragen hoe dit zich verhoudt tot de bescherming die de wetgever eerder juist noodzakelijk achtte.</w:t>
      </w:r>
    </w:p>
    <w:p w:rsidRPr="0025001E" w:rsidR="00FE4959" w:rsidP="00C52C7E" w:rsidRDefault="00FE4959" w14:paraId="30FD6E59" w14:textId="77777777">
      <w:pPr>
        <w:pStyle w:val="Geenafstand"/>
        <w:rPr>
          <w:rFonts w:ascii="Times New Roman" w:hAnsi="Times New Roman" w:cs="Times New Roman"/>
          <w:bCs/>
          <w:i/>
          <w:iCs/>
          <w:sz w:val="24"/>
          <w:szCs w:val="24"/>
        </w:rPr>
      </w:pPr>
    </w:p>
    <w:p w:rsidRPr="0025001E" w:rsidR="00B27D97" w:rsidP="00B27D97" w:rsidRDefault="00FE4959" w14:paraId="3D123B06" w14:textId="439B8EF5">
      <w:pPr>
        <w:rPr>
          <w:rFonts w:ascii="Times New Roman" w:hAnsi="Times New Roman" w:cs="Times New Roman"/>
          <w:sz w:val="24"/>
          <w:szCs w:val="24"/>
        </w:rPr>
      </w:pPr>
      <w:r w:rsidRPr="0025001E">
        <w:rPr>
          <w:rFonts w:ascii="Times New Roman" w:hAnsi="Times New Roman" w:cs="Times New Roman"/>
          <w:sz w:val="24"/>
          <w:szCs w:val="24"/>
        </w:rPr>
        <w:t xml:space="preserve">In de Xella-rechtspraak is de compensatieregeling als </w:t>
      </w:r>
      <w:r w:rsidRPr="0025001E" w:rsidR="00580D59">
        <w:rPr>
          <w:rFonts w:ascii="Times New Roman" w:hAnsi="Times New Roman" w:cs="Times New Roman"/>
          <w:sz w:val="24"/>
          <w:szCs w:val="24"/>
        </w:rPr>
        <w:t xml:space="preserve">omstandigheid </w:t>
      </w:r>
      <w:r w:rsidRPr="0025001E">
        <w:rPr>
          <w:rFonts w:ascii="Times New Roman" w:hAnsi="Times New Roman" w:cs="Times New Roman"/>
          <w:sz w:val="24"/>
          <w:szCs w:val="24"/>
        </w:rPr>
        <w:t>genoemd voor het formuleren van de norm van goed werkgeverschap om positief in te gaan op verzoeken tot beëindiging van een slapend dienstverband</w:t>
      </w:r>
      <w:r w:rsidRPr="0025001E" w:rsidR="00580D59">
        <w:rPr>
          <w:rFonts w:ascii="Times New Roman" w:hAnsi="Times New Roman" w:cs="Times New Roman"/>
          <w:sz w:val="24"/>
          <w:szCs w:val="24"/>
        </w:rPr>
        <w:t xml:space="preserve"> onder toekenning van een ontslagvergoeding ter hoogte van ten minste de transitievergoeding</w:t>
      </w:r>
      <w:r w:rsidRPr="0025001E">
        <w:rPr>
          <w:rFonts w:ascii="Times New Roman" w:hAnsi="Times New Roman" w:cs="Times New Roman"/>
          <w:sz w:val="24"/>
          <w:szCs w:val="24"/>
        </w:rPr>
        <w:t xml:space="preserve">. </w:t>
      </w:r>
      <w:r w:rsidRPr="0025001E" w:rsidR="004E0F36">
        <w:rPr>
          <w:rFonts w:ascii="Times New Roman" w:hAnsi="Times New Roman" w:cs="Times New Roman"/>
          <w:sz w:val="24"/>
          <w:szCs w:val="24"/>
        </w:rPr>
        <w:t>H</w:t>
      </w:r>
      <w:r w:rsidRPr="0025001E">
        <w:rPr>
          <w:rFonts w:ascii="Times New Roman" w:hAnsi="Times New Roman" w:cs="Times New Roman"/>
          <w:sz w:val="24"/>
          <w:szCs w:val="24"/>
        </w:rPr>
        <w:t>et</w:t>
      </w:r>
      <w:r w:rsidRPr="0025001E" w:rsidR="004E0F36">
        <w:rPr>
          <w:rFonts w:ascii="Times New Roman" w:hAnsi="Times New Roman" w:cs="Times New Roman"/>
          <w:sz w:val="24"/>
          <w:szCs w:val="24"/>
        </w:rPr>
        <w:t xml:space="preserve"> is </w:t>
      </w:r>
      <w:r w:rsidRPr="0025001E">
        <w:rPr>
          <w:rFonts w:ascii="Times New Roman" w:hAnsi="Times New Roman" w:cs="Times New Roman"/>
          <w:sz w:val="24"/>
          <w:szCs w:val="24"/>
        </w:rPr>
        <w:t>aannemelijk dat het beperken van de compensatieregeling invloed heeft op de werking of reikwijdte van deze in de rechtspraakontwikkelde norm.</w:t>
      </w:r>
      <w:r w:rsidRPr="0025001E" w:rsidR="00580D59">
        <w:rPr>
          <w:rFonts w:ascii="Times New Roman" w:hAnsi="Times New Roman" w:cs="Times New Roman"/>
          <w:sz w:val="24"/>
          <w:szCs w:val="24"/>
        </w:rPr>
        <w:t xml:space="preserve"> Het is aan de rechter om te oordelen op welke wijze het goed werkgeverschap in een individuele situatie moet worden ingevuld en of het als gevolg van dit wetsvoorstel afschaffen van de compensatieregeling daarvoor relevant is. </w:t>
      </w:r>
      <w:r w:rsidRPr="0025001E">
        <w:rPr>
          <w:rFonts w:ascii="Times New Roman" w:hAnsi="Times New Roman" w:cs="Times New Roman"/>
          <w:sz w:val="24"/>
          <w:szCs w:val="24"/>
        </w:rPr>
        <w:t xml:space="preserve">Aangezien </w:t>
      </w:r>
      <w:r w:rsidRPr="0025001E" w:rsidR="00B27D97">
        <w:rPr>
          <w:rFonts w:ascii="Times New Roman" w:hAnsi="Times New Roman" w:cs="Times New Roman"/>
          <w:sz w:val="24"/>
          <w:szCs w:val="24"/>
        </w:rPr>
        <w:t xml:space="preserve">werkgevers </w:t>
      </w:r>
      <w:r w:rsidRPr="0025001E">
        <w:rPr>
          <w:rFonts w:ascii="Times New Roman" w:hAnsi="Times New Roman" w:cs="Times New Roman"/>
          <w:sz w:val="24"/>
          <w:szCs w:val="24"/>
        </w:rPr>
        <w:t>na inwerkingtreding geen compensatie meer kunnen ontvangen voor het betalen van een transitievergoeding</w:t>
      </w:r>
      <w:r w:rsidRPr="0025001E" w:rsidR="004E0F36">
        <w:rPr>
          <w:rFonts w:ascii="Times New Roman" w:hAnsi="Times New Roman" w:cs="Times New Roman"/>
          <w:sz w:val="24"/>
          <w:szCs w:val="24"/>
        </w:rPr>
        <w:t xml:space="preserve">en </w:t>
      </w:r>
      <w:r w:rsidRPr="0025001E">
        <w:rPr>
          <w:rFonts w:ascii="Times New Roman" w:hAnsi="Times New Roman" w:cs="Times New Roman"/>
          <w:sz w:val="24"/>
          <w:szCs w:val="24"/>
        </w:rPr>
        <w:t>neemt het risico toe dat zij deze dienstverbanden slapend zullen houden.</w:t>
      </w:r>
      <w:r w:rsidRPr="0025001E" w:rsidR="00B27D97">
        <w:rPr>
          <w:rFonts w:ascii="Times New Roman" w:hAnsi="Times New Roman" w:cs="Times New Roman"/>
          <w:sz w:val="24"/>
          <w:szCs w:val="24"/>
        </w:rPr>
        <w:t xml:space="preserve"> Omdat de nota van wijziging regelt dat de Compensatieregeling LAO en de Compensatieregeling BE zullen worden afgeschaft, zal geen onderscheid meer worden gemaakt tussen kleine, middelgrote en grote werkgevers. </w:t>
      </w:r>
      <w:r w:rsidRPr="0025001E" w:rsidR="00580D59">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sidR="00B27D97">
        <w:rPr>
          <w:rFonts w:ascii="Times New Roman" w:hAnsi="Times New Roman" w:cs="Times New Roman"/>
          <w:sz w:val="24"/>
          <w:szCs w:val="24"/>
        </w:rPr>
        <w:t xml:space="preserve">Hierdoor speelt een eventueel verschil in positie, afhankelijk van de vraag of de werknemer werkzaam is voor een kleine, middelgrote of grote werkgever, geen rol meer.  </w:t>
      </w:r>
    </w:p>
    <w:p w:rsidRPr="0025001E" w:rsidR="00B27D97" w:rsidP="00854622" w:rsidRDefault="00FE4959" w14:paraId="6BA63FB2" w14:textId="16FF478D">
      <w:pPr>
        <w:pStyle w:val="Geenafstand"/>
        <w:rPr>
          <w:rFonts w:ascii="Times New Roman" w:hAnsi="Times New Roman" w:cs="Times New Roman"/>
          <w:bCs/>
          <w:i/>
          <w:iCs/>
          <w:sz w:val="24"/>
          <w:szCs w:val="24"/>
        </w:rPr>
      </w:pPr>
      <w:r w:rsidRPr="0025001E">
        <w:rPr>
          <w:rFonts w:ascii="Times New Roman" w:hAnsi="Times New Roman" w:cs="Times New Roman"/>
          <w:color w:val="211D1F"/>
          <w:sz w:val="24"/>
          <w:szCs w:val="24"/>
        </w:rPr>
        <w:t xml:space="preserve"> </w:t>
      </w:r>
    </w:p>
    <w:p w:rsidRPr="0025001E" w:rsidR="00854622" w:rsidP="00854622" w:rsidRDefault="00854622" w14:paraId="71B15436" w14:textId="12DE0D05">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lastRenderedPageBreak/>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middelgrote en grote werkgevers na inwerkingtreding geen aanspraak meer kunnen maken op compensatie en dat de gemiddelde compensatie bij langdurige arbeidsongeschiktheid circa 16.000</w:t>
      </w:r>
      <w:r w:rsidRPr="0025001E" w:rsidR="00CC1B8A">
        <w:rPr>
          <w:rFonts w:ascii="Times New Roman" w:hAnsi="Times New Roman" w:cs="Times New Roman"/>
          <w:bCs/>
          <w:i/>
          <w:iCs/>
          <w:sz w:val="24"/>
          <w:szCs w:val="24"/>
        </w:rPr>
        <w:t xml:space="preserve"> euro</w:t>
      </w:r>
      <w:r w:rsidRPr="0025001E">
        <w:rPr>
          <w:rFonts w:ascii="Times New Roman" w:hAnsi="Times New Roman" w:cs="Times New Roman"/>
          <w:bCs/>
          <w:i/>
          <w:iCs/>
          <w:sz w:val="24"/>
          <w:szCs w:val="24"/>
        </w:rPr>
        <w:t xml:space="preserve"> per werknemer bedroeg. Deze leden vragen hoe de regering dit effect beoordeelt voor middelgrote </w:t>
      </w:r>
      <w:r w:rsidRPr="0025001E" w:rsidR="001856B9">
        <w:rPr>
          <w:rFonts w:ascii="Times New Roman" w:hAnsi="Times New Roman" w:cs="Times New Roman"/>
          <w:bCs/>
          <w:i/>
          <w:iCs/>
          <w:sz w:val="24"/>
          <w:szCs w:val="24"/>
        </w:rPr>
        <w:t>mkb</w:t>
      </w:r>
      <w:r w:rsidRPr="0025001E">
        <w:rPr>
          <w:rFonts w:ascii="Times New Roman" w:hAnsi="Times New Roman" w:cs="Times New Roman"/>
          <w:bCs/>
          <w:i/>
          <w:iCs/>
          <w:sz w:val="24"/>
          <w:szCs w:val="24"/>
        </w:rPr>
        <w:t>-bedrijven die weliswaar boven de loonsomgrens uitkomen, maar in de praktijk beperkte financiële buffers hebben.</w:t>
      </w:r>
    </w:p>
    <w:p w:rsidRPr="0025001E" w:rsidR="00FE4959" w:rsidP="00854622" w:rsidRDefault="00FE4959" w14:paraId="29761F1F" w14:textId="77777777">
      <w:pPr>
        <w:pStyle w:val="Geenafstand"/>
        <w:rPr>
          <w:rFonts w:ascii="Times New Roman" w:hAnsi="Times New Roman" w:cs="Times New Roman"/>
          <w:bCs/>
          <w:i/>
          <w:iCs/>
          <w:sz w:val="24"/>
          <w:szCs w:val="24"/>
        </w:rPr>
      </w:pPr>
    </w:p>
    <w:p w:rsidRPr="0025001E" w:rsidR="00B27D97" w:rsidP="00B27D97" w:rsidRDefault="00B27D97" w14:paraId="0829838C" w14:textId="07655733">
      <w:pPr>
        <w:rPr>
          <w:rFonts w:ascii="Times New Roman" w:hAnsi="Times New Roman" w:cs="Times New Roman"/>
          <w:sz w:val="24"/>
          <w:szCs w:val="24"/>
        </w:rPr>
      </w:pPr>
      <w:r w:rsidRPr="0025001E">
        <w:rPr>
          <w:rFonts w:ascii="Times New Roman" w:hAnsi="Times New Roman" w:cs="Times New Roman"/>
          <w:sz w:val="24"/>
          <w:szCs w:val="24"/>
        </w:rPr>
        <w:t>Zoals hiervoor vermeld</w:t>
      </w:r>
      <w:r w:rsidRPr="0025001E" w:rsidR="0088619B">
        <w:rPr>
          <w:rFonts w:ascii="Times New Roman" w:hAnsi="Times New Roman" w:cs="Times New Roman"/>
          <w:sz w:val="24"/>
          <w:szCs w:val="24"/>
        </w:rPr>
        <w:t>,</w:t>
      </w:r>
      <w:r w:rsidRPr="0025001E">
        <w:rPr>
          <w:rFonts w:ascii="Times New Roman" w:hAnsi="Times New Roman" w:cs="Times New Roman"/>
          <w:sz w:val="24"/>
          <w:szCs w:val="24"/>
        </w:rPr>
        <w:t xml:space="preserve"> regelt </w:t>
      </w:r>
      <w:r w:rsidRPr="0025001E" w:rsidR="009E413A">
        <w:rPr>
          <w:rFonts w:ascii="Times New Roman" w:hAnsi="Times New Roman" w:cs="Times New Roman"/>
          <w:sz w:val="24"/>
          <w:szCs w:val="24"/>
        </w:rPr>
        <w:t xml:space="preserve">het gewijzigde wetsvoorstel </w:t>
      </w:r>
      <w:r w:rsidRPr="0025001E">
        <w:rPr>
          <w:rFonts w:ascii="Times New Roman" w:hAnsi="Times New Roman" w:cs="Times New Roman"/>
          <w:sz w:val="24"/>
          <w:szCs w:val="24"/>
        </w:rPr>
        <w:t>dat de Compensatieregeling LAO en de Compensatieregeling BE zullen worden afgeschaft. Er zal geen onderscheid meer worden gemaakt tussen kleine, middelgrote en grote werkgevers. Hierdoor speelt de vraag of de werkgever als klein kan worden aangemerkt geen rol meer.</w:t>
      </w:r>
      <w:r w:rsidRPr="0025001E" w:rsidR="00580D59">
        <w:rPr>
          <w:rFonts w:ascii="Times New Roman" w:hAnsi="Times New Roman" w:cs="Times New Roman"/>
          <w:sz w:val="24"/>
          <w:szCs w:val="24"/>
        </w:rPr>
        <w:t xml:space="preserve"> Voor een motivering daarvan wordt verwezen naar de toelichting op de nota van wijziging, die tegelijk met deze nota naar aanleiding van het verslag is aangeboden. </w:t>
      </w:r>
      <w:r w:rsidRPr="0025001E">
        <w:rPr>
          <w:rFonts w:ascii="Times New Roman" w:hAnsi="Times New Roman" w:cs="Times New Roman"/>
          <w:sz w:val="24"/>
          <w:szCs w:val="24"/>
        </w:rPr>
        <w:t xml:space="preserve"> </w:t>
      </w:r>
      <w:r w:rsidRPr="0025001E" w:rsidR="00427329">
        <w:rPr>
          <w:rFonts w:ascii="Times New Roman" w:hAnsi="Times New Roman" w:cs="Times New Roman"/>
          <w:sz w:val="24"/>
          <w:szCs w:val="24"/>
        </w:rPr>
        <w:t>Van een gezonde onderneming mag verwacht worden dat de onderneming voldoende buffer aanhoudt voor ondernemingsrisico’s, waaronder een werknemer die ziek wordt.</w:t>
      </w:r>
    </w:p>
    <w:p w:rsidRPr="0025001E" w:rsidR="00FE4959" w:rsidP="00854622" w:rsidRDefault="00FE4959" w14:paraId="1833BACB" w14:textId="77777777">
      <w:pPr>
        <w:pStyle w:val="Geenafstand"/>
        <w:rPr>
          <w:rFonts w:ascii="Times New Roman" w:hAnsi="Times New Roman" w:cs="Times New Roman"/>
          <w:bCs/>
          <w:i/>
          <w:iCs/>
          <w:sz w:val="24"/>
          <w:szCs w:val="24"/>
        </w:rPr>
      </w:pPr>
    </w:p>
    <w:p w:rsidRPr="0025001E" w:rsidR="00854622" w:rsidP="00854622" w:rsidRDefault="00854622" w14:paraId="3AF8A2B7" w14:textId="77EBA20F">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Daarnaast constateren 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dat zowel de regering als de Raad van State erkennen dat het risico op het opnieuw ontstaan van slapende dienstverbanden toeneemt. De</w:t>
      </w:r>
      <w:r w:rsidRPr="0025001E" w:rsidR="00411069">
        <w:rPr>
          <w:rFonts w:ascii="Times New Roman" w:hAnsi="Times New Roman" w:cs="Times New Roman"/>
          <w:bCs/>
          <w:i/>
          <w:iCs/>
          <w:sz w:val="24"/>
          <w:szCs w:val="24"/>
        </w:rPr>
        <w:t xml:space="preserve">ze leden </w:t>
      </w:r>
      <w:r w:rsidRPr="0025001E">
        <w:rPr>
          <w:rFonts w:ascii="Times New Roman" w:hAnsi="Times New Roman" w:cs="Times New Roman"/>
          <w:bCs/>
          <w:i/>
          <w:iCs/>
          <w:sz w:val="24"/>
          <w:szCs w:val="24"/>
        </w:rPr>
        <w:t>vragen hoe dit zich verhoudt tot de oorspronkelijke doelstelling van de compensatieregeling om juist aan deze praktijk een einde te maken. Ook vragen zij hoe de regering deze ontwikkeling verenigbaar acht met het beginsel van goed werkgeverschap en rechtsgelijkheid.</w:t>
      </w:r>
    </w:p>
    <w:p w:rsidRPr="0025001E" w:rsidR="00FE4959" w:rsidP="00854622" w:rsidRDefault="00FE4959" w14:paraId="282B6AD4" w14:textId="77777777">
      <w:pPr>
        <w:pStyle w:val="Geenafstand"/>
        <w:rPr>
          <w:rFonts w:ascii="Times New Roman" w:hAnsi="Times New Roman" w:cs="Times New Roman"/>
          <w:bCs/>
          <w:i/>
          <w:iCs/>
          <w:sz w:val="24"/>
          <w:szCs w:val="24"/>
        </w:rPr>
      </w:pPr>
    </w:p>
    <w:p w:rsidRPr="0025001E" w:rsidR="00FE4959" w:rsidP="00FE4959" w:rsidRDefault="00FE4959" w14:paraId="1D82FD4F" w14:textId="09B0DE27">
      <w:pPr>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066DB5">
        <w:rPr>
          <w:rFonts w:ascii="Times New Roman" w:hAnsi="Times New Roman" w:cs="Times New Roman"/>
          <w:sz w:val="24"/>
          <w:szCs w:val="24"/>
        </w:rPr>
        <w:t>C</w:t>
      </w:r>
      <w:r w:rsidRPr="0025001E">
        <w:rPr>
          <w:rFonts w:ascii="Times New Roman" w:hAnsi="Times New Roman" w:cs="Times New Roman"/>
          <w:sz w:val="24"/>
          <w:szCs w:val="24"/>
        </w:rPr>
        <w:t>ompensatieregeling</w:t>
      </w:r>
      <w:r w:rsidRPr="0025001E" w:rsidR="00066DB5">
        <w:rPr>
          <w:rFonts w:ascii="Times New Roman" w:hAnsi="Times New Roman" w:cs="Times New Roman"/>
          <w:sz w:val="24"/>
          <w:szCs w:val="24"/>
        </w:rPr>
        <w:t xml:space="preserve"> LAO</w:t>
      </w:r>
      <w:r w:rsidRPr="0025001E">
        <w:rPr>
          <w:rFonts w:ascii="Times New Roman" w:hAnsi="Times New Roman" w:cs="Times New Roman"/>
          <w:sz w:val="24"/>
          <w:szCs w:val="24"/>
        </w:rPr>
        <w:t xml:space="preserve"> die met dit </w:t>
      </w:r>
      <w:r w:rsidRPr="0025001E" w:rsidR="00B27D97">
        <w:rPr>
          <w:rFonts w:ascii="Times New Roman" w:hAnsi="Times New Roman" w:cs="Times New Roman"/>
          <w:sz w:val="24"/>
          <w:szCs w:val="24"/>
        </w:rPr>
        <w:t>door deze wijziging zal worden afgeschaft</w:t>
      </w:r>
      <w:r w:rsidRPr="0025001E">
        <w:rPr>
          <w:rFonts w:ascii="Times New Roman" w:hAnsi="Times New Roman" w:cs="Times New Roman"/>
          <w:sz w:val="24"/>
          <w:szCs w:val="24"/>
        </w:rPr>
        <w:t xml:space="preserve">, werd inderdaad </w:t>
      </w:r>
      <w:r w:rsidRPr="0025001E" w:rsidR="001C194E">
        <w:rPr>
          <w:rFonts w:ascii="Times New Roman" w:hAnsi="Times New Roman" w:cs="Times New Roman"/>
          <w:sz w:val="24"/>
          <w:szCs w:val="24"/>
        </w:rPr>
        <w:t xml:space="preserve">o.a. </w:t>
      </w:r>
      <w:r w:rsidRPr="0025001E">
        <w:rPr>
          <w:rFonts w:ascii="Times New Roman" w:hAnsi="Times New Roman" w:cs="Times New Roman"/>
          <w:sz w:val="24"/>
          <w:szCs w:val="24"/>
        </w:rPr>
        <w:t xml:space="preserve">geïntroduceerd juist om slapende dienstverbanden tegen te gaan. Het kabinet erkent dat de onderhavige bezuiniging op deze regeling het effect kan hebben dat het aantal slapende dienstverbanden weer zal toenemen. </w:t>
      </w:r>
      <w:r w:rsidRPr="0025001E" w:rsidR="005F53F3">
        <w:rPr>
          <w:rFonts w:ascii="Times New Roman" w:hAnsi="Times New Roman" w:cs="Times New Roman"/>
          <w:sz w:val="24"/>
          <w:szCs w:val="24"/>
        </w:rPr>
        <w:t xml:space="preserve">De regering accepteert dat risico. </w:t>
      </w:r>
    </w:p>
    <w:p w:rsidRPr="0025001E" w:rsidR="00FE4959" w:rsidP="00FE4959" w:rsidRDefault="00FE4959" w14:paraId="453C7D11" w14:textId="77777777">
      <w:pPr>
        <w:rPr>
          <w:rFonts w:ascii="Times New Roman" w:hAnsi="Times New Roman" w:cs="Times New Roman"/>
          <w:sz w:val="24"/>
          <w:szCs w:val="24"/>
        </w:rPr>
      </w:pPr>
      <w:r w:rsidRPr="0025001E">
        <w:rPr>
          <w:rFonts w:ascii="Times New Roman" w:hAnsi="Times New Roman" w:cs="Times New Roman"/>
          <w:sz w:val="24"/>
          <w:szCs w:val="24"/>
        </w:rPr>
        <w:t xml:space="preserve">Het staat werkgevers vrij om, goed werkgeverschap in ogenschouw nemende, het gesprek aan te gaan met hun werknemers om slapende dienstverbanden te beëindigen en hierbij een vergoeding overeen te komen. </w:t>
      </w:r>
    </w:p>
    <w:p w:rsidRPr="0025001E" w:rsidR="008F0C49" w:rsidP="00854622" w:rsidRDefault="008F0C49" w14:paraId="2F31F436" w14:textId="77777777">
      <w:pPr>
        <w:pStyle w:val="Geenafstand"/>
        <w:rPr>
          <w:rFonts w:ascii="Times New Roman" w:hAnsi="Times New Roman" w:cs="Times New Roman"/>
          <w:bCs/>
          <w:sz w:val="24"/>
          <w:szCs w:val="24"/>
        </w:rPr>
      </w:pPr>
    </w:p>
    <w:p w:rsidRPr="0025001E" w:rsidR="008F0C49" w:rsidP="00411069" w:rsidRDefault="008F0C49" w14:paraId="2560AC62" w14:textId="2AE7A152">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CDA-fractie</w:t>
      </w:r>
      <w:r w:rsidRPr="0025001E">
        <w:rPr>
          <w:rFonts w:ascii="Times New Roman" w:hAnsi="Times New Roman" w:cs="Times New Roman"/>
          <w:bCs/>
          <w:i/>
          <w:iCs/>
          <w:sz w:val="24"/>
          <w:szCs w:val="24"/>
        </w:rPr>
        <w:t xml:space="preserve"> lezen dat het aannemelijk is dat het beperken van de wettelijke compensatiemogelijkheid invloed heeft op de werking of reikwijdte van de norm die voor</w:t>
      </w:r>
      <w:r w:rsidRPr="0025001E" w:rsidR="001C6619">
        <w:rPr>
          <w:rFonts w:ascii="Times New Roman" w:hAnsi="Times New Roman" w:cs="Times New Roman"/>
          <w:bCs/>
          <w:i/>
          <w:iCs/>
          <w:sz w:val="24"/>
          <w:szCs w:val="24"/>
        </w:rPr>
        <w:t>t</w:t>
      </w:r>
      <w:r w:rsidRPr="0025001E">
        <w:rPr>
          <w:rFonts w:ascii="Times New Roman" w:hAnsi="Times New Roman" w:cs="Times New Roman"/>
          <w:bCs/>
          <w:i/>
          <w:iCs/>
          <w:sz w:val="24"/>
          <w:szCs w:val="24"/>
        </w:rPr>
        <w:t>vloeit uit de Xella-beslissing. Deze leden lezen ook dat de regering schrijft dat een verbod op slapende dienstverbanden, of andere maatregelen om slapende dienstverbanden niet mogelijk maken ongewenst is. Deze leden vragen welke oplossingen de regering biedt om slapende dienstverbanden tegen te gaan. Ook vragen deze leden of het mogelijk is om de Xella-beslissing wettelijk te regelen, en wat hier de bijbehorende voor- en nadelen van zijn</w:t>
      </w:r>
      <w:r w:rsidRPr="0025001E" w:rsidR="00A803FC">
        <w:rPr>
          <w:rFonts w:ascii="Times New Roman" w:hAnsi="Times New Roman" w:cs="Times New Roman"/>
          <w:bCs/>
          <w:i/>
          <w:iCs/>
          <w:sz w:val="24"/>
          <w:szCs w:val="24"/>
        </w:rPr>
        <w:t>.</w:t>
      </w:r>
    </w:p>
    <w:p w:rsidRPr="0025001E" w:rsidR="00FE4959" w:rsidP="00411069" w:rsidRDefault="00FE4959" w14:paraId="26CAAF00" w14:textId="77777777">
      <w:pPr>
        <w:pStyle w:val="Geenafstand"/>
        <w:rPr>
          <w:rFonts w:ascii="Times New Roman" w:hAnsi="Times New Roman" w:cs="Times New Roman"/>
          <w:bCs/>
          <w:i/>
          <w:iCs/>
          <w:sz w:val="24"/>
          <w:szCs w:val="24"/>
        </w:rPr>
      </w:pPr>
    </w:p>
    <w:p w:rsidRPr="0025001E" w:rsidR="00FE4959" w:rsidP="00FE4959" w:rsidRDefault="00FE4959" w14:paraId="4A9655D5" w14:textId="7CDFF9D0">
      <w:pPr>
        <w:rPr>
          <w:rFonts w:ascii="Times New Roman" w:hAnsi="Times New Roman" w:cs="Times New Roman"/>
          <w:sz w:val="24"/>
          <w:szCs w:val="24"/>
        </w:rPr>
      </w:pPr>
      <w:r w:rsidRPr="0025001E">
        <w:rPr>
          <w:rFonts w:ascii="Times New Roman" w:hAnsi="Times New Roman" w:cs="Times New Roman"/>
          <w:sz w:val="24"/>
          <w:szCs w:val="24"/>
        </w:rPr>
        <w:t xml:space="preserve">Om slapende dienstverbanden tegen te gaan heeft de regering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arbeidsrecht zijn. Een transitievergoeding is immers bedoeld voor gevallen waarin een werknemer ontslagen wordt, niet voor gevallen waarin hij zelf het initiatief neemt. Ook zou een eventuele </w:t>
      </w:r>
      <w:r w:rsidRPr="0025001E">
        <w:rPr>
          <w:rFonts w:ascii="Times New Roman" w:hAnsi="Times New Roman" w:cs="Times New Roman"/>
          <w:sz w:val="24"/>
          <w:szCs w:val="24"/>
        </w:rPr>
        <w:lastRenderedPageBreak/>
        <w:t xml:space="preserve">oplossing ertoe hebben geleid </w:t>
      </w:r>
      <w:r w:rsidRPr="0025001E" w:rsidR="00E843C3">
        <w:rPr>
          <w:rFonts w:ascii="Times New Roman" w:hAnsi="Times New Roman" w:cs="Times New Roman"/>
          <w:sz w:val="24"/>
          <w:szCs w:val="24"/>
        </w:rPr>
        <w:t xml:space="preserve">dat de </w:t>
      </w:r>
      <w:r w:rsidRPr="0025001E">
        <w:rPr>
          <w:rFonts w:ascii="Times New Roman" w:hAnsi="Times New Roman" w:cs="Times New Roman"/>
          <w:sz w:val="24"/>
          <w:szCs w:val="24"/>
        </w:rPr>
        <w:t xml:space="preserve">datum van inwerkingtreding niet gehaald zou worden en daarmee niet de besparing die is beoogd met </w:t>
      </w:r>
      <w:r w:rsidRPr="0025001E" w:rsidR="00E843C3">
        <w:rPr>
          <w:rFonts w:ascii="Times New Roman" w:hAnsi="Times New Roman" w:cs="Times New Roman"/>
          <w:sz w:val="24"/>
          <w:szCs w:val="24"/>
        </w:rPr>
        <w:t>de wijziging</w:t>
      </w:r>
      <w:r w:rsidRPr="0025001E">
        <w:rPr>
          <w:rFonts w:ascii="Times New Roman" w:hAnsi="Times New Roman" w:cs="Times New Roman"/>
          <w:sz w:val="24"/>
          <w:szCs w:val="24"/>
        </w:rPr>
        <w:t xml:space="preserve">. </w:t>
      </w:r>
    </w:p>
    <w:p w:rsidRPr="0025001E" w:rsidR="00FE4959" w:rsidP="00411069" w:rsidRDefault="00FE4959" w14:paraId="7FF9EA8F" w14:textId="77777777">
      <w:pPr>
        <w:pStyle w:val="Geenafstand"/>
        <w:rPr>
          <w:rFonts w:ascii="Times New Roman" w:hAnsi="Times New Roman" w:cs="Times New Roman"/>
          <w:bCs/>
          <w:sz w:val="24"/>
          <w:szCs w:val="24"/>
        </w:rPr>
      </w:pPr>
    </w:p>
    <w:p w:rsidRPr="0025001E" w:rsidR="00953BA8" w:rsidP="00411069" w:rsidRDefault="00A803FC" w14:paraId="49C599B6" w14:textId="4A739F26">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lezen i</w:t>
      </w:r>
      <w:r w:rsidRPr="0025001E" w:rsidR="00953BA8">
        <w:rPr>
          <w:rFonts w:ascii="Times New Roman" w:hAnsi="Times New Roman" w:cs="Times New Roman"/>
          <w:i/>
          <w:iCs/>
          <w:sz w:val="24"/>
          <w:szCs w:val="24"/>
        </w:rPr>
        <w:t xml:space="preserve">n de memorie van toelichting </w:t>
      </w:r>
      <w:r w:rsidRPr="0025001E">
        <w:rPr>
          <w:rFonts w:ascii="Times New Roman" w:hAnsi="Times New Roman" w:cs="Times New Roman"/>
          <w:i/>
          <w:iCs/>
          <w:sz w:val="24"/>
          <w:szCs w:val="24"/>
        </w:rPr>
        <w:t xml:space="preserve">dat </w:t>
      </w:r>
      <w:r w:rsidRPr="0025001E" w:rsidR="00953BA8">
        <w:rPr>
          <w:rFonts w:ascii="Times New Roman" w:hAnsi="Times New Roman" w:cs="Times New Roman"/>
          <w:i/>
          <w:iCs/>
          <w:sz w:val="24"/>
          <w:szCs w:val="24"/>
        </w:rPr>
        <w:t>wordt erkend dat het gevolg van het wetsvoorstel voor ondernemers kan zijn dat zij minder winst kunnen maken en dat hun economische groei daardoor wordt geremd, zij het dat dit volgens de regering niet “zwaar” zou wegen voor het ondernemersklimaat. Kan de regering deze uitspraak concretiseren, en toelichten hoe dit zich verhoudt tot het kabinetsstreven om het Nederlandse investerings- en vestigingsklimaat te versterken?</w:t>
      </w:r>
    </w:p>
    <w:p w:rsidRPr="0025001E" w:rsidR="00FE4959" w:rsidP="00FE4959" w:rsidRDefault="00FE4959" w14:paraId="585AA7D5" w14:textId="489B6735">
      <w:pPr>
        <w:rPr>
          <w:rFonts w:ascii="Times New Roman" w:hAnsi="Times New Roman" w:cs="Times New Roman"/>
          <w:sz w:val="24"/>
          <w:szCs w:val="24"/>
        </w:rPr>
      </w:pPr>
      <w:r w:rsidRPr="0025001E">
        <w:rPr>
          <w:rFonts w:ascii="Times New Roman" w:hAnsi="Times New Roman" w:cs="Times New Roman"/>
          <w:sz w:val="24"/>
          <w:szCs w:val="24"/>
        </w:rPr>
        <w:t xml:space="preserve">De regering streeft meerdere doelen na en zet daar meerdere maatregelen voor in. Naast het streven om het Nederlandse investerings- en vestigingsklimaat te versterken, streeft de regering óók naar betrouwbare overheidsfinanciën. </w:t>
      </w:r>
      <w:r w:rsidRPr="0025001E" w:rsidR="008934C6">
        <w:rPr>
          <w:rFonts w:ascii="Times New Roman" w:hAnsi="Times New Roman" w:cs="Times New Roman"/>
          <w:sz w:val="24"/>
          <w:szCs w:val="24"/>
        </w:rPr>
        <w:t>Deze wijziging</w:t>
      </w:r>
      <w:r w:rsidRPr="0025001E">
        <w:rPr>
          <w:rFonts w:ascii="Times New Roman" w:hAnsi="Times New Roman" w:cs="Times New Roman"/>
          <w:sz w:val="24"/>
          <w:szCs w:val="24"/>
        </w:rPr>
        <w:t xml:space="preserve"> draagt bij aan dat laatste. </w:t>
      </w:r>
    </w:p>
    <w:p w:rsidRPr="0025001E" w:rsidR="00FE4959" w:rsidP="00FE4959" w:rsidRDefault="00FE4959" w14:paraId="28E57C48" w14:textId="13B5FA42">
      <w:pPr>
        <w:rPr>
          <w:rFonts w:ascii="Times New Roman" w:hAnsi="Times New Roman" w:cs="Times New Roman"/>
          <w:sz w:val="24"/>
          <w:szCs w:val="24"/>
        </w:rPr>
      </w:pPr>
      <w:r w:rsidRPr="0025001E">
        <w:rPr>
          <w:rFonts w:ascii="Times New Roman" w:hAnsi="Times New Roman" w:cs="Times New Roman"/>
          <w:sz w:val="24"/>
          <w:szCs w:val="24"/>
        </w:rPr>
        <w:t>De gemiddelde hoogte van de compensatie bij langdurige arbeidsongeschiktheid bedroeg in 202</w:t>
      </w:r>
      <w:r w:rsidRPr="0025001E" w:rsidR="00525F6D">
        <w:rPr>
          <w:rFonts w:ascii="Times New Roman" w:hAnsi="Times New Roman" w:cs="Times New Roman"/>
          <w:sz w:val="24"/>
          <w:szCs w:val="24"/>
        </w:rPr>
        <w:t>5</w:t>
      </w:r>
      <w:r w:rsidRPr="0025001E">
        <w:rPr>
          <w:rFonts w:ascii="Times New Roman" w:hAnsi="Times New Roman" w:cs="Times New Roman"/>
          <w:sz w:val="24"/>
          <w:szCs w:val="24"/>
        </w:rPr>
        <w:t xml:space="preserve"> circa</w:t>
      </w:r>
      <w:r w:rsidRPr="0025001E" w:rsidR="00066DB5">
        <w:rPr>
          <w:rFonts w:ascii="Times New Roman" w:hAnsi="Times New Roman" w:cs="Times New Roman"/>
          <w:sz w:val="24"/>
          <w:szCs w:val="24"/>
        </w:rPr>
        <w:t xml:space="preserve"> </w:t>
      </w:r>
      <w:r w:rsidRPr="0025001E">
        <w:rPr>
          <w:rFonts w:ascii="Times New Roman" w:hAnsi="Times New Roman" w:cs="Times New Roman"/>
          <w:sz w:val="24"/>
          <w:szCs w:val="24"/>
        </w:rPr>
        <w:t>€ 1</w:t>
      </w:r>
      <w:r w:rsidRPr="0025001E" w:rsidR="00525F6D">
        <w:rPr>
          <w:rFonts w:ascii="Times New Roman" w:hAnsi="Times New Roman" w:cs="Times New Roman"/>
          <w:sz w:val="24"/>
          <w:szCs w:val="24"/>
        </w:rPr>
        <w:t>7</w:t>
      </w:r>
      <w:r w:rsidRPr="0025001E">
        <w:rPr>
          <w:rFonts w:ascii="Times New Roman" w:hAnsi="Times New Roman" w:cs="Times New Roman"/>
          <w:sz w:val="24"/>
          <w:szCs w:val="24"/>
        </w:rPr>
        <w:t>.000 per werknemer.</w:t>
      </w:r>
      <w:r w:rsidRPr="0025001E">
        <w:rPr>
          <w:rStyle w:val="Voetnootmarkering"/>
          <w:rFonts w:ascii="Times New Roman" w:hAnsi="Times New Roman" w:cs="Times New Roman"/>
          <w:sz w:val="24"/>
          <w:szCs w:val="24"/>
        </w:rPr>
        <w:footnoteReference w:id="12"/>
      </w:r>
    </w:p>
    <w:p w:rsidRPr="0025001E" w:rsidR="00FE4959" w:rsidP="00FE4959" w:rsidRDefault="00FE4959" w14:paraId="06DDB133" w14:textId="46E66A7B">
      <w:pPr>
        <w:rPr>
          <w:rFonts w:ascii="Times New Roman" w:hAnsi="Times New Roman" w:cs="Times New Roman"/>
          <w:sz w:val="24"/>
          <w:szCs w:val="24"/>
        </w:rPr>
      </w:pPr>
      <w:r w:rsidRPr="0025001E">
        <w:rPr>
          <w:rFonts w:ascii="Times New Roman" w:hAnsi="Times New Roman" w:cs="Times New Roman"/>
          <w:sz w:val="24"/>
          <w:szCs w:val="24"/>
        </w:rPr>
        <w:t>Belangrijke kanttekening daarbij is dat dit voor individuele werkgever</w:t>
      </w:r>
      <w:r w:rsidRPr="0025001E" w:rsidR="008934C6">
        <w:rPr>
          <w:rFonts w:ascii="Times New Roman" w:hAnsi="Times New Roman" w:cs="Times New Roman"/>
          <w:sz w:val="24"/>
          <w:szCs w:val="24"/>
        </w:rPr>
        <w:t xml:space="preserve">s </w:t>
      </w:r>
      <w:r w:rsidRPr="0025001E">
        <w:rPr>
          <w:rFonts w:ascii="Times New Roman" w:hAnsi="Times New Roman" w:cs="Times New Roman"/>
          <w:sz w:val="24"/>
          <w:szCs w:val="24"/>
        </w:rPr>
        <w:t>zeer verschillend kan zijn. Het aantal langdurige ziektegevallen</w:t>
      </w:r>
      <w:r w:rsidRPr="0025001E" w:rsidR="008934C6">
        <w:rPr>
          <w:rFonts w:ascii="Times New Roman" w:hAnsi="Times New Roman" w:cs="Times New Roman"/>
          <w:sz w:val="24"/>
          <w:szCs w:val="24"/>
        </w:rPr>
        <w:t xml:space="preserve">, het aantal bedrijfsbeëindigingen </w:t>
      </w:r>
      <w:r w:rsidRPr="0025001E">
        <w:rPr>
          <w:rFonts w:ascii="Times New Roman" w:hAnsi="Times New Roman" w:cs="Times New Roman"/>
          <w:sz w:val="24"/>
          <w:szCs w:val="24"/>
        </w:rPr>
        <w:t xml:space="preserve">en de hoogte van de transitievergoeding die zij aan werknemers betalen waarvoor zij geen compensatie meer ontvangen </w:t>
      </w:r>
      <w:r w:rsidRPr="0025001E" w:rsidR="001C194E">
        <w:rPr>
          <w:rFonts w:ascii="Times New Roman" w:hAnsi="Times New Roman" w:cs="Times New Roman"/>
          <w:sz w:val="24"/>
          <w:szCs w:val="24"/>
        </w:rPr>
        <w:t>hebben daar invloed op</w:t>
      </w:r>
      <w:r w:rsidRPr="0025001E">
        <w:rPr>
          <w:rFonts w:ascii="Times New Roman" w:hAnsi="Times New Roman" w:cs="Times New Roman"/>
          <w:sz w:val="24"/>
          <w:szCs w:val="24"/>
        </w:rPr>
        <w:t>. De hoogte van de transitievergoeding is weer afhankelijk van het aantal jaren dat deze werknemers in dienst waren en de hoogte van hun loon. Aangezien de financiële situatie per werkgever kan verschillen, zal de impact van deze 'derving' ook weer verschillend uitpakken.</w:t>
      </w:r>
    </w:p>
    <w:p w:rsidRPr="0025001E" w:rsidR="00FE4959" w:rsidP="0025001E" w:rsidRDefault="00FE4959" w14:paraId="11763B35" w14:textId="77777777">
      <w:pPr>
        <w:pStyle w:val="Geenafstand"/>
        <w:rPr>
          <w:rFonts w:ascii="Times New Roman" w:hAnsi="Times New Roman" w:cs="Times New Roman"/>
          <w:sz w:val="24"/>
          <w:szCs w:val="24"/>
        </w:rPr>
      </w:pPr>
    </w:p>
    <w:p w:rsidRPr="0025001E" w:rsidR="00953BA8" w:rsidP="00411069" w:rsidRDefault="006226E4" w14:paraId="3CA6A778" w14:textId="29FAB172">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merken op dat d</w:t>
      </w:r>
      <w:r w:rsidRPr="0025001E" w:rsidR="00953BA8">
        <w:rPr>
          <w:rFonts w:ascii="Times New Roman" w:hAnsi="Times New Roman" w:cs="Times New Roman"/>
          <w:i/>
          <w:iCs/>
          <w:sz w:val="24"/>
          <w:szCs w:val="24"/>
        </w:rPr>
        <w:t xml:space="preserve">e gekozen definitie van “kleine werkgever” </w:t>
      </w:r>
      <w:r w:rsidRPr="0025001E">
        <w:rPr>
          <w:rFonts w:ascii="Times New Roman" w:hAnsi="Times New Roman" w:cs="Times New Roman"/>
          <w:i/>
          <w:iCs/>
          <w:sz w:val="24"/>
          <w:szCs w:val="24"/>
        </w:rPr>
        <w:t>aan</w:t>
      </w:r>
      <w:r w:rsidRPr="0025001E" w:rsidR="00953BA8">
        <w:rPr>
          <w:rFonts w:ascii="Times New Roman" w:hAnsi="Times New Roman" w:cs="Times New Roman"/>
          <w:i/>
          <w:iCs/>
          <w:sz w:val="24"/>
          <w:szCs w:val="24"/>
        </w:rPr>
        <w:t>sluit aan bij de Wfsv-loonsomgrens (tot en met 25 maal het gemiddelde premieplichtige loon; in 2025 circa</w:t>
      </w:r>
      <w:r w:rsidRPr="0025001E" w:rsidR="0023558D">
        <w:rPr>
          <w:rFonts w:ascii="Times New Roman" w:hAnsi="Times New Roman" w:cs="Times New Roman"/>
          <w:bCs/>
          <w:i/>
          <w:iCs/>
          <w:sz w:val="24"/>
          <w:szCs w:val="24"/>
        </w:rPr>
        <w:t xml:space="preserve"> </w:t>
      </w:r>
      <w:r w:rsidRPr="0025001E" w:rsidR="00953BA8">
        <w:rPr>
          <w:rFonts w:ascii="Times New Roman" w:hAnsi="Times New Roman" w:cs="Times New Roman"/>
          <w:i/>
          <w:iCs/>
          <w:sz w:val="24"/>
          <w:szCs w:val="24"/>
        </w:rPr>
        <w:t>990.000</w:t>
      </w:r>
      <w:r w:rsidRPr="0025001E" w:rsidR="00CC1B8A">
        <w:rPr>
          <w:rFonts w:ascii="Times New Roman" w:hAnsi="Times New Roman" w:cs="Times New Roman"/>
          <w:i/>
          <w:iCs/>
          <w:sz w:val="24"/>
          <w:szCs w:val="24"/>
        </w:rPr>
        <w:t xml:space="preserve"> euro</w:t>
      </w:r>
      <w:r w:rsidRPr="0025001E" w:rsidR="00953BA8">
        <w:rPr>
          <w:rFonts w:ascii="Times New Roman" w:hAnsi="Times New Roman" w:cs="Times New Roman"/>
          <w:i/>
          <w:iCs/>
          <w:sz w:val="24"/>
          <w:szCs w:val="24"/>
        </w:rPr>
        <w:t>). Kan de regering ingaan op het risico dat werkgevers die in de buurt van deze loonsomgrens zitten, groei in fte, uren of gemiddeld loon zullen afremmen om binnen de categorie “klein” te blijven en daarmee toegang tot compensatie te behouden, en zo de economische groei van deze bedrijven en de werkgelegenheid beperkt wordt?</w:t>
      </w:r>
    </w:p>
    <w:p w:rsidRPr="0025001E" w:rsidR="0088619B" w:rsidP="00411069" w:rsidRDefault="0088619B" w14:paraId="38BA1300" w14:textId="337BFB1F">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De leden van de JA21-fractie merken op dat doordat de grens wordt bepaald op basis van loonsom, werkgevers met relatief veel hoger opgeleide en dus duurdere werknemers eerder als middelgroot/groot worden aangemerkt dan werkgevers met veel laagbetaalde arbeid. Acht de regering dit effect wenselijk, en hoe voorkomt zij dat dit stelselmatig ten nadele uitwerkt van kennisintensieve bedrijven ten opzichte van arbeidsintensieve, laagbetaalde sectoren?</w:t>
      </w:r>
    </w:p>
    <w:p w:rsidRPr="0025001E" w:rsidR="0088619B" w:rsidP="00411069" w:rsidRDefault="0088619B" w14:paraId="760B1BF8" w14:textId="3DA10C2F">
      <w:pPr>
        <w:spacing w:line="240" w:lineRule="auto"/>
        <w:rPr>
          <w:rFonts w:ascii="Times New Roman" w:hAnsi="Times New Roman" w:cs="Times New Roman"/>
          <w:sz w:val="24"/>
          <w:szCs w:val="24"/>
        </w:rPr>
      </w:pPr>
      <w:r w:rsidRPr="0025001E">
        <w:rPr>
          <w:rFonts w:ascii="Times New Roman" w:hAnsi="Times New Roman" w:cs="Times New Roman"/>
          <w:sz w:val="24"/>
          <w:szCs w:val="24"/>
        </w:rPr>
        <w:t>Bovenstaande vragen worden hieronder samen beantwoord.</w:t>
      </w:r>
    </w:p>
    <w:p w:rsidRPr="0025001E" w:rsidR="00B27D97" w:rsidP="00B27D97" w:rsidRDefault="00B27D97" w14:paraId="63775C5A" w14:textId="2130D0B0">
      <w:pPr>
        <w:rPr>
          <w:rFonts w:ascii="Times New Roman" w:hAnsi="Times New Roman" w:cs="Times New Roman"/>
          <w:sz w:val="24"/>
          <w:szCs w:val="24"/>
        </w:rPr>
      </w:pPr>
      <w:r w:rsidRPr="0025001E">
        <w:rPr>
          <w:rFonts w:ascii="Times New Roman" w:hAnsi="Times New Roman" w:cs="Times New Roman"/>
          <w:sz w:val="24"/>
          <w:szCs w:val="24"/>
        </w:rPr>
        <w:t>Zoals hiervoor vermeld</w:t>
      </w:r>
      <w:r w:rsidRPr="0025001E" w:rsidR="0088619B">
        <w:rPr>
          <w:rFonts w:ascii="Times New Roman" w:hAnsi="Times New Roman" w:cs="Times New Roman"/>
          <w:sz w:val="24"/>
          <w:szCs w:val="24"/>
        </w:rPr>
        <w:t>,</w:t>
      </w:r>
      <w:r w:rsidRPr="0025001E">
        <w:rPr>
          <w:rFonts w:ascii="Times New Roman" w:hAnsi="Times New Roman" w:cs="Times New Roman"/>
          <w:sz w:val="24"/>
          <w:szCs w:val="24"/>
        </w:rPr>
        <w:t xml:space="preserve"> regelt </w:t>
      </w:r>
      <w:r w:rsidRPr="0025001E" w:rsidR="009E413A">
        <w:rPr>
          <w:rFonts w:ascii="Times New Roman" w:hAnsi="Times New Roman" w:cs="Times New Roman"/>
          <w:sz w:val="24"/>
          <w:szCs w:val="24"/>
        </w:rPr>
        <w:t xml:space="preserve">het gewijzigde wetsvoorstel </w:t>
      </w:r>
      <w:r w:rsidRPr="0025001E">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w:t>
      </w:r>
      <w:r w:rsidRPr="0025001E" w:rsidR="00580D59">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Pr>
          <w:rFonts w:ascii="Times New Roman" w:hAnsi="Times New Roman" w:cs="Times New Roman"/>
          <w:sz w:val="24"/>
          <w:szCs w:val="24"/>
        </w:rPr>
        <w:t>Hierdoor speelt de vraag of de werkgever als klein kan worden aangemerkt</w:t>
      </w:r>
      <w:r w:rsidRPr="0025001E" w:rsidR="00314784">
        <w:rPr>
          <w:rFonts w:ascii="Times New Roman" w:hAnsi="Times New Roman" w:cs="Times New Roman"/>
          <w:sz w:val="24"/>
          <w:szCs w:val="24"/>
        </w:rPr>
        <w:t xml:space="preserve"> en de daarbij horende loonsom</w:t>
      </w:r>
      <w:r w:rsidRPr="0025001E">
        <w:rPr>
          <w:rFonts w:ascii="Times New Roman" w:hAnsi="Times New Roman" w:cs="Times New Roman"/>
          <w:sz w:val="24"/>
          <w:szCs w:val="24"/>
        </w:rPr>
        <w:t xml:space="preserve">, geen rol meer. </w:t>
      </w:r>
    </w:p>
    <w:p w:rsidRPr="0025001E" w:rsidR="009A6CE4" w:rsidP="00411069" w:rsidRDefault="009A6CE4" w14:paraId="741EE11B" w14:textId="77777777">
      <w:pPr>
        <w:spacing w:line="240" w:lineRule="auto"/>
        <w:rPr>
          <w:rFonts w:ascii="Times New Roman" w:hAnsi="Times New Roman" w:cs="Times New Roman"/>
          <w:i/>
          <w:iCs/>
          <w:sz w:val="24"/>
          <w:szCs w:val="24"/>
        </w:rPr>
      </w:pPr>
    </w:p>
    <w:p w:rsidRPr="0025001E" w:rsidR="00A16D93" w:rsidP="00411069" w:rsidRDefault="00E95BD7" w14:paraId="0A2B489E" w14:textId="1F17EE54">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constateren dat d</w:t>
      </w:r>
      <w:r w:rsidRPr="0025001E" w:rsidR="00953BA8">
        <w:rPr>
          <w:rFonts w:ascii="Times New Roman" w:hAnsi="Times New Roman" w:cs="Times New Roman"/>
          <w:i/>
          <w:iCs/>
          <w:sz w:val="24"/>
          <w:szCs w:val="24"/>
        </w:rPr>
        <w:t>e regering erkent dat vaste contracten relatief duurder kunnen worden dan flexibele contracten, mede doordat middelgrote en grote werkgevers na twee jaar ziekte zonder compensatie zowel loondoorbetaling als transitievergoeding dragen. Kan de regering een inschatting geven van de te verwachten effecten op de verhouding vast/flex en op de prikkel richting tijdelijke contracten en schijnzelfstandigheid, vooral in sectoren met hoog ziekteverzuim?</w:t>
      </w:r>
    </w:p>
    <w:p w:rsidRPr="0025001E" w:rsidR="00901B41" w:rsidP="00A869E8" w:rsidRDefault="00A16D93" w14:paraId="22CFBF48" w14:textId="2008153E">
      <w:pPr>
        <w:rPr>
          <w:rFonts w:ascii="Times New Roman" w:hAnsi="Times New Roman" w:cs="Times New Roman"/>
          <w:sz w:val="24"/>
          <w:szCs w:val="24"/>
        </w:rPr>
      </w:pPr>
      <w:r w:rsidRPr="0025001E">
        <w:rPr>
          <w:rFonts w:ascii="Times New Roman" w:hAnsi="Times New Roman" w:cs="Times New Roman"/>
          <w:sz w:val="24"/>
          <w:szCs w:val="24"/>
        </w:rPr>
        <w:t xml:space="preserve">Het is denkbaar dat door deze </w:t>
      </w:r>
      <w:r w:rsidRPr="0025001E" w:rsidR="00314784">
        <w:rPr>
          <w:rFonts w:ascii="Times New Roman" w:hAnsi="Times New Roman" w:cs="Times New Roman"/>
          <w:sz w:val="24"/>
          <w:szCs w:val="24"/>
        </w:rPr>
        <w:t xml:space="preserve">wijziging </w:t>
      </w:r>
      <w:r w:rsidRPr="0025001E">
        <w:rPr>
          <w:rFonts w:ascii="Times New Roman" w:hAnsi="Times New Roman" w:cs="Times New Roman"/>
          <w:sz w:val="24"/>
          <w:szCs w:val="24"/>
        </w:rPr>
        <w:t xml:space="preserve">de kosten van vaste contracten relatief iets meer stijgen dan de kosten van flexibele contracten. Dit valt te verklaren doordat de transitievergoeding bij vaste contracten doorgaans hoger is dan bij flexibele contracten. Dit verschil is mede afhankelijk van de hoogte van het salaris en de duur van het contract. Het vaste contract </w:t>
      </w:r>
      <w:r w:rsidRPr="0025001E" w:rsidR="001C194E">
        <w:rPr>
          <w:rFonts w:ascii="Times New Roman" w:hAnsi="Times New Roman" w:cs="Times New Roman"/>
          <w:sz w:val="24"/>
          <w:szCs w:val="24"/>
        </w:rPr>
        <w:t xml:space="preserve">zal </w:t>
      </w:r>
      <w:r w:rsidRPr="0025001E">
        <w:rPr>
          <w:rFonts w:ascii="Times New Roman" w:hAnsi="Times New Roman" w:cs="Times New Roman"/>
          <w:sz w:val="24"/>
          <w:szCs w:val="24"/>
        </w:rPr>
        <w:t>hierdoor relatief gezien iets duurder worden, echter zal dit effect beperkt zijn. Onderzoek toont aan dat de kwaliteit van het personeel het belangrijkste motief is voor het aanbieden van een vast contract</w:t>
      </w:r>
      <w:r w:rsidRPr="0025001E">
        <w:rPr>
          <w:rStyle w:val="Voetnootmarkering"/>
          <w:rFonts w:ascii="Times New Roman" w:hAnsi="Times New Roman" w:cs="Times New Roman"/>
          <w:sz w:val="24"/>
          <w:szCs w:val="24"/>
        </w:rPr>
        <w:footnoteReference w:id="13"/>
      </w:r>
      <w:r w:rsidRPr="0025001E">
        <w:rPr>
          <w:rFonts w:ascii="Times New Roman" w:hAnsi="Times New Roman" w:cs="Times New Roman"/>
          <w:sz w:val="24"/>
          <w:szCs w:val="24"/>
        </w:rPr>
        <w:t>.</w:t>
      </w:r>
      <w:r w:rsidRPr="0025001E" w:rsidR="00B153D2">
        <w:rPr>
          <w:rFonts w:ascii="Times New Roman" w:hAnsi="Times New Roman" w:cs="Times New Roman"/>
          <w:sz w:val="24"/>
          <w:szCs w:val="24"/>
        </w:rPr>
        <w:t xml:space="preserve"> Uit de evaluatie van de WAB blijkt dat de hoogte van de transitievergoeding volgens de werkgevers niet mee speelt in de overwegingen waarop een keuze voor contractverlenging wordt gebaseerd</w:t>
      </w:r>
      <w:r w:rsidRPr="0025001E" w:rsidR="00B153D2">
        <w:rPr>
          <w:rStyle w:val="Voetnootmarkering"/>
          <w:rFonts w:ascii="Times New Roman" w:hAnsi="Times New Roman" w:cs="Times New Roman"/>
          <w:sz w:val="24"/>
          <w:szCs w:val="24"/>
        </w:rPr>
        <w:footnoteReference w:id="14"/>
      </w:r>
      <w:r w:rsidRPr="0025001E" w:rsidR="00B153D2">
        <w:rPr>
          <w:rFonts w:ascii="Times New Roman" w:hAnsi="Times New Roman" w:cs="Times New Roman"/>
          <w:sz w:val="24"/>
          <w:szCs w:val="24"/>
        </w:rPr>
        <w:t>.</w:t>
      </w:r>
      <w:r w:rsidRPr="0025001E">
        <w:rPr>
          <w:rFonts w:ascii="Times New Roman" w:hAnsi="Times New Roman" w:cs="Times New Roman"/>
          <w:sz w:val="24"/>
          <w:szCs w:val="24"/>
        </w:rPr>
        <w:t xml:space="preserve"> </w:t>
      </w:r>
      <w:r w:rsidRPr="0025001E" w:rsidR="00314784">
        <w:rPr>
          <w:rFonts w:ascii="Times New Roman" w:hAnsi="Times New Roman" w:cs="Times New Roman"/>
          <w:sz w:val="24"/>
          <w:szCs w:val="24"/>
        </w:rPr>
        <w:t xml:space="preserve"> </w:t>
      </w:r>
    </w:p>
    <w:p w:rsidRPr="0025001E" w:rsidR="00901B41" w:rsidP="00A869E8" w:rsidRDefault="00314784" w14:paraId="678CC5DD" w14:textId="16E29042">
      <w:pPr>
        <w:rPr>
          <w:rFonts w:ascii="Times New Roman" w:hAnsi="Times New Roman" w:cs="Times New Roman"/>
          <w:sz w:val="24"/>
          <w:szCs w:val="24"/>
        </w:rPr>
      </w:pPr>
      <w:r w:rsidRPr="0025001E">
        <w:rPr>
          <w:rFonts w:ascii="Times New Roman" w:hAnsi="Times New Roman" w:cs="Times New Roman"/>
          <w:sz w:val="24"/>
          <w:szCs w:val="24"/>
        </w:rPr>
        <w:t>Voor wat betreft afschaffing van de Compensatieregeling BE is de verwachting dat dit geen gevolgen heeft voor de arbeidsmarkt. Zo blijkt uit een nulmeting rondom de Compensatieregeling BE, uitgevoerd in opdracht van het ministerie van SZW, dat de relatieve en absolute financiële impact van de te betalen transitievergoeding gemeten vóór inwerkingtreding van de Compensatieregeling BE in de meeste gevallen beperkt was tot ondernemers of hun erfgenamen in geval van pensionering of overlijden van de ondernemer. Voor veruit het grootste deel van deze ondernemers geldt dat het bedrag aan te betalen transitievergoeding klein was ten opzichte van het vermogen van de ondernemer. Ook was er geen duidelijk effect zichtbaar van de hoogte van de te betalen transitievergoedingen op de beslissing om de onderneming al dan niet te beëindigen na het bereiken van de pensioengerechtigde leeftijd dan wel na het overlijden van de ondernemer</w:t>
      </w:r>
      <w:r w:rsidRPr="0025001E">
        <w:rPr>
          <w:rStyle w:val="Voetnootmarkering"/>
          <w:rFonts w:ascii="Times New Roman" w:hAnsi="Times New Roman" w:cs="Times New Roman"/>
          <w:sz w:val="24"/>
          <w:szCs w:val="24"/>
        </w:rPr>
        <w:footnoteReference w:id="15"/>
      </w:r>
      <w:r w:rsidRPr="0025001E">
        <w:rPr>
          <w:rFonts w:ascii="Times New Roman" w:hAnsi="Times New Roman" w:cs="Times New Roman"/>
          <w:sz w:val="24"/>
          <w:szCs w:val="24"/>
        </w:rPr>
        <w:t xml:space="preserve">. </w:t>
      </w:r>
    </w:p>
    <w:p w:rsidRPr="0025001E" w:rsidR="00A16D93" w:rsidP="00A869E8" w:rsidRDefault="00A16D93" w14:paraId="06CE5F48" w14:textId="13D6B158">
      <w:pPr>
        <w:rPr>
          <w:rFonts w:ascii="Times New Roman" w:hAnsi="Times New Roman" w:cs="Times New Roman"/>
          <w:sz w:val="24"/>
          <w:szCs w:val="24"/>
        </w:rPr>
      </w:pPr>
      <w:r w:rsidRPr="0025001E">
        <w:rPr>
          <w:rFonts w:ascii="Times New Roman" w:hAnsi="Times New Roman" w:cs="Times New Roman"/>
          <w:sz w:val="24"/>
          <w:szCs w:val="24"/>
        </w:rPr>
        <w:t>Dit alles in acht nemend</w:t>
      </w:r>
      <w:r w:rsidRPr="0025001E" w:rsidR="0088619B">
        <w:rPr>
          <w:rFonts w:ascii="Times New Roman" w:hAnsi="Times New Roman" w:cs="Times New Roman"/>
          <w:sz w:val="24"/>
          <w:szCs w:val="24"/>
        </w:rPr>
        <w:t>,</w:t>
      </w:r>
      <w:r w:rsidRPr="0025001E">
        <w:rPr>
          <w:rFonts w:ascii="Times New Roman" w:hAnsi="Times New Roman" w:cs="Times New Roman"/>
          <w:sz w:val="24"/>
          <w:szCs w:val="24"/>
        </w:rPr>
        <w:t xml:space="preserve"> wordt er een beperkt effect verwacht, ook voor sectoren met een relatief hoger ziekteverzuim. </w:t>
      </w:r>
    </w:p>
    <w:p w:rsidRPr="0025001E" w:rsidR="00A16D93" w:rsidP="0025001E" w:rsidRDefault="00A16D93" w14:paraId="1CCB2164" w14:textId="77777777">
      <w:pPr>
        <w:pStyle w:val="Geenafstand"/>
        <w:rPr>
          <w:rFonts w:ascii="Times New Roman" w:hAnsi="Times New Roman" w:cs="Times New Roman"/>
          <w:sz w:val="24"/>
          <w:szCs w:val="24"/>
        </w:rPr>
      </w:pPr>
    </w:p>
    <w:p w:rsidRPr="0025001E" w:rsidR="00953BA8" w:rsidP="00411069" w:rsidRDefault="00C24ACD" w14:paraId="1314C7E4" w14:textId="70ECA98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lezen dat d</w:t>
      </w:r>
      <w:r w:rsidRPr="0025001E" w:rsidR="00953BA8">
        <w:rPr>
          <w:rFonts w:ascii="Times New Roman" w:hAnsi="Times New Roman" w:cs="Times New Roman"/>
          <w:i/>
          <w:iCs/>
          <w:sz w:val="24"/>
          <w:szCs w:val="24"/>
        </w:rPr>
        <w:t>e regering stelt dat een deel van de bezwaren tegen mogelijke waterbedeffecten naar schijn‑zzp wordt ondervangen door de hervatte handhaving op schijnzelfstandigheid per 1 januari 2025. Kan de regering onderbouwen waarom deze handhaving, gelet op capaciteit en prioritering bij Belastingdienst en Inspectie, voldoende wordt geacht om de extra prikkel richting schijnzelfstandigheid als gevolg van dit wetsvoorstel te neutraliseren?</w:t>
      </w:r>
    </w:p>
    <w:p w:rsidRPr="0025001E" w:rsidR="00396FB8" w:rsidP="00396FB8" w:rsidRDefault="00396FB8" w14:paraId="0596F11E" w14:textId="77777777">
      <w:pPr>
        <w:rPr>
          <w:rFonts w:ascii="Times New Roman" w:hAnsi="Times New Roman" w:cs="Times New Roman"/>
          <w:sz w:val="24"/>
          <w:szCs w:val="24"/>
        </w:rPr>
      </w:pPr>
      <w:r w:rsidRPr="0025001E">
        <w:rPr>
          <w:rFonts w:ascii="Times New Roman" w:hAnsi="Times New Roman" w:cs="Times New Roman"/>
          <w:sz w:val="24"/>
          <w:szCs w:val="24"/>
        </w:rPr>
        <w:t xml:space="preserve">De regering werkt langs drie lijnen aan oplossingen om te zorgen voor erkenning van de zelfstandige en schijnzelfstandigheid tegen te gaan: zorgen voor een gelijker speelveld tussen contractvormen (lijn 1), meer duidelijkheid wanneer gewerkt wordt als werknemer of zelfstandige, onder andere door zo snel mogelijk aan de slag te gaan met de Zelfstandigenwet (lijn 2) en verbetering van de handhaving op schijnzelfstandigheid (lijn 3). Handhaving is </w:t>
      </w:r>
      <w:r w:rsidRPr="0025001E">
        <w:rPr>
          <w:rFonts w:ascii="Times New Roman" w:hAnsi="Times New Roman" w:cs="Times New Roman"/>
          <w:sz w:val="24"/>
          <w:szCs w:val="24"/>
        </w:rPr>
        <w:lastRenderedPageBreak/>
        <w:t xml:space="preserve">daarmee een onderdeel van de bredere aanpak op schijnzelfstandigheid. Acties op de overige lijnen, zoals de publiekscampagne gericht op hoe wél met en als zelfstandigen gewerkt kan worden, de actualisatie van de webmodule, voorlichtingsactiviteiten en het zorgen voor een gelijker speelveld tussen contractvormen dragen samen met de handhaving bij aan het tegengaan van schijnzelfstandigheid. </w:t>
      </w:r>
    </w:p>
    <w:p w:rsidRPr="0025001E" w:rsidR="00396FB8" w:rsidP="00396FB8" w:rsidRDefault="00396FB8" w14:paraId="0AACC8E5" w14:textId="77777777">
      <w:pPr>
        <w:rPr>
          <w:rFonts w:ascii="Times New Roman" w:hAnsi="Times New Roman" w:cs="Times New Roman"/>
          <w:sz w:val="24"/>
          <w:szCs w:val="24"/>
        </w:rPr>
      </w:pPr>
      <w:r w:rsidRPr="0025001E">
        <w:rPr>
          <w:rFonts w:ascii="Times New Roman" w:hAnsi="Times New Roman" w:cs="Times New Roman"/>
          <w:sz w:val="24"/>
          <w:szCs w:val="24"/>
        </w:rPr>
        <w:t>De regering wil de handhaving op de kwalificatie van de arbeidsrelaties voor de loonheffingen door de Belastingdienst weer zo veel als mogelijk normaliseren. Per 1 januari 2025 is daarom het handhavingsmoratorium voor de loonheffingen opgeheven, waarbij is gekozen voor een ‘zachte landing’. Deze is gedeeltelijk verlengd voor 2026. De handhaving is gebaseerd op de algemene Uitvoerings- en Handhavingsstrategie van de Belastingdienst en het Handhavingsplan Arbeidsrelaties 2026. Vanaf 1 januari 2027 zal de zachte landing komen te vervallen, en maakt de beoordeling van arbeidsrelaties weer onderdeel uit van de reguliere handhaving.</w:t>
      </w:r>
    </w:p>
    <w:p w:rsidRPr="0025001E" w:rsidR="00396FB8" w:rsidP="00396FB8" w:rsidRDefault="00396FB8" w14:paraId="21A3A720" w14:textId="77777777">
      <w:pPr>
        <w:rPr>
          <w:rFonts w:ascii="Times New Roman" w:hAnsi="Times New Roman" w:cs="Times New Roman"/>
          <w:sz w:val="24"/>
          <w:szCs w:val="24"/>
        </w:rPr>
      </w:pPr>
      <w:r w:rsidRPr="0025001E">
        <w:rPr>
          <w:rFonts w:ascii="Times New Roman" w:hAnsi="Times New Roman" w:cs="Times New Roman"/>
          <w:sz w:val="24"/>
          <w:szCs w:val="24"/>
        </w:rPr>
        <w:t>De Nederlandse Arbeidsinspectie (NLA) is verantwoordelijk voor de naleving van arbeidswetten en handhaaft risicogericht op onder andere onderbetaling en arbeidsuitbuiting. De NLA kan daarbij ook schijnzelfstandigheid signaleren (</w:t>
      </w:r>
      <w:hyperlink w:history="1" r:id="rId13">
        <w:r w:rsidRPr="0025001E">
          <w:rPr>
            <w:rStyle w:val="Hyperlink"/>
            <w:rFonts w:ascii="Times New Roman" w:hAnsi="Times New Roman" w:cs="Times New Roman"/>
            <w:sz w:val="24"/>
            <w:szCs w:val="24"/>
          </w:rPr>
          <w:t>Nachtarbeid op het spoor | Nederlandse Arbeidsinspectie</w:t>
        </w:r>
      </w:hyperlink>
      <w:r w:rsidRPr="0025001E">
        <w:rPr>
          <w:rFonts w:ascii="Times New Roman" w:hAnsi="Times New Roman" w:cs="Times New Roman"/>
          <w:sz w:val="24"/>
          <w:szCs w:val="24"/>
        </w:rPr>
        <w:t>). Het kabinet blijft inzetten op handhaving op schijnzelfstandigheid, met oog voor de menselijke maat. Ook op de lange termijn. We zien dat de handhaving de bewustwording over wet- en regelgeving heeft vergroot, werkgevenden en werkenden nadenken over de juiste manier van samenwerking en schijnzelfstandigheid wordt tegengegaan. De markt is niet gebaat bij zigzagbeleid, maar bij voorspelbaarheid en duidelijke spelregels. Dit kabinet houdt zich daaraan. Naleving van de wetgeving door werkgevenden en werkenden is ook belangrijk voor het arbeids- en pensioenrecht.</w:t>
      </w:r>
    </w:p>
    <w:p w:rsidRPr="0025001E" w:rsidR="00396FB8" w:rsidP="00396FB8" w:rsidRDefault="00396FB8" w14:paraId="1E4F375E" w14:textId="77777777">
      <w:pPr>
        <w:rPr>
          <w:rFonts w:ascii="Times New Roman" w:hAnsi="Times New Roman" w:cs="Times New Roman"/>
          <w:sz w:val="24"/>
          <w:szCs w:val="24"/>
        </w:rPr>
      </w:pPr>
      <w:r w:rsidRPr="0025001E">
        <w:rPr>
          <w:rFonts w:ascii="Times New Roman" w:hAnsi="Times New Roman" w:cs="Times New Roman"/>
          <w:sz w:val="24"/>
          <w:szCs w:val="24"/>
        </w:rPr>
        <w:t>Ook het komende jaar blijft de regering zich inzetten om partijen te ondersteunen, en de bewustwording over het aangaan van de juiste arbeidsrelatie verder te vergroten.</w:t>
      </w:r>
    </w:p>
    <w:p w:rsidRPr="0025001E" w:rsidR="00A16D93" w:rsidP="0025001E" w:rsidRDefault="00A16D93" w14:paraId="5C711389" w14:textId="77777777">
      <w:pPr>
        <w:pStyle w:val="Geenafstand"/>
        <w:rPr>
          <w:rFonts w:ascii="Times New Roman" w:hAnsi="Times New Roman" w:cs="Times New Roman"/>
          <w:sz w:val="24"/>
          <w:szCs w:val="24"/>
        </w:rPr>
      </w:pPr>
    </w:p>
    <w:p w:rsidRPr="0025001E" w:rsidR="00953BA8" w:rsidP="00411069" w:rsidRDefault="00C24ACD" w14:paraId="1F452F4D" w14:textId="19F73380">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lezen dat d</w:t>
      </w:r>
      <w:r w:rsidRPr="0025001E" w:rsidR="00953BA8">
        <w:rPr>
          <w:rFonts w:ascii="Times New Roman" w:hAnsi="Times New Roman" w:cs="Times New Roman"/>
          <w:i/>
          <w:iCs/>
          <w:sz w:val="24"/>
          <w:szCs w:val="24"/>
        </w:rPr>
        <w:t xml:space="preserve">e Raad voor de </w:t>
      </w:r>
      <w:r w:rsidRPr="0025001E" w:rsidR="00537366">
        <w:rPr>
          <w:rFonts w:ascii="Times New Roman" w:hAnsi="Times New Roman" w:cs="Times New Roman"/>
          <w:i/>
          <w:iCs/>
          <w:sz w:val="24"/>
          <w:szCs w:val="24"/>
        </w:rPr>
        <w:t>r</w:t>
      </w:r>
      <w:r w:rsidRPr="0025001E" w:rsidR="00953BA8">
        <w:rPr>
          <w:rFonts w:ascii="Times New Roman" w:hAnsi="Times New Roman" w:cs="Times New Roman"/>
          <w:i/>
          <w:iCs/>
          <w:sz w:val="24"/>
          <w:szCs w:val="24"/>
        </w:rPr>
        <w:t xml:space="preserve">echtspraak </w:t>
      </w:r>
      <w:r w:rsidRPr="0025001E">
        <w:rPr>
          <w:rFonts w:ascii="Times New Roman" w:hAnsi="Times New Roman" w:cs="Times New Roman"/>
          <w:i/>
          <w:iCs/>
          <w:sz w:val="24"/>
          <w:szCs w:val="24"/>
        </w:rPr>
        <w:t xml:space="preserve">erop </w:t>
      </w:r>
      <w:r w:rsidRPr="0025001E" w:rsidR="00953BA8">
        <w:rPr>
          <w:rFonts w:ascii="Times New Roman" w:hAnsi="Times New Roman" w:cs="Times New Roman"/>
          <w:i/>
          <w:iCs/>
          <w:sz w:val="24"/>
          <w:szCs w:val="24"/>
        </w:rPr>
        <w:t>wijst erop dat kleine werkgevers door de compensatiemogelijkheid mogelijk minder belang hebben bij re-integratie dan grote werkgevers, omdat beëindiging na twee jaar ziekte aantrekkelijker kan zijn dan een langdurig re-integratietraject. Hoe beoordeelt de regering dit verschil in prikkelstructuur, en acht zij het onderscheid in re-integratie-incentives tussen kleine en middelgrote/grote werkgevers wenselijk en te rechtvaardigen?</w:t>
      </w:r>
    </w:p>
    <w:p w:rsidRPr="0025001E" w:rsidR="00A16D93" w:rsidP="00197AE2" w:rsidRDefault="00182D61" w14:paraId="6C88E076" w14:textId="78B2CB38">
      <w:pPr>
        <w:rPr>
          <w:rFonts w:ascii="Times New Roman" w:hAnsi="Times New Roman" w:cs="Times New Roman"/>
          <w:sz w:val="24"/>
          <w:szCs w:val="24"/>
        </w:rPr>
      </w:pPr>
      <w:r w:rsidRPr="0025001E">
        <w:rPr>
          <w:rFonts w:ascii="Times New Roman" w:hAnsi="Times New Roman" w:cs="Times New Roman"/>
          <w:sz w:val="24"/>
          <w:szCs w:val="24"/>
        </w:rPr>
        <w:t>Met de nota van wijziging wordt geregeld dat voor alle werkgevers de compensatiemogelijkheid van de transitievergoeding wordt afgeschaft. Het wetsvoorstel verandert niets aan de re-integratieverplichtingen die voor alle werkgevers gelden bij loondoorbetaling bij ziekte.</w:t>
      </w:r>
    </w:p>
    <w:p w:rsidRPr="0025001E" w:rsidR="00586637" w:rsidP="0025001E" w:rsidRDefault="00586637" w14:paraId="5C043D0B" w14:textId="77777777">
      <w:pPr>
        <w:pStyle w:val="Geenafstand"/>
        <w:rPr>
          <w:rFonts w:ascii="Times New Roman" w:hAnsi="Times New Roman" w:cs="Times New Roman"/>
          <w:sz w:val="24"/>
          <w:szCs w:val="24"/>
        </w:rPr>
      </w:pPr>
      <w:bookmarkStart w:name="_Hlk220580265" w:id="4"/>
    </w:p>
    <w:p w:rsidRPr="0025001E" w:rsidR="00953BA8" w:rsidP="00411069" w:rsidRDefault="00680705" w14:paraId="3C345CAA" w14:textId="7F402CD1">
      <w:pPr>
        <w:spacing w:line="240" w:lineRule="auto"/>
        <w:rPr>
          <w:rFonts w:ascii="Times New Roman" w:hAnsi="Times New Roman" w:cs="Times New Roman"/>
          <w:i/>
          <w:iCs/>
          <w:sz w:val="24"/>
          <w:szCs w:val="24"/>
          <w:highlight w:val="yellow"/>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lezen dat i</w:t>
      </w:r>
      <w:r w:rsidRPr="0025001E" w:rsidR="00953BA8">
        <w:rPr>
          <w:rFonts w:ascii="Times New Roman" w:hAnsi="Times New Roman" w:cs="Times New Roman"/>
          <w:i/>
          <w:iCs/>
          <w:sz w:val="24"/>
          <w:szCs w:val="24"/>
        </w:rPr>
        <w:t xml:space="preserve">n </w:t>
      </w:r>
      <w:r w:rsidRPr="0025001E">
        <w:rPr>
          <w:rFonts w:ascii="Times New Roman" w:hAnsi="Times New Roman" w:cs="Times New Roman"/>
          <w:i/>
          <w:iCs/>
          <w:sz w:val="24"/>
          <w:szCs w:val="24"/>
        </w:rPr>
        <w:t>de</w:t>
      </w:r>
      <w:r w:rsidRPr="0025001E" w:rsidR="00953BA8">
        <w:rPr>
          <w:rFonts w:ascii="Times New Roman" w:hAnsi="Times New Roman" w:cs="Times New Roman"/>
          <w:i/>
          <w:iCs/>
          <w:sz w:val="24"/>
          <w:szCs w:val="24"/>
        </w:rPr>
        <w:t xml:space="preserve"> memorie van toelichting wordt erkend dat het risico op een toename van slapende dienstverbanden reëel is, waarbij sociale partners en de Raad voor de </w:t>
      </w:r>
      <w:r w:rsidRPr="0025001E" w:rsidR="00537366">
        <w:rPr>
          <w:rFonts w:ascii="Times New Roman" w:hAnsi="Times New Roman" w:cs="Times New Roman"/>
          <w:i/>
          <w:iCs/>
          <w:sz w:val="24"/>
          <w:szCs w:val="24"/>
        </w:rPr>
        <w:t>r</w:t>
      </w:r>
      <w:r w:rsidRPr="0025001E" w:rsidR="00953BA8">
        <w:rPr>
          <w:rFonts w:ascii="Times New Roman" w:hAnsi="Times New Roman" w:cs="Times New Roman"/>
          <w:i/>
          <w:iCs/>
          <w:sz w:val="24"/>
          <w:szCs w:val="24"/>
        </w:rPr>
        <w:t>echtspraak zelfs een aanzienlijke toename van procedures verwachten. Kan de regering, op basis van historische gegevens van vóór invoering van de compensatieregeling en recente jurisprudentie, een kwantitatieve inschatting geven van de te verwachten toename van slapende dienstverbanden en Xella‑procedures, en hoe zij deze ontwikkeling waardeert vanuit het perspectief van rechtszekerheid voor werknemers?</w:t>
      </w:r>
    </w:p>
    <w:bookmarkEnd w:id="4"/>
    <w:p w:rsidRPr="0025001E" w:rsidR="006C6A58" w:rsidP="00197AE2" w:rsidRDefault="006C6A58" w14:paraId="1517C5D1" w14:textId="40A8CEBB">
      <w:pPr>
        <w:rPr>
          <w:rFonts w:ascii="Times New Roman" w:hAnsi="Times New Roman" w:cs="Times New Roman"/>
          <w:sz w:val="24"/>
          <w:szCs w:val="24"/>
        </w:rPr>
      </w:pPr>
      <w:r w:rsidRPr="0025001E">
        <w:rPr>
          <w:rFonts w:ascii="Times New Roman" w:hAnsi="Times New Roman" w:cs="Times New Roman"/>
          <w:sz w:val="24"/>
          <w:szCs w:val="24"/>
        </w:rPr>
        <w:lastRenderedPageBreak/>
        <w:t xml:space="preserve">Het wel of niet beëindigingen van de arbeidsovereenkomst, vanwege welke grond dan ook, is een aangelegenheid </w:t>
      </w:r>
      <w:r w:rsidRPr="0025001E" w:rsidR="000B1023">
        <w:rPr>
          <w:rFonts w:ascii="Times New Roman" w:hAnsi="Times New Roman" w:cs="Times New Roman"/>
          <w:sz w:val="24"/>
          <w:szCs w:val="24"/>
        </w:rPr>
        <w:t xml:space="preserve">van </w:t>
      </w:r>
      <w:r w:rsidRPr="0025001E">
        <w:rPr>
          <w:rFonts w:ascii="Times New Roman" w:hAnsi="Times New Roman" w:cs="Times New Roman"/>
          <w:sz w:val="24"/>
          <w:szCs w:val="24"/>
        </w:rPr>
        <w:t xml:space="preserve">werkgever en werknemer. In de meeste gevallen gaan partijen met wederzijds goedvinden uit elkaar. </w:t>
      </w:r>
      <w:r w:rsidRPr="0025001E" w:rsidR="000B1023">
        <w:rPr>
          <w:rFonts w:ascii="Times New Roman" w:hAnsi="Times New Roman" w:cs="Times New Roman"/>
          <w:sz w:val="24"/>
          <w:szCs w:val="24"/>
        </w:rPr>
        <w:t>Over d</w:t>
      </w:r>
      <w:r w:rsidRPr="0025001E">
        <w:rPr>
          <w:rFonts w:ascii="Times New Roman" w:hAnsi="Times New Roman" w:cs="Times New Roman"/>
          <w:sz w:val="24"/>
          <w:szCs w:val="24"/>
        </w:rPr>
        <w:t xml:space="preserve">e reden en aanleiding </w:t>
      </w:r>
      <w:r w:rsidRPr="0025001E" w:rsidR="000B1023">
        <w:rPr>
          <w:rFonts w:ascii="Times New Roman" w:hAnsi="Times New Roman" w:cs="Times New Roman"/>
          <w:sz w:val="24"/>
          <w:szCs w:val="24"/>
        </w:rPr>
        <w:t>zijn geen cijfers bekend, omdat partijen dit onderling afspreken</w:t>
      </w:r>
      <w:r w:rsidRPr="0025001E">
        <w:rPr>
          <w:rFonts w:ascii="Times New Roman" w:hAnsi="Times New Roman" w:cs="Times New Roman"/>
          <w:sz w:val="24"/>
          <w:szCs w:val="24"/>
        </w:rPr>
        <w:t>. Hierdoor is er geen cijfermatige informatie over het aantal slapende dienstverbanden beschikbaar. Door</w:t>
      </w:r>
      <w:r w:rsidRPr="0025001E" w:rsidR="005A0D8C">
        <w:rPr>
          <w:rFonts w:ascii="Times New Roman" w:hAnsi="Times New Roman" w:cs="Times New Roman"/>
          <w:sz w:val="24"/>
          <w:szCs w:val="24"/>
        </w:rPr>
        <w:t xml:space="preserve"> middel van</w:t>
      </w:r>
      <w:r w:rsidRPr="0025001E">
        <w:rPr>
          <w:rFonts w:ascii="Times New Roman" w:hAnsi="Times New Roman" w:cs="Times New Roman"/>
          <w:sz w:val="24"/>
          <w:szCs w:val="24"/>
        </w:rPr>
        <w:t xml:space="preserve">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w:t>
      </w:r>
      <w:r w:rsidRPr="0025001E" w:rsidR="005A0D8C">
        <w:rPr>
          <w:rFonts w:ascii="Times New Roman" w:hAnsi="Times New Roman" w:cs="Times New Roman"/>
          <w:sz w:val="24"/>
          <w:szCs w:val="24"/>
        </w:rPr>
        <w:t xml:space="preserve">juridisch </w:t>
      </w:r>
      <w:r w:rsidRPr="0025001E">
        <w:rPr>
          <w:rFonts w:ascii="Times New Roman" w:hAnsi="Times New Roman" w:cs="Times New Roman"/>
          <w:sz w:val="24"/>
          <w:szCs w:val="24"/>
        </w:rPr>
        <w:t>geschil is ontstaan over de transitievergoeding.</w:t>
      </w:r>
    </w:p>
    <w:p w:rsidRPr="0025001E" w:rsidR="006C6A58" w:rsidP="00197AE2" w:rsidRDefault="006C6A58" w14:paraId="4C0CAAC8" w14:textId="77777777">
      <w:pPr>
        <w:rPr>
          <w:rFonts w:ascii="Times New Roman" w:hAnsi="Times New Roman" w:cs="Times New Roman"/>
          <w:sz w:val="24"/>
          <w:szCs w:val="24"/>
        </w:rPr>
      </w:pPr>
      <w:r w:rsidRPr="0025001E">
        <w:rPr>
          <w:rFonts w:ascii="Times New Roman" w:hAnsi="Times New Roman" w:cs="Times New Roman"/>
          <w:sz w:val="24"/>
          <w:szCs w:val="24"/>
        </w:rPr>
        <w:t>De regering zal de ontwikkelingen en signalen rondom slapende dienstverbanden in de gaten houden.</w:t>
      </w:r>
    </w:p>
    <w:p w:rsidRPr="0025001E" w:rsidR="00A56763" w:rsidP="0025001E" w:rsidRDefault="00A56763" w14:paraId="7A57E70B" w14:textId="77777777">
      <w:pPr>
        <w:pStyle w:val="Geenafstand"/>
        <w:rPr>
          <w:rFonts w:ascii="Times New Roman" w:hAnsi="Times New Roman" w:cs="Times New Roman"/>
          <w:sz w:val="24"/>
          <w:szCs w:val="24"/>
        </w:rPr>
      </w:pPr>
    </w:p>
    <w:p w:rsidRPr="0025001E" w:rsidR="00955435" w:rsidP="00234BE8" w:rsidRDefault="00C45B89" w14:paraId="03789E9D" w14:textId="4EEF3FFD">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merken op dat i</w:t>
      </w:r>
      <w:r w:rsidRPr="0025001E" w:rsidR="00953BA8">
        <w:rPr>
          <w:rFonts w:ascii="Times New Roman" w:hAnsi="Times New Roman" w:cs="Times New Roman"/>
          <w:i/>
          <w:iCs/>
          <w:sz w:val="24"/>
          <w:szCs w:val="24"/>
        </w:rPr>
        <w:t>n de beslisnota’s naar voren</w:t>
      </w:r>
      <w:r w:rsidRPr="0025001E">
        <w:rPr>
          <w:rFonts w:ascii="Times New Roman" w:hAnsi="Times New Roman" w:cs="Times New Roman"/>
          <w:i/>
          <w:iCs/>
          <w:sz w:val="24"/>
          <w:szCs w:val="24"/>
        </w:rPr>
        <w:t xml:space="preserve"> komt</w:t>
      </w:r>
      <w:r w:rsidRPr="0025001E" w:rsidR="00953BA8">
        <w:rPr>
          <w:rFonts w:ascii="Times New Roman" w:hAnsi="Times New Roman" w:cs="Times New Roman"/>
          <w:i/>
          <w:iCs/>
          <w:sz w:val="24"/>
          <w:szCs w:val="24"/>
        </w:rPr>
        <w:t xml:space="preserve"> dat varianten om slapende dienstverbanden structureel te voorkomen (bijvoorbeeld een wettelijke verplichting tot beëindiging van de arbeidsovereenkomst na twee jaar ziekte, ook bij initiatief van de werknemer) zijn verkend maar vooral vanwege de besparingsplanning en vertraging zijn afgevallen. Kan de regering uiteenzetten in hoeverre budgettaire overwegingen (zoals het voorkomen van een besparingstekort van 210 miljoen</w:t>
      </w:r>
      <w:r w:rsidRPr="0025001E" w:rsidR="00135ADF">
        <w:rPr>
          <w:rFonts w:ascii="Times New Roman" w:hAnsi="Times New Roman" w:cs="Times New Roman"/>
          <w:i/>
          <w:iCs/>
          <w:sz w:val="24"/>
          <w:szCs w:val="24"/>
        </w:rPr>
        <w:t xml:space="preserve"> euro</w:t>
      </w:r>
      <w:r w:rsidRPr="0025001E" w:rsidR="00953BA8">
        <w:rPr>
          <w:rFonts w:ascii="Times New Roman" w:hAnsi="Times New Roman" w:cs="Times New Roman"/>
          <w:i/>
          <w:iCs/>
          <w:sz w:val="24"/>
          <w:szCs w:val="24"/>
        </w:rPr>
        <w:t xml:space="preserve"> bij een half jaar vertraging) de doorslag hebben gegeven boven inhoudelijke argumenten om slapende dienstverbanden meer structureel tegen te gaan?</w:t>
      </w:r>
    </w:p>
    <w:p w:rsidRPr="0025001E" w:rsidR="009D14B9" w:rsidP="009D14B9" w:rsidRDefault="009D14B9" w14:paraId="33440A83" w14:textId="2B6C7268">
      <w:pPr>
        <w:rPr>
          <w:rFonts w:ascii="Times New Roman" w:hAnsi="Times New Roman" w:cs="Times New Roman"/>
          <w:sz w:val="24"/>
          <w:szCs w:val="24"/>
        </w:rPr>
      </w:pPr>
      <w:r w:rsidRPr="0025001E">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arbeidsrecht </w:t>
      </w:r>
      <w:r w:rsidRPr="0025001E" w:rsidR="0088619B">
        <w:rPr>
          <w:rFonts w:ascii="Times New Roman" w:hAnsi="Times New Roman" w:cs="Times New Roman"/>
          <w:sz w:val="24"/>
          <w:szCs w:val="24"/>
        </w:rPr>
        <w:t>is</w:t>
      </w:r>
      <w:r w:rsidRPr="0025001E">
        <w:rPr>
          <w:rFonts w:ascii="Times New Roman" w:hAnsi="Times New Roman" w:cs="Times New Roman"/>
          <w:sz w:val="24"/>
          <w:szCs w:val="24"/>
        </w:rPr>
        <w:t xml:space="preserve">. Een transitievergoeding is immers bedoeld voor gevallen waarin een werknemer ontslagen wordt, niet voor gevallen waarin hij zelf het initiatief neemt. Ook zou de datum van inwerkingtreding niet gehaald worden en daarmee niet de besparing die is beoogd met </w:t>
      </w:r>
      <w:r w:rsidRPr="0025001E" w:rsidR="008934C6">
        <w:rPr>
          <w:rFonts w:ascii="Times New Roman" w:hAnsi="Times New Roman" w:cs="Times New Roman"/>
          <w:sz w:val="24"/>
          <w:szCs w:val="24"/>
        </w:rPr>
        <w:t>de wijziging</w:t>
      </w:r>
      <w:r w:rsidRPr="0025001E">
        <w:rPr>
          <w:rFonts w:ascii="Times New Roman" w:hAnsi="Times New Roman" w:cs="Times New Roman"/>
          <w:sz w:val="24"/>
          <w:szCs w:val="24"/>
        </w:rPr>
        <w:t>.</w:t>
      </w:r>
      <w:r w:rsidRPr="0025001E" w:rsidR="00022F51">
        <w:rPr>
          <w:rFonts w:ascii="Times New Roman" w:hAnsi="Times New Roman" w:cs="Times New Roman"/>
          <w:sz w:val="24"/>
          <w:szCs w:val="24"/>
        </w:rPr>
        <w:t xml:space="preserve"> Deze budgettaire overweging heeft niet de doorslag gegeven, maar wel een rol gespeeld in de besluitvorming.  </w:t>
      </w:r>
    </w:p>
    <w:p w:rsidRPr="0025001E" w:rsidR="00A16D93" w:rsidP="0025001E" w:rsidRDefault="00A16D93" w14:paraId="1F0A927B" w14:textId="77777777">
      <w:pPr>
        <w:pStyle w:val="Geenafstand"/>
        <w:rPr>
          <w:rFonts w:ascii="Times New Roman" w:hAnsi="Times New Roman" w:cs="Times New Roman"/>
          <w:sz w:val="24"/>
          <w:szCs w:val="24"/>
        </w:rPr>
      </w:pPr>
    </w:p>
    <w:p w:rsidRPr="0025001E" w:rsidR="00955435" w:rsidP="00234BE8" w:rsidRDefault="00353E25" w14:paraId="7EDB234B" w14:textId="14C84A21">
      <w:pPr>
        <w:pStyle w:val="Normaalweb"/>
        <w:spacing w:before="0" w:beforeAutospacing="0" w:after="0" w:afterAutospacing="0"/>
        <w:textAlignment w:val="baseline"/>
        <w:rPr>
          <w:i/>
          <w:iCs/>
          <w:color w:val="000000"/>
        </w:rPr>
      </w:pPr>
      <w:r w:rsidRPr="0025001E">
        <w:rPr>
          <w:i/>
          <w:iCs/>
          <w:color w:val="000000"/>
        </w:rPr>
        <w:t xml:space="preserve">De leden van de </w:t>
      </w:r>
      <w:r w:rsidRPr="0025001E">
        <w:rPr>
          <w:b/>
          <w:bCs/>
          <w:i/>
          <w:iCs/>
          <w:color w:val="000000"/>
        </w:rPr>
        <w:t>BBB-fractie</w:t>
      </w:r>
      <w:r w:rsidRPr="0025001E">
        <w:rPr>
          <w:i/>
          <w:iCs/>
          <w:color w:val="000000"/>
        </w:rPr>
        <w:t xml:space="preserve"> vragen h</w:t>
      </w:r>
      <w:r w:rsidRPr="0025001E" w:rsidR="00955435">
        <w:rPr>
          <w:i/>
          <w:iCs/>
          <w:color w:val="000000"/>
        </w:rPr>
        <w:t xml:space="preserve">oe concreet </w:t>
      </w:r>
      <w:r w:rsidRPr="0025001E">
        <w:rPr>
          <w:i/>
          <w:iCs/>
          <w:color w:val="000000"/>
        </w:rPr>
        <w:t xml:space="preserve">wordt </w:t>
      </w:r>
      <w:r w:rsidRPr="0025001E" w:rsidR="00955435">
        <w:rPr>
          <w:i/>
          <w:iCs/>
          <w:color w:val="000000"/>
        </w:rPr>
        <w:t>voorkomen dat de beperking van compensatie leidt tot meer slapende dienstverbanden en daarmee tot minder zekerheid voor langdurig arbeidsongeschikte werknemers</w:t>
      </w:r>
      <w:r w:rsidRPr="0025001E" w:rsidR="00B962D7">
        <w:rPr>
          <w:i/>
          <w:iCs/>
          <w:color w:val="000000"/>
        </w:rPr>
        <w:t>.</w:t>
      </w:r>
    </w:p>
    <w:p w:rsidRPr="0025001E" w:rsidR="009D14B9" w:rsidP="00234BE8" w:rsidRDefault="009D14B9" w14:paraId="33509D58" w14:textId="77777777">
      <w:pPr>
        <w:pStyle w:val="Normaalweb"/>
        <w:spacing w:before="0" w:beforeAutospacing="0" w:after="0" w:afterAutospacing="0"/>
        <w:textAlignment w:val="baseline"/>
        <w:rPr>
          <w:i/>
          <w:iCs/>
          <w:color w:val="000000"/>
        </w:rPr>
      </w:pPr>
    </w:p>
    <w:p w:rsidRPr="0025001E" w:rsidR="00C15921" w:rsidP="00C15921" w:rsidRDefault="009D14B9" w14:paraId="2914C611" w14:textId="4BF4B811">
      <w:pPr>
        <w:rPr>
          <w:rFonts w:ascii="Times New Roman" w:hAnsi="Times New Roman" w:cs="Times New Roman"/>
          <w:sz w:val="24"/>
          <w:szCs w:val="24"/>
        </w:rPr>
      </w:pPr>
      <w:r w:rsidRPr="0025001E">
        <w:rPr>
          <w:rFonts w:ascii="Times New Roman" w:hAnsi="Times New Roman" w:cs="Times New Roman"/>
          <w:sz w:val="24"/>
          <w:szCs w:val="24"/>
        </w:rPr>
        <w:t xml:space="preserve">Het is niet op voorhand vast te stellen in hoeverre slapende dienstverbanden zich voor zullen doen. Het is aan werknemers en werkgevers om al dan niet over te gaan tot beëindiging van de arbeidsovereenkomst. </w:t>
      </w:r>
      <w:r w:rsidRPr="0025001E" w:rsidR="00C15921">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arbeidsrecht zijn. Een transitievergoeding is immers bedoeld voor gevallen waarin een werknemer ontslagen wordt, niet voor gevallen waarin hij zelf het initiatief neemt. Ook zou de datum van inwerkingtreding niet gehaald worden en daarmee niet de besparing die is beoogd met de wijziging. </w:t>
      </w:r>
    </w:p>
    <w:p w:rsidRPr="0025001E" w:rsidR="00A46554" w:rsidP="00234BE8" w:rsidRDefault="00A46554" w14:paraId="5D38EAC8" w14:textId="77777777">
      <w:pPr>
        <w:pStyle w:val="Geenafstand"/>
        <w:rPr>
          <w:rFonts w:ascii="Times New Roman" w:hAnsi="Times New Roman" w:cs="Times New Roman"/>
          <w:bCs/>
          <w:sz w:val="24"/>
          <w:szCs w:val="24"/>
        </w:rPr>
      </w:pPr>
    </w:p>
    <w:p w:rsidRPr="0025001E" w:rsidR="00A46554" w:rsidP="00234BE8" w:rsidRDefault="00A46554" w14:paraId="7850EE9E"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de regering in hoeverre is meegewogen dat het bij transitievergoedingen met regelmaat gaat om een zeer hoog bedrag, mede vanwege het feit dat medewerkers lang in dienst zijn en vaak richting de pensioengerechtigde leeftijd gaan. Terwijl zij reeds twee jaar in de re-integratie van de medewerker hebben geïnvesteerd. Wat zijn daarvan de consequenties voor individuele werkgevers?</w:t>
      </w:r>
    </w:p>
    <w:p w:rsidRPr="0025001E" w:rsidR="009D14B9" w:rsidP="009D14B9" w:rsidRDefault="009D14B9" w14:paraId="1C57FA26" w14:textId="77777777">
      <w:pPr>
        <w:rPr>
          <w:rFonts w:ascii="Times New Roman" w:hAnsi="Times New Roman" w:cs="Times New Roman"/>
          <w:sz w:val="24"/>
          <w:szCs w:val="24"/>
        </w:rPr>
      </w:pPr>
      <w:r w:rsidRPr="0025001E">
        <w:rPr>
          <w:rFonts w:ascii="Times New Roman" w:hAnsi="Times New Roman" w:cs="Times New Roman"/>
          <w:sz w:val="24"/>
          <w:szCs w:val="24"/>
        </w:rPr>
        <w:t>De regering merkt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w:t>
      </w:r>
    </w:p>
    <w:p w:rsidRPr="0025001E" w:rsidR="005A0D8C" w:rsidP="005A0D8C" w:rsidRDefault="009D14B9" w14:paraId="14A4226E" w14:textId="24B8B8D8">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w:t>
      </w:r>
      <w:r w:rsidRPr="0025001E" w:rsidR="005A0D8C">
        <w:rPr>
          <w:rFonts w:ascii="Times New Roman" w:hAnsi="Times New Roman" w:cs="Times New Roman"/>
          <w:sz w:val="24"/>
          <w:szCs w:val="24"/>
        </w:rPr>
        <w:t>Daarnaast heeft de transitievergoeding het doel om de overgang naar ander werk te vergemakkelijken. Dit kan</w:t>
      </w:r>
      <w:r w:rsidRPr="0025001E">
        <w:rPr>
          <w:rFonts w:ascii="Times New Roman" w:hAnsi="Times New Roman" w:cs="Times New Roman"/>
          <w:sz w:val="24"/>
          <w:szCs w:val="24"/>
        </w:rPr>
        <w:t xml:space="preserve"> voor gedeeltelijk arbeidsongeschikten, maar ook voor de categorie van volledig arbeidsongeschikten, van belang zijn</w:t>
      </w:r>
      <w:r w:rsidRPr="0025001E" w:rsidR="005A0D8C">
        <w:rPr>
          <w:rFonts w:ascii="Times New Roman" w:hAnsi="Times New Roman" w:cs="Times New Roman"/>
          <w:sz w:val="24"/>
          <w:szCs w:val="24"/>
        </w:rPr>
        <w:t>. Het is namelijk niet uitgesloten dat de situatie van een (volledig) arbeidsongeschikte werknemer weer verbetert en deze daardoor weer actief kan zijn op de arbeidsmarkt.</w:t>
      </w:r>
    </w:p>
    <w:p w:rsidRPr="0025001E" w:rsidR="00C15921" w:rsidP="0025001E" w:rsidRDefault="00C15921" w14:paraId="1BDDB7EC" w14:textId="77777777">
      <w:pPr>
        <w:pStyle w:val="Geenafstand"/>
        <w:rPr>
          <w:rFonts w:ascii="Times New Roman" w:hAnsi="Times New Roman" w:cs="Times New Roman"/>
          <w:sz w:val="24"/>
          <w:szCs w:val="24"/>
          <w:highlight w:val="yellow"/>
        </w:rPr>
      </w:pPr>
    </w:p>
    <w:p w:rsidRPr="0025001E" w:rsidR="00A46554" w:rsidP="00234BE8" w:rsidRDefault="00A46554" w14:paraId="53DF1E6E" w14:textId="0CAC1C44">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inzichtelijk te maken hoeveel transitievergoedingen er in de achterliggende vijf jaren zijn vastgesteld voor kleine, middelgrote en grote werkgevers, en om welke orde van grootte qua bedragen het dan gaat, als percentage van de totale loonsom van het bedrijf. Daarnaast ontvangen </w:t>
      </w:r>
      <w:r w:rsidRPr="0025001E" w:rsidR="00B962D7">
        <w:rPr>
          <w:rFonts w:ascii="Times New Roman" w:hAnsi="Times New Roman" w:cs="Times New Roman"/>
          <w:i/>
          <w:iCs/>
          <w:sz w:val="24"/>
          <w:szCs w:val="24"/>
        </w:rPr>
        <w:t>deze leden</w:t>
      </w:r>
      <w:r w:rsidRPr="0025001E">
        <w:rPr>
          <w:rFonts w:ascii="Times New Roman" w:hAnsi="Times New Roman" w:cs="Times New Roman"/>
          <w:i/>
          <w:iCs/>
          <w:sz w:val="24"/>
          <w:szCs w:val="24"/>
        </w:rPr>
        <w:t xml:space="preserve"> graag cijfers over de gemiddelde kosten van twee jaar loondoorbetaling bij ziekte en re-integratieverplichtingen daaraan voorafgaand.</w:t>
      </w:r>
    </w:p>
    <w:p w:rsidRPr="0025001E" w:rsidR="009D14B9" w:rsidP="009D14B9" w:rsidRDefault="009D14B9" w14:paraId="07C7C43D" w14:textId="77777777">
      <w:pPr>
        <w:rPr>
          <w:rFonts w:ascii="Times New Roman" w:hAnsi="Times New Roman" w:cs="Times New Roman"/>
          <w:sz w:val="24"/>
          <w:szCs w:val="24"/>
        </w:rPr>
      </w:pPr>
      <w:r w:rsidRPr="0025001E">
        <w:rPr>
          <w:rFonts w:ascii="Times New Roman" w:hAnsi="Times New Roman" w:cs="Times New Roman"/>
          <w:sz w:val="24"/>
          <w:szCs w:val="24"/>
        </w:rPr>
        <w:t xml:space="preserve">Er is geen informatie beschikbaar over hoeveel transitievergoedingen er zijn betaald of hoe hoog de gemiddelde transitievergoeding was. </w:t>
      </w:r>
    </w:p>
    <w:p w:rsidRPr="0025001E" w:rsidR="009D14B9" w:rsidP="009D14B9" w:rsidRDefault="009D14B9" w14:paraId="15BFFE27" w14:textId="2340A7CB">
      <w:pPr>
        <w:rPr>
          <w:rFonts w:ascii="Times New Roman" w:hAnsi="Times New Roman" w:cs="Times New Roman"/>
          <w:sz w:val="24"/>
          <w:szCs w:val="24"/>
        </w:rPr>
      </w:pPr>
      <w:r w:rsidRPr="0025001E">
        <w:rPr>
          <w:rFonts w:ascii="Times New Roman" w:hAnsi="Times New Roman" w:cs="Times New Roman"/>
          <w:sz w:val="24"/>
          <w:szCs w:val="24"/>
        </w:rPr>
        <w:t xml:space="preserve">Uit de Nationale Enquête Arbeidsomstandigheden van TNO en CBS </w:t>
      </w:r>
      <w:r w:rsidRPr="0025001E" w:rsidR="00022F51">
        <w:rPr>
          <w:rFonts w:ascii="Times New Roman" w:hAnsi="Times New Roman" w:cs="Times New Roman"/>
          <w:sz w:val="24"/>
          <w:szCs w:val="24"/>
        </w:rPr>
        <w:t>is bekend</w:t>
      </w:r>
      <w:r w:rsidRPr="0025001E">
        <w:rPr>
          <w:rFonts w:ascii="Times New Roman" w:hAnsi="Times New Roman" w:cs="Times New Roman"/>
          <w:sz w:val="24"/>
          <w:szCs w:val="24"/>
        </w:rPr>
        <w:t xml:space="preserve"> dat de totale kosten van verzuim in 2023 € 20 miljard bedroegen. Hoe deze kosten over kleine, middelgrote en grote werkgevers en diverse sectoren verdeeld zijn is niet bekend. Ook zijn de kosten die werkgevers gemiddeld voor re-integratie maken niet bekend.</w:t>
      </w:r>
    </w:p>
    <w:p w:rsidRPr="0025001E" w:rsidR="009D14B9" w:rsidP="0025001E" w:rsidRDefault="009D14B9" w14:paraId="27F40C69" w14:textId="77777777">
      <w:pPr>
        <w:pStyle w:val="Geenafstand"/>
        <w:rPr>
          <w:rFonts w:ascii="Times New Roman" w:hAnsi="Times New Roman" w:cs="Times New Roman"/>
          <w:sz w:val="24"/>
          <w:szCs w:val="24"/>
        </w:rPr>
      </w:pPr>
    </w:p>
    <w:p w:rsidRPr="0025001E" w:rsidR="00A46554" w:rsidP="00234BE8" w:rsidRDefault="00A46554" w14:paraId="319F45B1" w14:textId="6F04D88A">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benadrukken dat dit wetsvoorstel niet alleen betrekking heeft op bedrijven, maar ook op instellingen in de (semi)publieke sector, maatschappelijke organisaties en andere organisaties</w:t>
      </w:r>
      <w:r w:rsidRPr="0025001E">
        <w:rPr>
          <w:rFonts w:ascii="Times New Roman" w:hAnsi="Times New Roman" w:cs="Times New Roman"/>
          <w:b/>
          <w:bCs/>
          <w:i/>
          <w:iCs/>
          <w:sz w:val="24"/>
          <w:szCs w:val="24"/>
        </w:rPr>
        <w:t xml:space="preserve"> </w:t>
      </w:r>
      <w:r w:rsidRPr="0025001E">
        <w:rPr>
          <w:rFonts w:ascii="Times New Roman" w:hAnsi="Times New Roman" w:cs="Times New Roman"/>
          <w:i/>
          <w:iCs/>
          <w:sz w:val="24"/>
          <w:szCs w:val="24"/>
        </w:rPr>
        <w:t>met een publieke of sociale taak, zoals zorg- en welzijnsinstellingen, onderwijsinstellingen, kerken, woningcorporaties en uitvoeringsorganisaties. In hoeverre zijn de consequenties hiervan meegewogen in dit voorstel? Deze leden ontvangen graag inzicht in de financiële draagkracht van deze organisaties ten aanzien van de voorgestelde maatregel.</w:t>
      </w:r>
    </w:p>
    <w:p w:rsidRPr="0025001E" w:rsidR="009D14B9" w:rsidP="009D14B9" w:rsidRDefault="009D14B9" w14:paraId="41318891" w14:textId="38CC39C0">
      <w:pPr>
        <w:rPr>
          <w:rFonts w:ascii="Times New Roman" w:hAnsi="Times New Roman" w:cs="Times New Roman"/>
          <w:sz w:val="24"/>
          <w:szCs w:val="24"/>
        </w:rPr>
      </w:pPr>
      <w:r w:rsidRPr="0025001E">
        <w:rPr>
          <w:rFonts w:ascii="Times New Roman" w:hAnsi="Times New Roman" w:cs="Times New Roman"/>
          <w:sz w:val="24"/>
          <w:szCs w:val="24"/>
        </w:rPr>
        <w:t xml:space="preserve">De regering erkent dat </w:t>
      </w:r>
      <w:r w:rsidRPr="0025001E" w:rsidR="00C87A33">
        <w:rPr>
          <w:rFonts w:ascii="Times New Roman" w:hAnsi="Times New Roman" w:cs="Times New Roman"/>
          <w:sz w:val="24"/>
          <w:szCs w:val="24"/>
        </w:rPr>
        <w:t xml:space="preserve">het </w:t>
      </w:r>
      <w:r w:rsidRPr="0025001E" w:rsidR="00314784">
        <w:rPr>
          <w:rFonts w:ascii="Times New Roman" w:hAnsi="Times New Roman" w:cs="Times New Roman"/>
          <w:sz w:val="24"/>
          <w:szCs w:val="24"/>
        </w:rPr>
        <w:t>afschaffen van de compensatieregelingen</w:t>
      </w:r>
      <w:r w:rsidRPr="0025001E">
        <w:rPr>
          <w:rFonts w:ascii="Times New Roman" w:hAnsi="Times New Roman" w:cs="Times New Roman"/>
          <w:sz w:val="24"/>
          <w:szCs w:val="24"/>
        </w:rPr>
        <w:t xml:space="preserve"> ook gevolgen kan hebben voor instellingen in de (semi) publieke sector. Een voorbeeld hiervan zijn sociaal ontwikkelbedrijven. </w:t>
      </w:r>
    </w:p>
    <w:p w:rsidRPr="0025001E" w:rsidR="009D14B9" w:rsidP="009D14B9" w:rsidRDefault="009D14B9" w14:paraId="2450FDA4" w14:textId="7EC08A42">
      <w:pPr>
        <w:rPr>
          <w:rFonts w:ascii="Times New Roman" w:hAnsi="Times New Roman" w:cs="Times New Roman"/>
          <w:sz w:val="24"/>
          <w:szCs w:val="24"/>
        </w:rPr>
      </w:pPr>
      <w:r w:rsidRPr="0025001E">
        <w:rPr>
          <w:rFonts w:ascii="Times New Roman" w:hAnsi="Times New Roman" w:cs="Times New Roman"/>
          <w:sz w:val="24"/>
          <w:szCs w:val="24"/>
        </w:rPr>
        <w:lastRenderedPageBreak/>
        <w:t>De regering heeft besloten om geen uitzondering op te nemen, omdat een uitzondering ertoe leid</w:t>
      </w:r>
      <w:r w:rsidRPr="0025001E" w:rsidR="00C57430">
        <w:rPr>
          <w:rFonts w:ascii="Times New Roman" w:hAnsi="Times New Roman" w:cs="Times New Roman"/>
          <w:sz w:val="24"/>
          <w:szCs w:val="24"/>
        </w:rPr>
        <w:t>t</w:t>
      </w:r>
      <w:r w:rsidRPr="0025001E">
        <w:rPr>
          <w:rFonts w:ascii="Times New Roman" w:hAnsi="Times New Roman" w:cs="Times New Roman"/>
          <w:sz w:val="24"/>
          <w:szCs w:val="24"/>
        </w:rPr>
        <w:t xml:space="preserve"> dat het besparingsdoel dat met </w:t>
      </w:r>
      <w:r w:rsidRPr="0025001E" w:rsidR="00314784">
        <w:rPr>
          <w:rFonts w:ascii="Times New Roman" w:hAnsi="Times New Roman" w:cs="Times New Roman"/>
          <w:sz w:val="24"/>
          <w:szCs w:val="24"/>
        </w:rPr>
        <w:t xml:space="preserve">de afschaffing van de compensatieregelingen </w:t>
      </w:r>
      <w:r w:rsidRPr="0025001E" w:rsidR="00BA4100">
        <w:rPr>
          <w:rFonts w:ascii="Times New Roman" w:hAnsi="Times New Roman" w:cs="Times New Roman"/>
          <w:sz w:val="24"/>
          <w:szCs w:val="24"/>
        </w:rPr>
        <w:t>wordt beoogd, dan niet wordt gehaald</w:t>
      </w:r>
      <w:r w:rsidRPr="0025001E">
        <w:rPr>
          <w:rFonts w:ascii="Times New Roman" w:hAnsi="Times New Roman" w:cs="Times New Roman"/>
          <w:sz w:val="24"/>
          <w:szCs w:val="24"/>
        </w:rPr>
        <w:t xml:space="preserve">. Bovendien </w:t>
      </w:r>
      <w:r w:rsidRPr="0025001E" w:rsidR="000B1023">
        <w:rPr>
          <w:rFonts w:ascii="Times New Roman" w:hAnsi="Times New Roman" w:cs="Times New Roman"/>
          <w:sz w:val="24"/>
          <w:szCs w:val="24"/>
        </w:rPr>
        <w:t xml:space="preserve">is, als één uitzondering wordt gemaakt, niet goed te beargumenteren waarom voor andere branches of sectoren </w:t>
      </w:r>
      <w:r w:rsidRPr="0025001E" w:rsidR="00C57430">
        <w:rPr>
          <w:rFonts w:ascii="Times New Roman" w:hAnsi="Times New Roman" w:cs="Times New Roman"/>
          <w:sz w:val="24"/>
          <w:szCs w:val="24"/>
        </w:rPr>
        <w:t>geen</w:t>
      </w:r>
      <w:r w:rsidRPr="0025001E" w:rsidR="000B1023">
        <w:rPr>
          <w:rFonts w:ascii="Times New Roman" w:hAnsi="Times New Roman" w:cs="Times New Roman"/>
          <w:sz w:val="24"/>
          <w:szCs w:val="24"/>
        </w:rPr>
        <w:t xml:space="preserve"> uitzondering zou worden gemaakt</w:t>
      </w:r>
      <w:r w:rsidRPr="0025001E">
        <w:rPr>
          <w:rFonts w:ascii="Times New Roman" w:hAnsi="Times New Roman" w:cs="Times New Roman"/>
          <w:sz w:val="24"/>
          <w:szCs w:val="24"/>
        </w:rPr>
        <w:t>.</w:t>
      </w:r>
      <w:r w:rsidRPr="0025001E" w:rsidR="000B1023">
        <w:rPr>
          <w:rFonts w:ascii="Times New Roman" w:hAnsi="Times New Roman" w:cs="Times New Roman"/>
          <w:sz w:val="24"/>
          <w:szCs w:val="24"/>
        </w:rPr>
        <w:t xml:space="preserve"> Dit brengt het besparingsdoel nog meer in het gedrang.</w:t>
      </w:r>
      <w:r w:rsidRPr="0025001E">
        <w:rPr>
          <w:rFonts w:ascii="Times New Roman" w:hAnsi="Times New Roman" w:cs="Times New Roman"/>
          <w:sz w:val="24"/>
          <w:szCs w:val="24"/>
        </w:rPr>
        <w:t xml:space="preserve"> Daarnaast, met het oog op eenvoudige wetgeving, is het passend terughoudend te zijn met het maken van wettelijke uitzonderingen die de uitvoering bemoeilijken.</w:t>
      </w:r>
    </w:p>
    <w:p w:rsidRPr="0025001E" w:rsidR="009D14B9" w:rsidP="0025001E" w:rsidRDefault="009D14B9" w14:paraId="52DEF3D9" w14:textId="77777777">
      <w:pPr>
        <w:pStyle w:val="Geenafstand"/>
        <w:rPr>
          <w:rFonts w:ascii="Times New Roman" w:hAnsi="Times New Roman" w:cs="Times New Roman"/>
          <w:sz w:val="24"/>
          <w:szCs w:val="24"/>
        </w:rPr>
      </w:pPr>
    </w:p>
    <w:p w:rsidRPr="0025001E" w:rsidR="00A46554" w:rsidP="00234BE8" w:rsidRDefault="00A46554" w14:paraId="46416813"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w:t>
      </w:r>
      <w:r w:rsidRPr="0025001E">
        <w:rPr>
          <w:rFonts w:ascii="Times New Roman" w:hAnsi="Times New Roman" w:cs="Times New Roman"/>
          <w:b/>
          <w:bCs/>
          <w:i/>
          <w:iCs/>
          <w:sz w:val="24"/>
          <w:szCs w:val="24"/>
        </w:rPr>
        <w:t>de SGP-fractie</w:t>
      </w:r>
      <w:r w:rsidRPr="0025001E">
        <w:rPr>
          <w:rFonts w:ascii="Times New Roman" w:hAnsi="Times New Roman" w:cs="Times New Roman"/>
          <w:i/>
          <w:iCs/>
          <w:sz w:val="24"/>
          <w:szCs w:val="24"/>
        </w:rPr>
        <w:t xml:space="preserve"> vragen naar de bredere arbeidsmarktgevolgen van de voorgestelde maatregel. De kosten zullen immers leiden tot een zware belasting van het arbeidscontract, terwijl werkgever al terughoudender worden in het aanbieden van een vast contract. In dat kader kan gedacht worden aan eerdere arbeidsmarktwetgeving, maar ook aan het afschaffen van het nulurencontract of de verlengde ketenregeling met langdurige onderbrekingstermijn. In hoeverre heeft de regering de doelstelling het vaste contract aantrekkelijker te maken voor werkgevers, en hoe verhoudt dit wetsvoorstel zich daartoe?</w:t>
      </w:r>
    </w:p>
    <w:p w:rsidRPr="0025001E" w:rsidR="009D14B9" w:rsidP="009D14B9" w:rsidRDefault="009D14B9" w14:paraId="6BD8412E" w14:textId="583246AA">
      <w:pPr>
        <w:rPr>
          <w:rFonts w:ascii="Times New Roman" w:hAnsi="Times New Roman" w:cs="Times New Roman"/>
          <w:sz w:val="24"/>
          <w:szCs w:val="24"/>
        </w:rPr>
      </w:pPr>
      <w:r w:rsidRPr="0025001E">
        <w:rPr>
          <w:rFonts w:ascii="Times New Roman" w:hAnsi="Times New Roman" w:cs="Times New Roman"/>
          <w:sz w:val="24"/>
          <w:szCs w:val="24"/>
        </w:rPr>
        <w:t>De regering streeft meerdere doelen na en zet daar meerdere maatregelen voor in. Naast het streven om het vaste contract aantrekkelijk</w:t>
      </w:r>
      <w:r w:rsidRPr="0025001E" w:rsidR="006777BB">
        <w:rPr>
          <w:rFonts w:ascii="Times New Roman" w:hAnsi="Times New Roman" w:cs="Times New Roman"/>
          <w:sz w:val="24"/>
          <w:szCs w:val="24"/>
        </w:rPr>
        <w:t>er</w:t>
      </w:r>
      <w:r w:rsidRPr="0025001E">
        <w:rPr>
          <w:rFonts w:ascii="Times New Roman" w:hAnsi="Times New Roman" w:cs="Times New Roman"/>
          <w:sz w:val="24"/>
          <w:szCs w:val="24"/>
        </w:rPr>
        <w:t xml:space="preserve"> te maken voor zowel werknemers als werkgevers, streeft de regering óók naar betrouwbare overheidsfinanciën. D</w:t>
      </w:r>
      <w:r w:rsidRPr="0025001E" w:rsidR="008934C6">
        <w:rPr>
          <w:rFonts w:ascii="Times New Roman" w:hAnsi="Times New Roman" w:cs="Times New Roman"/>
          <w:sz w:val="24"/>
          <w:szCs w:val="24"/>
        </w:rPr>
        <w:t xml:space="preserve">eze maatregel </w:t>
      </w:r>
      <w:r w:rsidRPr="0025001E">
        <w:rPr>
          <w:rFonts w:ascii="Times New Roman" w:hAnsi="Times New Roman" w:cs="Times New Roman"/>
          <w:sz w:val="24"/>
          <w:szCs w:val="24"/>
        </w:rPr>
        <w:t xml:space="preserve">draagt bij aan dat laatste. </w:t>
      </w:r>
    </w:p>
    <w:p w:rsidRPr="0025001E" w:rsidR="009D14B9" w:rsidP="0025001E" w:rsidRDefault="009D14B9" w14:paraId="512AA3BC" w14:textId="77777777">
      <w:pPr>
        <w:pStyle w:val="Geenafstand"/>
        <w:rPr>
          <w:rFonts w:ascii="Times New Roman" w:hAnsi="Times New Roman" w:cs="Times New Roman"/>
          <w:sz w:val="24"/>
          <w:szCs w:val="24"/>
        </w:rPr>
      </w:pPr>
    </w:p>
    <w:p w:rsidRPr="0025001E" w:rsidR="00A46554" w:rsidP="00234BE8" w:rsidRDefault="00A46554" w14:paraId="56427366"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daarnaast specifiek naar de consequenties ten aanzien van een inclusieve arbeidsmarkt, gelet op het feit dat werkgevers terughoudender zullen zijn ten aanzien van het aannemen van werknemers van wie zij inschatten dat zij een hoger risico op arbeidsongeschiktheid hebben.</w:t>
      </w:r>
    </w:p>
    <w:p w:rsidRPr="0025001E" w:rsidR="009F412C" w:rsidP="009F412C" w:rsidRDefault="009F412C" w14:paraId="6589DBBE" w14:textId="0C758ED9">
      <w:pPr>
        <w:rPr>
          <w:rFonts w:ascii="Times New Roman" w:hAnsi="Times New Roman" w:cs="Times New Roman"/>
          <w:sz w:val="24"/>
          <w:szCs w:val="24"/>
        </w:rPr>
      </w:pPr>
      <w:r w:rsidRPr="0025001E">
        <w:rPr>
          <w:rFonts w:ascii="Times New Roman" w:hAnsi="Times New Roman" w:cs="Times New Roman"/>
          <w:sz w:val="24"/>
          <w:szCs w:val="24"/>
        </w:rPr>
        <w:t xml:space="preserve">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w:t>
      </w:r>
      <w:r w:rsidRPr="0025001E" w:rsidR="006777BB">
        <w:rPr>
          <w:rFonts w:ascii="Times New Roman" w:hAnsi="Times New Roman" w:cs="Times New Roman"/>
          <w:sz w:val="24"/>
          <w:szCs w:val="24"/>
        </w:rPr>
        <w:t xml:space="preserve">zal </w:t>
      </w:r>
      <w:r w:rsidRPr="0025001E">
        <w:rPr>
          <w:rFonts w:ascii="Times New Roman" w:hAnsi="Times New Roman" w:cs="Times New Roman"/>
          <w:sz w:val="24"/>
          <w:szCs w:val="24"/>
        </w:rPr>
        <w:t>hierdoor relatief gezien iets duurder worden, echter zal dit effect over de gehele arbeidsmarkt beperkt zijn. Voor het merendeel van de werkgevers is de kwaliteit van het personeel namelijk het belangrijkste motief voor het aanbieden van een vast contract.</w:t>
      </w:r>
      <w:r w:rsidRPr="0025001E">
        <w:rPr>
          <w:rStyle w:val="Voetnootmarkering"/>
          <w:rFonts w:ascii="Times New Roman" w:hAnsi="Times New Roman" w:cs="Times New Roman"/>
          <w:sz w:val="24"/>
          <w:szCs w:val="24"/>
        </w:rPr>
        <w:footnoteReference w:id="16"/>
      </w:r>
      <w:r w:rsidRPr="0025001E" w:rsidR="00B153D2">
        <w:rPr>
          <w:rFonts w:ascii="Times New Roman" w:hAnsi="Times New Roman" w:cs="Times New Roman"/>
          <w:sz w:val="24"/>
          <w:szCs w:val="24"/>
        </w:rPr>
        <w:t xml:space="preserve"> Uit de evaluatie van de WAB blijkt dat de hoogte van de transitievergoeding volgens de werkgevers niet mee speelt in de overwegingen waarop een keuze voor contractverlenging wordt gebaseerd</w:t>
      </w:r>
      <w:r w:rsidRPr="0025001E" w:rsidR="00B153D2">
        <w:rPr>
          <w:rStyle w:val="Voetnootmarkering"/>
          <w:rFonts w:ascii="Times New Roman" w:hAnsi="Times New Roman" w:cs="Times New Roman"/>
          <w:sz w:val="24"/>
          <w:szCs w:val="24"/>
        </w:rPr>
        <w:footnoteReference w:id="17"/>
      </w:r>
      <w:r w:rsidRPr="0025001E" w:rsidR="00B153D2">
        <w:rPr>
          <w:rFonts w:ascii="Times New Roman" w:hAnsi="Times New Roman" w:cs="Times New Roman"/>
          <w:sz w:val="24"/>
          <w:szCs w:val="24"/>
        </w:rPr>
        <w:t xml:space="preserve">. </w:t>
      </w:r>
    </w:p>
    <w:p w:rsidRPr="0025001E" w:rsidR="00C57430" w:rsidP="00C57430" w:rsidRDefault="009D14B9" w14:paraId="59EB8DB1" w14:textId="383A959A">
      <w:pPr>
        <w:rPr>
          <w:rFonts w:ascii="Times New Roman" w:hAnsi="Times New Roman" w:cs="Times New Roman"/>
          <w:sz w:val="24"/>
          <w:szCs w:val="24"/>
        </w:rPr>
      </w:pPr>
      <w:r w:rsidRPr="0025001E">
        <w:rPr>
          <w:rFonts w:ascii="Times New Roman" w:hAnsi="Times New Roman" w:cs="Times New Roman"/>
          <w:sz w:val="24"/>
          <w:szCs w:val="24"/>
        </w:rPr>
        <w:t xml:space="preserve">De regering erkent dat de gevolgen van het </w:t>
      </w:r>
      <w:r w:rsidRPr="0025001E" w:rsidR="00BA4100">
        <w:rPr>
          <w:rFonts w:ascii="Times New Roman" w:hAnsi="Times New Roman" w:cs="Times New Roman"/>
          <w:sz w:val="24"/>
          <w:szCs w:val="24"/>
        </w:rPr>
        <w:t xml:space="preserve">afschaffen van de compensatieregelingen </w:t>
      </w:r>
      <w:r w:rsidRPr="0025001E">
        <w:rPr>
          <w:rFonts w:ascii="Times New Roman" w:hAnsi="Times New Roman" w:cs="Times New Roman"/>
          <w:sz w:val="24"/>
          <w:szCs w:val="24"/>
        </w:rPr>
        <w:t>voor</w:t>
      </w:r>
      <w:r w:rsidRPr="0025001E" w:rsidR="009F412C">
        <w:rPr>
          <w:rFonts w:ascii="Times New Roman" w:hAnsi="Times New Roman" w:cs="Times New Roman"/>
          <w:sz w:val="24"/>
          <w:szCs w:val="24"/>
        </w:rPr>
        <w:t xml:space="preserve"> </w:t>
      </w:r>
      <w:r w:rsidRPr="0025001E" w:rsidR="00B46C04">
        <w:rPr>
          <w:rFonts w:ascii="Times New Roman" w:hAnsi="Times New Roman" w:cs="Times New Roman"/>
          <w:sz w:val="24"/>
          <w:szCs w:val="24"/>
        </w:rPr>
        <w:t xml:space="preserve">werkgevers met </w:t>
      </w:r>
      <w:r w:rsidRPr="0025001E" w:rsidR="009F412C">
        <w:rPr>
          <w:rFonts w:ascii="Times New Roman" w:hAnsi="Times New Roman" w:cs="Times New Roman"/>
          <w:sz w:val="24"/>
          <w:szCs w:val="24"/>
        </w:rPr>
        <w:t xml:space="preserve">meer </w:t>
      </w:r>
      <w:r w:rsidRPr="0025001E" w:rsidR="00B46C04">
        <w:rPr>
          <w:rFonts w:ascii="Times New Roman" w:hAnsi="Times New Roman" w:cs="Times New Roman"/>
          <w:sz w:val="24"/>
          <w:szCs w:val="24"/>
        </w:rPr>
        <w:t>risico op ziekteverzuim</w:t>
      </w:r>
      <w:r w:rsidRPr="0025001E" w:rsidR="009F412C">
        <w:rPr>
          <w:rFonts w:ascii="Times New Roman" w:hAnsi="Times New Roman" w:cs="Times New Roman"/>
          <w:sz w:val="24"/>
          <w:szCs w:val="24"/>
        </w:rPr>
        <w:t xml:space="preserve"> groter zijn</w:t>
      </w:r>
      <w:r w:rsidRPr="0025001E" w:rsidR="00B46C04">
        <w:rPr>
          <w:rFonts w:ascii="Times New Roman" w:hAnsi="Times New Roman" w:cs="Times New Roman"/>
          <w:sz w:val="24"/>
          <w:szCs w:val="24"/>
        </w:rPr>
        <w:t>. Een voorbeeld hiervan zijn sociaal ontwikkelbedrijven.</w:t>
      </w:r>
      <w:r w:rsidRPr="0025001E">
        <w:rPr>
          <w:rFonts w:ascii="Times New Roman" w:hAnsi="Times New Roman" w:cs="Times New Roman"/>
          <w:sz w:val="24"/>
          <w:szCs w:val="24"/>
        </w:rPr>
        <w:t xml:space="preserve"> Medewerkers van sociaal ontwikkelbedrijven hebben vaker een kwetsbare gezondheid. Het gemiddeld percentage medewerkers dat na langdurige ziekte wordt ontslagen, ligt met 2,36% relatief hoog. Echter zoals hiervoor vermeld, is besloten om geen uitzondering op te nemen, </w:t>
      </w:r>
      <w:r w:rsidRPr="0025001E" w:rsidR="00825B2E">
        <w:rPr>
          <w:rFonts w:ascii="Times New Roman" w:hAnsi="Times New Roman" w:cs="Times New Roman"/>
          <w:sz w:val="24"/>
          <w:szCs w:val="24"/>
        </w:rPr>
        <w:t>voornamelijk</w:t>
      </w:r>
      <w:r w:rsidRPr="0025001E" w:rsidR="006777BB">
        <w:rPr>
          <w:rFonts w:ascii="Times New Roman" w:hAnsi="Times New Roman" w:cs="Times New Roman"/>
          <w:sz w:val="24"/>
          <w:szCs w:val="24"/>
        </w:rPr>
        <w:t xml:space="preserve"> </w:t>
      </w:r>
      <w:r w:rsidRPr="0025001E">
        <w:rPr>
          <w:rFonts w:ascii="Times New Roman" w:hAnsi="Times New Roman" w:cs="Times New Roman"/>
          <w:sz w:val="24"/>
          <w:szCs w:val="24"/>
        </w:rPr>
        <w:t xml:space="preserve">vanwege het feit dat het besparingsdoel dan niet </w:t>
      </w:r>
      <w:r w:rsidRPr="0025001E">
        <w:rPr>
          <w:rFonts w:ascii="Times New Roman" w:hAnsi="Times New Roman" w:cs="Times New Roman"/>
          <w:sz w:val="24"/>
          <w:szCs w:val="24"/>
        </w:rPr>
        <w:lastRenderedPageBreak/>
        <w:t xml:space="preserve">zou worden gehaald, maar ook vanwege het risico op precedentwerking. </w:t>
      </w:r>
      <w:r w:rsidRPr="0025001E" w:rsidR="00C57430">
        <w:rPr>
          <w:rFonts w:ascii="Times New Roman" w:hAnsi="Times New Roman" w:cs="Times New Roman"/>
          <w:sz w:val="24"/>
          <w:szCs w:val="24"/>
        </w:rPr>
        <w:t>Nu met het gewijzigde wetsvoorstel de Compensatieregeling LAO niet enkel beperkt wordt tot kleine werkgevers, maar volledig wordt afgeschaft, is een uitzondering voor een specifieke groep werkgevers geen reële optie meer. Het in stand houden van de compensatieregeling voor een heel specifieke groep staat niet in verhouding tot de uitvoerings</w:t>
      </w:r>
      <w:r w:rsidRPr="0025001E" w:rsidR="00B6703C">
        <w:rPr>
          <w:rFonts w:ascii="Times New Roman" w:hAnsi="Times New Roman" w:cs="Times New Roman"/>
          <w:sz w:val="24"/>
          <w:szCs w:val="24"/>
        </w:rPr>
        <w:t>consequenties daarvan.</w:t>
      </w:r>
      <w:r w:rsidRPr="0025001E" w:rsidR="00C57430">
        <w:rPr>
          <w:rFonts w:ascii="Times New Roman" w:hAnsi="Times New Roman" w:cs="Times New Roman"/>
          <w:sz w:val="24"/>
          <w:szCs w:val="24"/>
        </w:rPr>
        <w:t xml:space="preserve"> </w:t>
      </w:r>
    </w:p>
    <w:p w:rsidRPr="0025001E" w:rsidR="009D14B9" w:rsidP="00234BE8" w:rsidRDefault="009D14B9" w14:paraId="6695A206" w14:textId="77777777">
      <w:pPr>
        <w:spacing w:line="240" w:lineRule="auto"/>
        <w:rPr>
          <w:rFonts w:ascii="Times New Roman" w:hAnsi="Times New Roman" w:cs="Times New Roman"/>
          <w:i/>
          <w:iCs/>
          <w:sz w:val="24"/>
          <w:szCs w:val="24"/>
        </w:rPr>
      </w:pPr>
    </w:p>
    <w:p w:rsidRPr="0025001E" w:rsidR="00A46554" w:rsidP="00234BE8" w:rsidRDefault="00A46554" w14:paraId="4E51E95E"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welke mogelijkheden de regering ziet voor het uitzonderen van specifieke sectoren in de basis van de arbeidsmarkt of sectoren die in hoge mate werk bieden aan mensen met een afstand tot de arbeidsmarkt.</w:t>
      </w:r>
    </w:p>
    <w:p w:rsidRPr="0025001E" w:rsidR="009D14B9" w:rsidP="00197AE2" w:rsidRDefault="009D14B9" w14:paraId="7E1481F8" w14:textId="77777777">
      <w:pPr>
        <w:rPr>
          <w:rFonts w:ascii="Times New Roman" w:hAnsi="Times New Roman" w:cs="Times New Roman"/>
          <w:sz w:val="24"/>
          <w:szCs w:val="24"/>
        </w:rPr>
      </w:pPr>
      <w:r w:rsidRPr="0025001E">
        <w:rPr>
          <w:rFonts w:ascii="Times New Roman" w:hAnsi="Times New Roman" w:cs="Times New Roman"/>
          <w:sz w:val="24"/>
          <w:szCs w:val="24"/>
        </w:rPr>
        <w:t>Eind 2024 is in samenwerking met VNG en Cedris in kaart gebracht wat de financiële gevolgen zijn voor sociaal ontwikkelbedrijven. Destijds is eveneens onderzocht of een uitzondering of alternatieve compensatie kan worden vormgegeven.</w:t>
      </w:r>
    </w:p>
    <w:p w:rsidRPr="0025001E" w:rsidR="009D14B9" w:rsidP="00197AE2" w:rsidRDefault="009D14B9" w14:paraId="3E92693D" w14:textId="4E741E59">
      <w:pPr>
        <w:rPr>
          <w:rFonts w:ascii="Times New Roman" w:hAnsi="Times New Roman" w:cs="Times New Roman"/>
          <w:sz w:val="24"/>
          <w:szCs w:val="24"/>
        </w:rPr>
      </w:pPr>
      <w:r w:rsidRPr="0025001E">
        <w:rPr>
          <w:rFonts w:ascii="Times New Roman" w:hAnsi="Times New Roman" w:cs="Times New Roman"/>
          <w:sz w:val="24"/>
          <w:szCs w:val="24"/>
        </w:rPr>
        <w:t xml:space="preserve">De regering heeft </w:t>
      </w:r>
      <w:r w:rsidRPr="0025001E" w:rsidR="006777BB">
        <w:rPr>
          <w:rFonts w:ascii="Times New Roman" w:hAnsi="Times New Roman" w:cs="Times New Roman"/>
          <w:sz w:val="24"/>
          <w:szCs w:val="24"/>
        </w:rPr>
        <w:t>toen</w:t>
      </w:r>
      <w:r w:rsidRPr="0025001E">
        <w:rPr>
          <w:rFonts w:ascii="Times New Roman" w:hAnsi="Times New Roman" w:cs="Times New Roman"/>
          <w:sz w:val="24"/>
          <w:szCs w:val="24"/>
        </w:rPr>
        <w:t xml:space="preserve"> besloten om geen uitzondering op te nemen, omdat een uitzondering ertoe zou leiden dat het besparingsdoel </w:t>
      </w:r>
      <w:r w:rsidRPr="0025001E" w:rsidR="00BA4100">
        <w:rPr>
          <w:rFonts w:ascii="Times New Roman" w:hAnsi="Times New Roman" w:cs="Times New Roman"/>
          <w:sz w:val="24"/>
          <w:szCs w:val="24"/>
        </w:rPr>
        <w:t>dat</w:t>
      </w:r>
      <w:r w:rsidRPr="0025001E">
        <w:rPr>
          <w:rFonts w:ascii="Times New Roman" w:hAnsi="Times New Roman" w:cs="Times New Roman"/>
          <w:sz w:val="24"/>
          <w:szCs w:val="24"/>
        </w:rPr>
        <w:t xml:space="preserve"> is beoogd niet zou worden gehaald. </w:t>
      </w:r>
      <w:r w:rsidRPr="0025001E" w:rsidR="000B1023">
        <w:rPr>
          <w:rFonts w:ascii="Times New Roman" w:hAnsi="Times New Roman" w:cs="Times New Roman"/>
          <w:sz w:val="24"/>
          <w:szCs w:val="24"/>
        </w:rPr>
        <w:t>Bovendien kan, als één uitzondering wordt gemaakt, niet worden beargumenteerd waarom andere uitzonderingen niet worden gemaakt. Dat brengt het besparingsdoel nog meer in het gedrang.</w:t>
      </w:r>
      <w:r w:rsidRPr="0025001E">
        <w:rPr>
          <w:rFonts w:ascii="Times New Roman" w:hAnsi="Times New Roman" w:cs="Times New Roman"/>
          <w:sz w:val="24"/>
          <w:szCs w:val="24"/>
        </w:rPr>
        <w:t xml:space="preserve"> Daarnaast, met het oog op eenvoudige wetgeving, is het passend terughoudend te zijn met het maken van wettelijke uitzonderingen die de uitvoering bemoeilijken.</w:t>
      </w:r>
      <w:r w:rsidRPr="0025001E" w:rsidR="00B6703C">
        <w:rPr>
          <w:rFonts w:ascii="Times New Roman" w:hAnsi="Times New Roman" w:cs="Times New Roman"/>
          <w:sz w:val="24"/>
          <w:szCs w:val="24"/>
        </w:rPr>
        <w:t xml:space="preserve"> Nu met het gewijzigde wetsvoorstel de gehele Compensatieregeling LAO wordt afgeschaft, weegt dit laatste argument nog zwaarder.</w:t>
      </w:r>
    </w:p>
    <w:p w:rsidRPr="0025001E" w:rsidR="009D14B9" w:rsidP="0025001E" w:rsidRDefault="009D14B9" w14:paraId="44A20F66" w14:textId="77777777">
      <w:pPr>
        <w:pStyle w:val="Geenafstand"/>
        <w:rPr>
          <w:rFonts w:ascii="Times New Roman" w:hAnsi="Times New Roman" w:cs="Times New Roman"/>
          <w:sz w:val="24"/>
          <w:szCs w:val="24"/>
        </w:rPr>
      </w:pPr>
    </w:p>
    <w:p w:rsidRPr="0025001E" w:rsidR="00A46554" w:rsidP="00234BE8" w:rsidRDefault="00A46554" w14:paraId="3772A8C5"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specifiek aandacht voor de gevolgen van dit voorstel voor werkontwikkelbedrijven, die in veel gevallen niet financieel draagkrachtig zijn om dergelijke, grote bedragen in een keer ‘op te hoesten’. Is de regering bereid deze bedrijven uit te zonderen van de afschaffing van de compensatie? </w:t>
      </w:r>
    </w:p>
    <w:p w:rsidRPr="0025001E" w:rsidR="006777BB" w:rsidP="00234BE8" w:rsidRDefault="006F3A26" w14:paraId="23BD2D03" w14:textId="5894AD82">
      <w:pPr>
        <w:spacing w:line="240" w:lineRule="auto"/>
        <w:rPr>
          <w:rFonts w:ascii="Times New Roman" w:hAnsi="Times New Roman" w:cs="Times New Roman"/>
          <w:sz w:val="24"/>
          <w:szCs w:val="24"/>
        </w:rPr>
      </w:pPr>
      <w:r w:rsidRPr="0025001E">
        <w:rPr>
          <w:rFonts w:ascii="Times New Roman" w:hAnsi="Times New Roman" w:cs="Times New Roman"/>
          <w:sz w:val="24"/>
          <w:szCs w:val="24"/>
        </w:rPr>
        <w:t xml:space="preserve">De regering is bekend met de gevolgen van </w:t>
      </w:r>
      <w:r w:rsidRPr="0025001E" w:rsidR="00935908">
        <w:rPr>
          <w:rFonts w:ascii="Times New Roman" w:hAnsi="Times New Roman" w:cs="Times New Roman"/>
          <w:sz w:val="24"/>
          <w:szCs w:val="24"/>
        </w:rPr>
        <w:t>de afschaffing van de compensatieregelingen</w:t>
      </w:r>
      <w:r w:rsidRPr="0025001E">
        <w:rPr>
          <w:rFonts w:ascii="Times New Roman" w:hAnsi="Times New Roman" w:cs="Times New Roman"/>
          <w:sz w:val="24"/>
          <w:szCs w:val="24"/>
        </w:rPr>
        <w:t xml:space="preserve"> 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w:t>
      </w:r>
      <w:r w:rsidRPr="0025001E" w:rsidR="006777BB">
        <w:rPr>
          <w:rFonts w:ascii="Times New Roman" w:hAnsi="Times New Roman" w:cs="Times New Roman"/>
          <w:sz w:val="24"/>
          <w:szCs w:val="24"/>
        </w:rPr>
        <w:t xml:space="preserve">Het gemiddeld percentage medewerkers dat na langdurige ziekte wordt ontslagen, ligt met 2,36% relatief hoog. </w:t>
      </w:r>
    </w:p>
    <w:p w:rsidRPr="0025001E" w:rsidR="00E75F21" w:rsidP="00234BE8" w:rsidRDefault="006F3A26" w14:paraId="1F12858E" w14:textId="1D69A52A">
      <w:pPr>
        <w:spacing w:line="240" w:lineRule="auto"/>
        <w:rPr>
          <w:rFonts w:ascii="Times New Roman" w:hAnsi="Times New Roman" w:cs="Times New Roman"/>
          <w:sz w:val="24"/>
          <w:szCs w:val="24"/>
        </w:rPr>
      </w:pPr>
      <w:r w:rsidRPr="0025001E">
        <w:rPr>
          <w:rFonts w:ascii="Times New Roman" w:hAnsi="Times New Roman" w:cs="Times New Roman"/>
          <w:sz w:val="24"/>
          <w:szCs w:val="24"/>
        </w:rPr>
        <w:t>Als gevolg van</w:t>
      </w:r>
      <w:r w:rsidRPr="0025001E" w:rsidR="00BA4100">
        <w:rPr>
          <w:rFonts w:ascii="Times New Roman" w:hAnsi="Times New Roman" w:cs="Times New Roman"/>
          <w:sz w:val="24"/>
          <w:szCs w:val="24"/>
        </w:rPr>
        <w:t xml:space="preserve"> </w:t>
      </w:r>
      <w:r w:rsidRPr="0025001E" w:rsidR="00935908">
        <w:rPr>
          <w:rFonts w:ascii="Times New Roman" w:hAnsi="Times New Roman" w:cs="Times New Roman"/>
          <w:sz w:val="24"/>
          <w:szCs w:val="24"/>
        </w:rPr>
        <w:t>de afschaffing</w:t>
      </w:r>
      <w:r w:rsidRPr="0025001E" w:rsidR="00BA4100">
        <w:rPr>
          <w:rFonts w:ascii="Times New Roman" w:hAnsi="Times New Roman" w:cs="Times New Roman"/>
          <w:sz w:val="24"/>
          <w:szCs w:val="24"/>
        </w:rPr>
        <w:t xml:space="preserve"> </w:t>
      </w:r>
      <w:r w:rsidRPr="0025001E">
        <w:rPr>
          <w:rFonts w:ascii="Times New Roman" w:hAnsi="Times New Roman" w:cs="Times New Roman"/>
          <w:sz w:val="24"/>
          <w:szCs w:val="24"/>
        </w:rPr>
        <w:t xml:space="preserve">zullen de kosten van sociaal ontwikkelbedrijven toenemen. Hierdoor kunnen sociaal ontwikkelbedrijven mogelijk minder re-integratiedienstverlening aan mensen met een grote afstand tot de arbeidsmarkt aanbieden. </w:t>
      </w:r>
      <w:r w:rsidRPr="0025001E">
        <w:rPr>
          <w:rFonts w:ascii="Times New Roman" w:hAnsi="Times New Roman" w:cs="Times New Roman"/>
          <w:sz w:val="24"/>
          <w:szCs w:val="24"/>
        </w:rPr>
        <w:br/>
      </w:r>
      <w:r w:rsidRPr="0025001E">
        <w:rPr>
          <w:rFonts w:ascii="Times New Roman" w:hAnsi="Times New Roman" w:cs="Times New Roman"/>
          <w:sz w:val="24"/>
          <w:szCs w:val="24"/>
        </w:rPr>
        <w:br/>
        <w:t>Eind 2024 is in samenwerking met VNG en Cedris in kaart gebracht wat de financiële gevolgen zijn voor sociaal ontwikkelbedrijven. De hogere kosten voor sociaal ontwikkelbedrijven zijn in 202</w:t>
      </w:r>
      <w:r w:rsidRPr="0025001E" w:rsidR="00B6703C">
        <w:rPr>
          <w:rFonts w:ascii="Times New Roman" w:hAnsi="Times New Roman" w:cs="Times New Roman"/>
          <w:sz w:val="24"/>
          <w:szCs w:val="24"/>
        </w:rPr>
        <w:t>7</w:t>
      </w:r>
      <w:r w:rsidRPr="0025001E">
        <w:rPr>
          <w:rFonts w:ascii="Times New Roman" w:hAnsi="Times New Roman" w:cs="Times New Roman"/>
          <w:sz w:val="24"/>
          <w:szCs w:val="24"/>
        </w:rPr>
        <w:t xml:space="preserve"> geraamd op € </w:t>
      </w:r>
      <w:r w:rsidRPr="0025001E" w:rsidR="00B6703C">
        <w:rPr>
          <w:rFonts w:ascii="Times New Roman" w:hAnsi="Times New Roman" w:cs="Times New Roman"/>
          <w:sz w:val="24"/>
          <w:szCs w:val="24"/>
        </w:rPr>
        <w:t>16,1</w:t>
      </w:r>
      <w:r w:rsidRPr="0025001E">
        <w:rPr>
          <w:rFonts w:ascii="Times New Roman" w:hAnsi="Times New Roman" w:cs="Times New Roman"/>
          <w:sz w:val="24"/>
          <w:szCs w:val="24"/>
        </w:rPr>
        <w:t xml:space="preserve"> miljoen.  Daarna lopen de kosten geleidelijk af naar structureel € 6,4 miljoen vanaf 2048.  </w:t>
      </w:r>
    </w:p>
    <w:p w:rsidRPr="0025001E" w:rsidR="009D14B9" w:rsidP="00234BE8" w:rsidRDefault="006F3A26" w14:paraId="76C5AB10" w14:textId="2FA56C6E">
      <w:pPr>
        <w:spacing w:line="240" w:lineRule="auto"/>
        <w:rPr>
          <w:rFonts w:ascii="Times New Roman" w:hAnsi="Times New Roman" w:cs="Times New Roman"/>
          <w:sz w:val="24"/>
          <w:szCs w:val="24"/>
        </w:rPr>
      </w:pPr>
      <w:r w:rsidRPr="0025001E">
        <w:rPr>
          <w:rFonts w:ascii="Times New Roman" w:hAnsi="Times New Roman" w:cs="Times New Roman"/>
          <w:sz w:val="24"/>
          <w:szCs w:val="24"/>
        </w:rPr>
        <w:t xml:space="preserve">Destijds zijn ook twee mogelijkheden onderzocht om de impact voor sociaal ontwikkelbedrijven te verkleinen. De eerste mogelijkheid betreft het in de wet opnemen van een uitzondering voor sociaal ontwikkelbedrijven. </w:t>
      </w:r>
      <w:r w:rsidRPr="0025001E" w:rsidR="005602C5">
        <w:rPr>
          <w:rFonts w:ascii="Times New Roman" w:hAnsi="Times New Roman" w:cs="Times New Roman"/>
          <w:sz w:val="24"/>
          <w:szCs w:val="24"/>
        </w:rPr>
        <w:t xml:space="preserve">Hier is destijds niet voor gekozen omdat dit op gespannen voet staat met de wens om wetgeving te vereenvoudiging en bovendien is er </w:t>
      </w:r>
      <w:r w:rsidRPr="0025001E" w:rsidR="005602C5">
        <w:rPr>
          <w:rFonts w:ascii="Times New Roman" w:hAnsi="Times New Roman" w:cs="Times New Roman"/>
          <w:sz w:val="24"/>
          <w:szCs w:val="24"/>
        </w:rPr>
        <w:lastRenderedPageBreak/>
        <w:t xml:space="preserve">geen sluitende motivering waarom voor sociaal werkbedrijven wel een uitzondering wordt gemaakt en voor andere sectoren of branches, die zich naar verwachting ook zullen (blijven) melden, niet. Een uitzondering zou er bovendien toe leiden dat het besparingsdoel dat met de maatregel is beoogd, niet wordt gehaald. Nu met het gewijzigde wetsvoorstel de Compensatieregeling LAO in zijn geheel wordt afgeschaft, is een uitzondering nog minder een reële optie vanwege de uitvoeringsconsequenties die daaraan verbonden zijn. </w:t>
      </w:r>
      <w:r w:rsidRPr="0025001E" w:rsidR="005602C5">
        <w:rPr>
          <w:rFonts w:ascii="Times New Roman" w:hAnsi="Times New Roman" w:cs="Times New Roman"/>
          <w:sz w:val="24"/>
          <w:szCs w:val="24"/>
        </w:rPr>
        <w:br/>
      </w:r>
      <w:r w:rsidRPr="0025001E">
        <w:rPr>
          <w:rFonts w:ascii="Times New Roman" w:hAnsi="Times New Roman" w:cs="Times New Roman"/>
          <w:sz w:val="24"/>
          <w:szCs w:val="24"/>
        </w:rPr>
        <w:t>De tweede mogelijkheid die is onderzocht brengt minder complicaties met zich mee. Deze betreft namelijk financiële compensatie via gemeenten, zodat deze het budget van sociaal ontwikkelbedrijven kunnen verhogen. Deze optie betreft een naar rato verdeling en geen exacte tegemoetkoming van sociaal ontwikkelbedrijven die een transitievergoeding hebben betaald. Hier is niet voor gekozen vanwege onvoldoende financiële ruimte.</w:t>
      </w:r>
    </w:p>
    <w:p w:rsidRPr="0025001E" w:rsidR="009D14B9" w:rsidP="0025001E" w:rsidRDefault="009D14B9" w14:paraId="7DDFC056" w14:textId="77777777">
      <w:pPr>
        <w:pStyle w:val="Geenafstand"/>
        <w:rPr>
          <w:rFonts w:ascii="Times New Roman" w:hAnsi="Times New Roman" w:cs="Times New Roman"/>
          <w:sz w:val="24"/>
          <w:szCs w:val="24"/>
        </w:rPr>
      </w:pPr>
    </w:p>
    <w:p w:rsidRPr="0025001E" w:rsidR="00854622" w:rsidP="00234BE8" w:rsidRDefault="00A46554" w14:paraId="79EEDD2E" w14:textId="5CC13734">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hoe wordt voorkomen dat beperking van de compensatie leidt tot mee</w:t>
      </w:r>
      <w:r w:rsidRPr="0025001E" w:rsidR="00ED6CBE">
        <w:rPr>
          <w:rFonts w:ascii="Times New Roman" w:hAnsi="Times New Roman" w:cs="Times New Roman"/>
          <w:i/>
          <w:iCs/>
          <w:sz w:val="24"/>
          <w:szCs w:val="24"/>
        </w:rPr>
        <w:t>r</w:t>
      </w:r>
      <w:r w:rsidRPr="0025001E">
        <w:rPr>
          <w:rFonts w:ascii="Times New Roman" w:hAnsi="Times New Roman" w:cs="Times New Roman"/>
          <w:i/>
          <w:iCs/>
          <w:sz w:val="24"/>
          <w:szCs w:val="24"/>
        </w:rPr>
        <w:t xml:space="preserve"> slapende dienstverbanden en daarmee tot minder zekerheid voor langdurig arbeidsongeschikte werknemers.</w:t>
      </w:r>
    </w:p>
    <w:p w:rsidRPr="0025001E" w:rsidR="00D74282" w:rsidP="00234BE8" w:rsidRDefault="00F863B1" w14:paraId="386B4A8A" w14:textId="5E1B7F95">
      <w:pPr>
        <w:spacing w:line="240" w:lineRule="auto"/>
        <w:rPr>
          <w:rFonts w:ascii="Times New Roman" w:hAnsi="Times New Roman" w:cs="Times New Roman"/>
          <w:bCs/>
          <w:i/>
          <w:iCs/>
          <w:sz w:val="24"/>
          <w:szCs w:val="24"/>
        </w:rPr>
      </w:pPr>
      <w:bookmarkStart w:name="_Hlk220580291" w:id="5"/>
      <w:r w:rsidRPr="0025001E">
        <w:rPr>
          <w:rFonts w:ascii="Times New Roman" w:hAnsi="Times New Roman" w:cs="Times New Roman"/>
          <w:i/>
          <w:iCs/>
          <w:sz w:val="24"/>
          <w:szCs w:val="24"/>
        </w:rPr>
        <w:t>D</w:t>
      </w:r>
      <w:r w:rsidRPr="0025001E" w:rsidR="00E75F21">
        <w:rPr>
          <w:rFonts w:ascii="Times New Roman" w:hAnsi="Times New Roman" w:cs="Times New Roman"/>
          <w:i/>
          <w:iCs/>
          <w:sz w:val="24"/>
          <w:szCs w:val="24"/>
        </w:rPr>
        <w:t xml:space="preserve">e </w:t>
      </w:r>
      <w:r w:rsidRPr="0025001E" w:rsidR="00E75F21">
        <w:rPr>
          <w:rFonts w:ascii="Times New Roman" w:hAnsi="Times New Roman" w:cs="Times New Roman"/>
          <w:bCs/>
          <w:i/>
          <w:iCs/>
          <w:sz w:val="24"/>
          <w:szCs w:val="24"/>
        </w:rPr>
        <w:t xml:space="preserve">leden van de </w:t>
      </w:r>
      <w:r w:rsidRPr="0025001E" w:rsidR="00E75F21">
        <w:rPr>
          <w:rFonts w:ascii="Times New Roman" w:hAnsi="Times New Roman" w:cs="Times New Roman"/>
          <w:b/>
          <w:i/>
          <w:iCs/>
          <w:sz w:val="24"/>
          <w:szCs w:val="24"/>
        </w:rPr>
        <w:t xml:space="preserve">SP-fractie </w:t>
      </w:r>
      <w:r w:rsidRPr="0025001E">
        <w:rPr>
          <w:rFonts w:ascii="Times New Roman" w:hAnsi="Times New Roman" w:cs="Times New Roman"/>
          <w:bCs/>
          <w:i/>
          <w:iCs/>
          <w:sz w:val="24"/>
          <w:szCs w:val="24"/>
        </w:rPr>
        <w:t xml:space="preserve">lezen </w:t>
      </w:r>
      <w:r w:rsidRPr="0025001E" w:rsidR="00E75F21">
        <w:rPr>
          <w:rFonts w:ascii="Times New Roman" w:hAnsi="Times New Roman" w:cs="Times New Roman"/>
          <w:bCs/>
          <w:i/>
          <w:iCs/>
          <w:sz w:val="24"/>
          <w:szCs w:val="24"/>
        </w:rPr>
        <w:t>dat de regering het risico op een toename van het aantal slapende dienstverbanden accepteert. Deze leden vragen de regering of zij meer in kan gaan op dit risico. Waarom accepteert de regering dit risico? Welke risico’s ziet de regering voor de werknemers die dit betreft? Welke rechten kunnen deze werknemers uitoefenen wanneer zij zich in zo’n situatie van slapend dienstverband betreffen wanneer het voorliggende wetsvoorstel is ingegaan? Hoeveel werknemers bevinden zich nu in zo’n situatie, en met hoeveel mensen verwacht de regering dat dit zal toenemen? Waar baseert de regering dit op?</w:t>
      </w:r>
    </w:p>
    <w:bookmarkEnd w:id="5"/>
    <w:p w:rsidRPr="0025001E" w:rsidR="00D74282" w:rsidP="00234BE8" w:rsidRDefault="00A869E8" w14:paraId="645BC8F4" w14:textId="15C8B4F7">
      <w:pPr>
        <w:spacing w:line="240" w:lineRule="auto"/>
        <w:rPr>
          <w:rFonts w:ascii="Times New Roman" w:hAnsi="Times New Roman" w:cs="Times New Roman"/>
          <w:sz w:val="24"/>
          <w:szCs w:val="24"/>
        </w:rPr>
      </w:pPr>
      <w:r w:rsidRPr="0025001E">
        <w:rPr>
          <w:rFonts w:ascii="Times New Roman" w:hAnsi="Times New Roman" w:cs="Times New Roman"/>
          <w:sz w:val="24"/>
          <w:szCs w:val="24"/>
        </w:rPr>
        <w:t xml:space="preserve">Beide vragen worden gezamenlijk beantwoord. </w:t>
      </w:r>
      <w:r w:rsidRPr="0025001E" w:rsidR="00D74282">
        <w:rPr>
          <w:rFonts w:ascii="Times New Roman" w:hAnsi="Times New Roman" w:cs="Times New Roman"/>
          <w:sz w:val="24"/>
          <w:szCs w:val="24"/>
        </w:rPr>
        <w:t xml:space="preserve"> </w:t>
      </w:r>
    </w:p>
    <w:p w:rsidRPr="0025001E" w:rsidR="006F3A26" w:rsidP="00197AE2" w:rsidRDefault="006F3A26" w14:paraId="29FF46C2" w14:textId="0AEED04C">
      <w:pPr>
        <w:spacing w:line="240" w:lineRule="auto"/>
        <w:rPr>
          <w:rFonts w:ascii="Times New Roman" w:hAnsi="Times New Roman" w:cs="Times New Roman"/>
          <w:sz w:val="24"/>
          <w:szCs w:val="24"/>
        </w:rPr>
      </w:pPr>
      <w:r w:rsidRPr="0025001E">
        <w:rPr>
          <w:rFonts w:ascii="Times New Roman" w:hAnsi="Times New Roman" w:cs="Times New Roman"/>
          <w:sz w:val="24"/>
          <w:szCs w:val="24"/>
        </w:rPr>
        <w:t>Het is niet op voorhand vast te stellen in hoeverre slapende dienstverbanden zich voor zullen doen. Het is aan werknemers en werkgevers onderling om al dan niet over te gaan tot beëindiging van de arbeidsovereenkomst. Wel is in dit kader de zogenoemde Xella-beslissing van de Hoge Raad van belang.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 Het is aannemelijk dat het beperken van de wettelijke compensatiemogelijkheid daarom invloed heeft op de werking of reikwijdte van deze in de rechtspraak ontwikkelde norm.</w:t>
      </w:r>
      <w:r w:rsidRPr="0025001E" w:rsidR="005F53F3">
        <w:rPr>
          <w:rFonts w:ascii="Times New Roman" w:hAnsi="Times New Roman" w:cs="Times New Roman"/>
          <w:sz w:val="24"/>
          <w:szCs w:val="24"/>
        </w:rPr>
        <w:t xml:space="preserve"> Het kabinet erkent dat de onderhavige bezuiniging op deze regeling het effect kan hebben dat het aantal slapende dienstverbanden weer zal toenemen. De regering accepteert dat risico.</w:t>
      </w:r>
    </w:p>
    <w:p w:rsidRPr="0025001E" w:rsidR="006F3A26" w:rsidP="00197AE2" w:rsidRDefault="006F3A26" w14:paraId="590F152D" w14:textId="77777777">
      <w:pPr>
        <w:spacing w:line="240" w:lineRule="auto"/>
        <w:rPr>
          <w:rFonts w:ascii="Times New Roman" w:hAnsi="Times New Roman" w:cs="Times New Roman"/>
          <w:sz w:val="24"/>
          <w:szCs w:val="24"/>
        </w:rPr>
      </w:pPr>
      <w:r w:rsidRPr="0025001E">
        <w:rPr>
          <w:rFonts w:ascii="Times New Roman" w:hAnsi="Times New Roman" w:cs="Times New Roman"/>
          <w:sz w:val="24"/>
          <w:szCs w:val="24"/>
        </w:rPr>
        <w:t>Vooropgesteld moet worden dat het werknemers vrij staat om een slapend dienstverband te beëindigen door ontslag te nemen. Ook kunnen werknemers het gesprek initiëren met hun werkgever om te komen tot afspraken over het beëindigen van het dienstverband. Hoewel er dan geen wettelijke verplichting bestaat tot het betalen van een transitievergoeding kunnen afspraken gemaakt worden over een vergoeding.</w:t>
      </w:r>
    </w:p>
    <w:p w:rsidRPr="0025001E" w:rsidR="006C6A58" w:rsidP="00197AE2" w:rsidRDefault="004A2C1F" w14:paraId="095E66D2" w14:textId="33B5F1E8">
      <w:pPr>
        <w:spacing w:line="240" w:lineRule="auto"/>
        <w:rPr>
          <w:rFonts w:ascii="Times New Roman" w:hAnsi="Times New Roman" w:cs="Times New Roman"/>
          <w:sz w:val="24"/>
          <w:szCs w:val="24"/>
        </w:rPr>
      </w:pPr>
      <w:r w:rsidRPr="0025001E">
        <w:rPr>
          <w:rFonts w:ascii="Times New Roman" w:hAnsi="Times New Roman" w:cs="Times New Roman"/>
          <w:sz w:val="24"/>
          <w:szCs w:val="24"/>
        </w:rPr>
        <w:t xml:space="preserve">Wat betreft het aantal slapende dienstverbanden: </w:t>
      </w:r>
      <w:r w:rsidRPr="0025001E" w:rsidR="006C6A58">
        <w:rPr>
          <w:rFonts w:ascii="Times New Roman" w:hAnsi="Times New Roman" w:cs="Times New Roman"/>
          <w:sz w:val="24"/>
          <w:szCs w:val="24"/>
        </w:rPr>
        <w:t xml:space="preserve">Het wel of niet beëindigingen van de arbeidsovereenkomst, vanwege welke grond dan ook, is een aangelegenheid </w:t>
      </w:r>
      <w:r w:rsidRPr="0025001E" w:rsidR="00E9066C">
        <w:rPr>
          <w:rFonts w:ascii="Times New Roman" w:hAnsi="Times New Roman" w:cs="Times New Roman"/>
          <w:sz w:val="24"/>
          <w:szCs w:val="24"/>
        </w:rPr>
        <w:t xml:space="preserve">van </w:t>
      </w:r>
      <w:r w:rsidRPr="0025001E" w:rsidR="006C6A58">
        <w:rPr>
          <w:rFonts w:ascii="Times New Roman" w:hAnsi="Times New Roman" w:cs="Times New Roman"/>
          <w:sz w:val="24"/>
          <w:szCs w:val="24"/>
        </w:rPr>
        <w:t xml:space="preserve">werkgever en werknemer. In de meeste gevallen gaan partijen met wederzijds goedvinden uit elkaar. </w:t>
      </w:r>
      <w:r w:rsidRPr="0025001E" w:rsidR="00E9066C">
        <w:rPr>
          <w:rFonts w:ascii="Times New Roman" w:hAnsi="Times New Roman" w:cs="Times New Roman"/>
          <w:sz w:val="24"/>
          <w:szCs w:val="24"/>
        </w:rPr>
        <w:t>Er zijn geen cijfers over d</w:t>
      </w:r>
      <w:r w:rsidRPr="0025001E" w:rsidR="006C6A58">
        <w:rPr>
          <w:rFonts w:ascii="Times New Roman" w:hAnsi="Times New Roman" w:cs="Times New Roman"/>
          <w:sz w:val="24"/>
          <w:szCs w:val="24"/>
        </w:rPr>
        <w:t xml:space="preserve">e reden en aanleiding </w:t>
      </w:r>
      <w:r w:rsidRPr="0025001E" w:rsidR="00E9066C">
        <w:rPr>
          <w:rFonts w:ascii="Times New Roman" w:hAnsi="Times New Roman" w:cs="Times New Roman"/>
          <w:sz w:val="24"/>
          <w:szCs w:val="24"/>
        </w:rPr>
        <w:t>daarvoor, omdat dit onderlinge afspraken zijn</w:t>
      </w:r>
      <w:r w:rsidRPr="0025001E" w:rsidR="006C6A58">
        <w:rPr>
          <w:rFonts w:ascii="Times New Roman" w:hAnsi="Times New Roman" w:cs="Times New Roman"/>
          <w:sz w:val="24"/>
          <w:szCs w:val="24"/>
        </w:rPr>
        <w:t xml:space="preserve">. </w:t>
      </w:r>
      <w:r w:rsidRPr="0025001E" w:rsidR="006C6A58">
        <w:rPr>
          <w:rFonts w:ascii="Times New Roman" w:hAnsi="Times New Roman" w:cs="Times New Roman"/>
          <w:sz w:val="24"/>
          <w:szCs w:val="24"/>
        </w:rPr>
        <w:lastRenderedPageBreak/>
        <w:t>Hierdoor is er geen cijfermatige informatie over het aantal slapende dienstverbanden beschikbaar. Door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geschil is ontstaan over de vergoeding van de transitievergoeding.</w:t>
      </w:r>
    </w:p>
    <w:p w:rsidRPr="0025001E" w:rsidR="006C6A58" w:rsidP="00197AE2" w:rsidRDefault="006C6A58" w14:paraId="059B2C5B" w14:textId="77777777">
      <w:pPr>
        <w:spacing w:line="240" w:lineRule="auto"/>
        <w:rPr>
          <w:rFonts w:ascii="Times New Roman" w:hAnsi="Times New Roman" w:cs="Times New Roman"/>
          <w:sz w:val="24"/>
          <w:szCs w:val="24"/>
        </w:rPr>
      </w:pPr>
      <w:r w:rsidRPr="0025001E">
        <w:rPr>
          <w:rFonts w:ascii="Times New Roman" w:hAnsi="Times New Roman" w:cs="Times New Roman"/>
          <w:sz w:val="24"/>
          <w:szCs w:val="24"/>
        </w:rPr>
        <w:t>De regering zal de ontwikkelingen en signalen rondom slapende dienstverbanden in de gaten houden.</w:t>
      </w:r>
    </w:p>
    <w:p w:rsidRPr="0025001E" w:rsidR="00234BE8" w:rsidP="00234BE8" w:rsidRDefault="00234BE8" w14:paraId="7BA5C6A1" w14:textId="77777777">
      <w:pPr>
        <w:pStyle w:val="Geenafstand"/>
        <w:rPr>
          <w:rFonts w:ascii="Times New Roman" w:hAnsi="Times New Roman" w:cs="Times New Roman"/>
          <w:bCs/>
          <w:i/>
          <w:iCs/>
          <w:sz w:val="24"/>
          <w:szCs w:val="24"/>
        </w:rPr>
      </w:pPr>
    </w:p>
    <w:p w:rsidRPr="0025001E" w:rsidR="00234BE8" w:rsidP="00F45844" w:rsidRDefault="00234BE8" w14:paraId="659EAD1C" w14:textId="18FAAD1E">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SP-fractie</w:t>
      </w:r>
      <w:r w:rsidRPr="0025001E">
        <w:rPr>
          <w:rFonts w:ascii="Times New Roman" w:hAnsi="Times New Roman" w:cs="Times New Roman"/>
          <w:bCs/>
          <w:i/>
          <w:iCs/>
          <w:sz w:val="24"/>
          <w:szCs w:val="24"/>
        </w:rPr>
        <w:t xml:space="preserve"> lezen ook dat dankzij de zogenoemde Xella-beslissing van de Hoge Raad werknemers die zich op dit moment in een slapend dienstverband betreffen de mogelijkheid hebben om uit zo’n slapend dienstverband te komen terwijl ze hun recht op transitievergoeding behouden. Deze beslissing dreigt door het opheffen van de wettelijke compensatiemogelijkheid weg te vallen. Kan de regering toelichten welke mogelijkheden zij heeft onderzocht om in stand te houden dat wanneer een werknemers in een slapend dienstverband beslist om uit dienst te reden, deze werknemers automatisch recht heeft op de transitievergoeding? Kan de regering toelichten welke mogelijkheden er zouden kunnen zijn om dit alsnog in stand te houden?</w:t>
      </w:r>
    </w:p>
    <w:p w:rsidRPr="0025001E" w:rsidR="006F3A26" w:rsidP="00F45844" w:rsidRDefault="006F3A26" w14:paraId="2A7A58BD" w14:textId="77777777">
      <w:pPr>
        <w:pStyle w:val="Geenafstand"/>
        <w:rPr>
          <w:rFonts w:ascii="Times New Roman" w:hAnsi="Times New Roman" w:cs="Times New Roman"/>
          <w:bCs/>
          <w:i/>
          <w:iCs/>
          <w:sz w:val="24"/>
          <w:szCs w:val="24"/>
        </w:rPr>
      </w:pPr>
    </w:p>
    <w:p w:rsidRPr="0025001E" w:rsidR="006F3A26" w:rsidP="006F3A26" w:rsidRDefault="006F3A26" w14:paraId="435A4A50" w14:textId="3D038462">
      <w:pPr>
        <w:rPr>
          <w:rFonts w:ascii="Times New Roman" w:hAnsi="Times New Roman" w:cs="Times New Roman"/>
          <w:sz w:val="24"/>
          <w:szCs w:val="24"/>
        </w:rPr>
      </w:pPr>
      <w:bookmarkStart w:name="_Hlk220404541" w:id="6"/>
      <w:r w:rsidRPr="0025001E">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w:t>
      </w:r>
      <w:r w:rsidRPr="0025001E" w:rsidR="00C764FB">
        <w:rPr>
          <w:rFonts w:ascii="Times New Roman" w:hAnsi="Times New Roman" w:cs="Times New Roman"/>
          <w:sz w:val="24"/>
          <w:szCs w:val="24"/>
        </w:rPr>
        <w:t xml:space="preserve">ontslagrecht zou </w:t>
      </w:r>
      <w:r w:rsidRPr="0025001E">
        <w:rPr>
          <w:rFonts w:ascii="Times New Roman" w:hAnsi="Times New Roman" w:cs="Times New Roman"/>
          <w:sz w:val="24"/>
          <w:szCs w:val="24"/>
        </w:rPr>
        <w:t xml:space="preserve">zijn. Een transitievergoeding is immers bedoeld voor gevallen waarin een werknemer ontslagen wordt, niet voor gevallen waarin hij zelf het initiatief neemt. Ook zou een eventuele oplossing ertoe hebben geleid dat de datum van inwerkingtreding niet gehaald zou worden en daarmee niet de besparing die is beoogd met </w:t>
      </w:r>
      <w:r w:rsidRPr="0025001E" w:rsidR="001872D0">
        <w:rPr>
          <w:rFonts w:ascii="Times New Roman" w:hAnsi="Times New Roman" w:cs="Times New Roman"/>
          <w:sz w:val="24"/>
          <w:szCs w:val="24"/>
        </w:rPr>
        <w:t>de wijziging</w:t>
      </w:r>
      <w:r w:rsidRPr="0025001E">
        <w:rPr>
          <w:rFonts w:ascii="Times New Roman" w:hAnsi="Times New Roman" w:cs="Times New Roman"/>
          <w:sz w:val="24"/>
          <w:szCs w:val="24"/>
        </w:rPr>
        <w:t xml:space="preserve">. </w:t>
      </w:r>
    </w:p>
    <w:bookmarkEnd w:id="6"/>
    <w:p w:rsidRPr="0025001E" w:rsidR="00F45844" w:rsidP="00F45844" w:rsidRDefault="00F45844" w14:paraId="41C3D75B" w14:textId="77777777">
      <w:pPr>
        <w:pStyle w:val="Geenafstand"/>
        <w:rPr>
          <w:rFonts w:ascii="Times New Roman" w:hAnsi="Times New Roman" w:cs="Times New Roman"/>
          <w:bCs/>
          <w:sz w:val="24"/>
          <w:szCs w:val="24"/>
        </w:rPr>
      </w:pPr>
    </w:p>
    <w:p w:rsidRPr="0025001E" w:rsidR="00BA6163" w:rsidP="00BA6163" w:rsidRDefault="00BA6163" w14:paraId="2753EC75"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Bedrijfseffectentoets</w:t>
      </w:r>
    </w:p>
    <w:p w:rsidRPr="0025001E" w:rsidR="0031116C" w:rsidP="0031116C" w:rsidRDefault="0031116C" w14:paraId="7F360388" w14:textId="77777777">
      <w:pPr>
        <w:pStyle w:val="Geenafstand"/>
        <w:rPr>
          <w:rFonts w:ascii="Times New Roman" w:hAnsi="Times New Roman" w:cs="Times New Roman"/>
          <w:b/>
          <w:sz w:val="24"/>
          <w:szCs w:val="24"/>
        </w:rPr>
      </w:pPr>
    </w:p>
    <w:p w:rsidRPr="0025001E" w:rsidR="0031116C" w:rsidP="00974C00" w:rsidRDefault="0031116C" w14:paraId="6B943009" w14:textId="440D6183">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de regering verwacht dat de macro-economische effecten beperkt zullen zijn. Deze leden vragen of de regering inzichtelijk kan maken welke effecten specifiek worden verwacht voor werkgevers die zich rond de grens tussen “klein” en “middelgroot” bevinden, en of hierbij ook is gekeken naar cumulatie van lasten uit andere regelgeving.</w:t>
      </w:r>
    </w:p>
    <w:p w:rsidRPr="0025001E" w:rsidR="006F3A26" w:rsidP="00974C00" w:rsidRDefault="006F3A26" w14:paraId="39277C40" w14:textId="77777777">
      <w:pPr>
        <w:pStyle w:val="Geenafstand"/>
        <w:rPr>
          <w:rFonts w:ascii="Times New Roman" w:hAnsi="Times New Roman" w:cs="Times New Roman"/>
          <w:bCs/>
          <w:i/>
          <w:iCs/>
          <w:sz w:val="24"/>
          <w:szCs w:val="24"/>
        </w:rPr>
      </w:pPr>
    </w:p>
    <w:p w:rsidRPr="0025001E" w:rsidR="003249FD" w:rsidP="003249FD" w:rsidRDefault="009E413A" w14:paraId="22141B6D" w14:textId="0FB047EE">
      <w:pPr>
        <w:rPr>
          <w:rFonts w:ascii="Times New Roman" w:hAnsi="Times New Roman" w:cs="Times New Roman"/>
          <w:sz w:val="24"/>
          <w:szCs w:val="24"/>
        </w:rPr>
      </w:pPr>
      <w:r w:rsidRPr="0025001E">
        <w:rPr>
          <w:rFonts w:ascii="Times New Roman" w:hAnsi="Times New Roman" w:cs="Times New Roman"/>
          <w:sz w:val="24"/>
          <w:szCs w:val="24"/>
        </w:rPr>
        <w:t xml:space="preserve">Het </w:t>
      </w:r>
      <w:r w:rsidRPr="0025001E" w:rsidR="0088619B">
        <w:rPr>
          <w:rFonts w:ascii="Times New Roman" w:hAnsi="Times New Roman" w:cs="Times New Roman"/>
          <w:sz w:val="24"/>
          <w:szCs w:val="24"/>
        </w:rPr>
        <w:t xml:space="preserve">(door de nota van wijziging) </w:t>
      </w:r>
      <w:r w:rsidRPr="0025001E">
        <w:rPr>
          <w:rFonts w:ascii="Times New Roman" w:hAnsi="Times New Roman" w:cs="Times New Roman"/>
          <w:sz w:val="24"/>
          <w:szCs w:val="24"/>
        </w:rPr>
        <w:t xml:space="preserve">gewijzigde wetsvoorstel </w:t>
      </w:r>
      <w:r w:rsidRPr="0025001E" w:rsidR="003249FD">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Pr="0025001E" w:rsidR="00E9066C">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sidR="003249FD">
        <w:rPr>
          <w:rFonts w:ascii="Times New Roman" w:hAnsi="Times New Roman" w:cs="Times New Roman"/>
          <w:sz w:val="24"/>
          <w:szCs w:val="24"/>
        </w:rPr>
        <w:t xml:space="preserve">Hierdoor speelt de vraag geen rol meer welke effecten specifiek worden verwacht voor werkgevers die zich rond de grens van klein en middelgroot bevinden. </w:t>
      </w:r>
    </w:p>
    <w:p w:rsidRPr="0025001E" w:rsidR="003249FD" w:rsidP="0025001E" w:rsidRDefault="003249FD" w14:paraId="3DE27BD2" w14:textId="77777777">
      <w:pPr>
        <w:pStyle w:val="Geenafstand"/>
        <w:rPr>
          <w:rFonts w:ascii="Times New Roman" w:hAnsi="Times New Roman" w:cs="Times New Roman"/>
          <w:sz w:val="24"/>
          <w:szCs w:val="24"/>
        </w:rPr>
      </w:pPr>
    </w:p>
    <w:p w:rsidRPr="0025001E" w:rsidR="00A869E8" w:rsidP="00974C00" w:rsidRDefault="008B5543" w14:paraId="2A6BB94F" w14:textId="01B0CBB2">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lastRenderedPageBreak/>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vragen de regering, mede in het licht van de bedrijfseffectentoets, om concreet aan te geven hoe groot het aandeel van de totale werkgeverslasten bij langdurige ziekte (twee jaar loondoorbetaling, re</w:t>
      </w:r>
      <w:r w:rsidRPr="0025001E">
        <w:rPr>
          <w:rFonts w:ascii="Times New Roman" w:hAnsi="Times New Roman" w:cs="Times New Roman"/>
          <w:i/>
          <w:iCs/>
          <w:sz w:val="24"/>
          <w:szCs w:val="24"/>
        </w:rPr>
        <w:noBreakHyphen/>
        <w:t>integratiekosten en transitievergoeding zonder compensatie) uitvalt in verhouding tot de gemiddelde omzet en marges van middelgrote en grote werkgevers in een aantal representatieve sectoren, en of de regering deze cumulatie proportioneel acht.</w:t>
      </w:r>
    </w:p>
    <w:p w:rsidRPr="0025001E" w:rsidR="006F3A26" w:rsidP="006F3A26" w:rsidRDefault="006F3A26" w14:paraId="101158C9" w14:textId="57C4029B">
      <w:pPr>
        <w:rPr>
          <w:rFonts w:ascii="Times New Roman" w:hAnsi="Times New Roman" w:cs="Times New Roman"/>
          <w:sz w:val="24"/>
          <w:szCs w:val="24"/>
        </w:rPr>
      </w:pPr>
      <w:r w:rsidRPr="0025001E">
        <w:rPr>
          <w:rFonts w:ascii="Times New Roman" w:hAnsi="Times New Roman" w:cs="Times New Roman"/>
          <w:sz w:val="24"/>
          <w:szCs w:val="24"/>
        </w:rPr>
        <w:t xml:space="preserve">Uit de Nationale Enquête Arbeidsomstandigheden van TNO en CBS weten we dat 4,5% van de dagen in 2023 werd verzuimd en de totale kosten van verzuim in 2023 € 20 miljard bedroegen. Hoe deze kosten over kleine, middelgrote en grote werkgevers en diverse sectoren verdeeld zijn is niet bekend. </w:t>
      </w:r>
      <w:r w:rsidRPr="0025001E" w:rsidR="009D6299">
        <w:rPr>
          <w:rFonts w:ascii="Times New Roman" w:hAnsi="Times New Roman" w:cs="Times New Roman"/>
          <w:sz w:val="24"/>
          <w:szCs w:val="24"/>
        </w:rPr>
        <w:t>Omdat met de wijziging geen onderscheid meer wordt gemaakt tussen klein, middelgroot en grote werkgevers, is dat bij de beantwoording ook niet meer van belang.</w:t>
      </w:r>
    </w:p>
    <w:p w:rsidRPr="0025001E" w:rsidR="006F3A26" w:rsidP="0025001E" w:rsidRDefault="006F3A26" w14:paraId="1AF3A9AA" w14:textId="77777777">
      <w:pPr>
        <w:pStyle w:val="Geenafstand"/>
        <w:rPr>
          <w:rFonts w:ascii="Times New Roman" w:hAnsi="Times New Roman" w:cs="Times New Roman"/>
          <w:sz w:val="24"/>
          <w:szCs w:val="24"/>
        </w:rPr>
      </w:pPr>
    </w:p>
    <w:p w:rsidRPr="0025001E" w:rsidR="00BA6163" w:rsidP="00BA6163" w:rsidRDefault="00BA6163" w14:paraId="59A2FA00"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Uitvoering</w:t>
      </w:r>
    </w:p>
    <w:p w:rsidRPr="0025001E" w:rsidR="00ED787D" w:rsidP="00ED787D" w:rsidRDefault="00ED787D" w14:paraId="30D91386" w14:textId="77777777">
      <w:pPr>
        <w:pStyle w:val="Geenafstand"/>
        <w:rPr>
          <w:rFonts w:ascii="Times New Roman" w:hAnsi="Times New Roman" w:cs="Times New Roman"/>
          <w:b/>
          <w:sz w:val="24"/>
          <w:szCs w:val="24"/>
        </w:rPr>
      </w:pPr>
    </w:p>
    <w:p w:rsidRPr="0025001E" w:rsidR="00391EA7" w:rsidP="00391EA7" w:rsidRDefault="00391EA7" w14:paraId="667FBF5F" w14:textId="072DD49B">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D66-fractie</w:t>
      </w:r>
      <w:r w:rsidRPr="0025001E">
        <w:rPr>
          <w:rFonts w:ascii="Times New Roman" w:hAnsi="Times New Roman" w:cs="Times New Roman"/>
          <w:bCs/>
          <w:i/>
          <w:iCs/>
          <w:sz w:val="24"/>
          <w:szCs w:val="24"/>
        </w:rPr>
        <w:t xml:space="preserve"> nemen kennis van de uitvoeringstoetsen van UWV en de Belastingdienst en constateren dat het wetsvoorstel uitvoerbaar wordt geacht. Deze leden vragen de regering wel hoe zij aankijkt tegen de tijdelijke situatie waarin werkgevers zelf moeten aantonen dat zij als kleine werkgever zijn aangemerkt.</w:t>
      </w:r>
      <w:r w:rsidRPr="0025001E" w:rsidR="00262325">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Kan de regering toelichten welke waarborgen worden getroffen om fouten en onnodige geschillen in deze fase zoveel mogelijk te voorkomen, en hoe wordt gezorgd voor duidelijke communicatie richting werkgevers?</w:t>
      </w:r>
    </w:p>
    <w:p w:rsidRPr="0025001E" w:rsidR="006F3A26" w:rsidP="0025001E" w:rsidRDefault="006F3A26" w14:paraId="6775CEE5" w14:textId="77777777">
      <w:pPr>
        <w:pStyle w:val="Geenafstand"/>
        <w:rPr>
          <w:rFonts w:ascii="Times New Roman" w:hAnsi="Times New Roman" w:cs="Times New Roman"/>
          <w:sz w:val="24"/>
          <w:szCs w:val="24"/>
        </w:rPr>
      </w:pPr>
    </w:p>
    <w:p w:rsidRPr="0025001E" w:rsidR="004F3141" w:rsidP="004F3141" w:rsidRDefault="004F3141" w14:paraId="0AEE3C0C" w14:textId="20707E68">
      <w:pPr>
        <w:rPr>
          <w:rFonts w:ascii="Times New Roman" w:hAnsi="Times New Roman" w:cs="Times New Roman"/>
          <w:sz w:val="24"/>
          <w:szCs w:val="24"/>
        </w:rPr>
      </w:pPr>
      <w:r w:rsidRPr="0025001E">
        <w:rPr>
          <w:rFonts w:ascii="Times New Roman" w:hAnsi="Times New Roman" w:cs="Times New Roman"/>
          <w:sz w:val="24"/>
          <w:szCs w:val="24"/>
        </w:rPr>
        <w:t xml:space="preserve">Het gewijzigde wetsvoorstel regelt dat de Compensatieregeling LAO en de Compensatieregeling BE zullen worden afgeschaft. Er zal geen onderscheid meer worden gemaakt tussen kleine, middelgrote en grote werkgevers. </w:t>
      </w:r>
      <w:r w:rsidRPr="0025001E" w:rsidR="00E9066C">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Pr>
          <w:rFonts w:ascii="Times New Roman" w:hAnsi="Times New Roman" w:cs="Times New Roman"/>
          <w:sz w:val="24"/>
          <w:szCs w:val="24"/>
        </w:rPr>
        <w:t xml:space="preserve">Hierdoor speelt de vraag welke waarborgen worden getroffen om fouten en onnodige geschillen rondom de vraag of een werkgever als klein kan worden aangemerkt, geen rol meer.  </w:t>
      </w:r>
    </w:p>
    <w:p w:rsidRPr="0025001E" w:rsidR="006F3A26" w:rsidP="0025001E" w:rsidRDefault="006F3A26" w14:paraId="50B97671" w14:textId="77777777">
      <w:pPr>
        <w:pStyle w:val="Geenafstand"/>
        <w:rPr>
          <w:rFonts w:ascii="Times New Roman" w:hAnsi="Times New Roman" w:cs="Times New Roman"/>
          <w:sz w:val="24"/>
          <w:szCs w:val="24"/>
        </w:rPr>
      </w:pPr>
    </w:p>
    <w:p w:rsidRPr="0025001E" w:rsidR="00ED787D" w:rsidP="000D637B" w:rsidRDefault="00ED787D" w14:paraId="4DC04D80" w14:textId="43386B78">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de vaststelling of een werkgever als “klein” wordt aangemerkt, plaatsvindt op basis van loongegevens van twee jaar eerder en via een mededeling of beschikking van de Belastingdienst. Deze leden vragen in hoeverre dit systeem voldoende recht doet aan de actuele financiële situatie van ondernemers, bijvoorbeeld in geval van krimp, herstructurering of economische tegenwind.</w:t>
      </w:r>
    </w:p>
    <w:p w:rsidRPr="0025001E" w:rsidR="006F3A26" w:rsidP="000D637B" w:rsidRDefault="006F3A26" w14:paraId="162FDB1F" w14:textId="77777777">
      <w:pPr>
        <w:pStyle w:val="Geenafstand"/>
        <w:rPr>
          <w:rFonts w:ascii="Times New Roman" w:hAnsi="Times New Roman" w:cs="Times New Roman"/>
          <w:bCs/>
          <w:i/>
          <w:iCs/>
          <w:sz w:val="24"/>
          <w:szCs w:val="24"/>
        </w:rPr>
      </w:pPr>
    </w:p>
    <w:p w:rsidRPr="0025001E" w:rsidR="009D6299" w:rsidP="009D6299" w:rsidRDefault="009D6299" w14:paraId="3E0E13B6" w14:textId="7D379DB4">
      <w:pPr>
        <w:rPr>
          <w:rFonts w:ascii="Times New Roman" w:hAnsi="Times New Roman" w:cs="Times New Roman"/>
          <w:sz w:val="24"/>
          <w:szCs w:val="24"/>
        </w:rPr>
      </w:pPr>
      <w:r w:rsidRPr="0025001E">
        <w:rPr>
          <w:rFonts w:ascii="Times New Roman" w:hAnsi="Times New Roman" w:cs="Times New Roman"/>
          <w:sz w:val="24"/>
          <w:szCs w:val="24"/>
        </w:rPr>
        <w:t>Zoals eerder vermeld</w:t>
      </w:r>
      <w:r w:rsidRPr="0025001E" w:rsidR="0088619B">
        <w:rPr>
          <w:rFonts w:ascii="Times New Roman" w:hAnsi="Times New Roman" w:cs="Times New Roman"/>
          <w:sz w:val="24"/>
          <w:szCs w:val="24"/>
        </w:rPr>
        <w:t>,</w:t>
      </w:r>
      <w:r w:rsidRPr="0025001E">
        <w:rPr>
          <w:rFonts w:ascii="Times New Roman" w:hAnsi="Times New Roman" w:cs="Times New Roman"/>
          <w:sz w:val="24"/>
          <w:szCs w:val="24"/>
        </w:rPr>
        <w:t xml:space="preserve"> regelt </w:t>
      </w:r>
      <w:r w:rsidRPr="0025001E" w:rsidR="009E413A">
        <w:rPr>
          <w:rFonts w:ascii="Times New Roman" w:hAnsi="Times New Roman" w:cs="Times New Roman"/>
          <w:sz w:val="24"/>
          <w:szCs w:val="24"/>
        </w:rPr>
        <w:t xml:space="preserve">het gewijzigde wetsvoorstel </w:t>
      </w:r>
      <w:r w:rsidRPr="0025001E">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w:t>
      </w:r>
      <w:r w:rsidRPr="0025001E" w:rsidR="00E9066C">
        <w:rPr>
          <w:rFonts w:ascii="Times New Roman" w:hAnsi="Times New Roman" w:cs="Times New Roman"/>
          <w:sz w:val="24"/>
          <w:szCs w:val="24"/>
        </w:rPr>
        <w:t xml:space="preserve">Voor een motivering daarvan wordt verwezen naar de toelichting op de nota van wijziging, die tegelijk met deze nota naar aanleiding van het verslag is aangeboden. </w:t>
      </w:r>
      <w:r w:rsidRPr="0025001E">
        <w:rPr>
          <w:rFonts w:ascii="Times New Roman" w:hAnsi="Times New Roman" w:cs="Times New Roman"/>
          <w:sz w:val="24"/>
          <w:szCs w:val="24"/>
        </w:rPr>
        <w:t xml:space="preserve">Hierdoor speelt de vraag of de werkgever als klein kan worden aangemerkt en de daarbij horende loonsom, geen rol meer. </w:t>
      </w:r>
    </w:p>
    <w:p w:rsidRPr="0025001E" w:rsidR="00ED787D" w:rsidP="000D637B" w:rsidRDefault="00ED787D" w14:paraId="1144BC81" w14:textId="77777777">
      <w:pPr>
        <w:pStyle w:val="Geenafstand"/>
        <w:rPr>
          <w:rFonts w:ascii="Times New Roman" w:hAnsi="Times New Roman" w:cs="Times New Roman"/>
          <w:bCs/>
          <w:sz w:val="24"/>
          <w:szCs w:val="24"/>
        </w:rPr>
      </w:pPr>
    </w:p>
    <w:p w:rsidRPr="0025001E" w:rsidR="00ED787D" w:rsidP="000D637B" w:rsidRDefault="00ED787D" w14:paraId="23D3C1A3" w14:textId="6569FBB8">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lastRenderedPageBreak/>
        <w:t xml:space="preserve">Daarnaast vragen 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hoe wordt voorkomen dat ondernemers pas achteraf ontdekken dat zij geen recht hebben op compensatie, terwijl zij hier bij het voortzetten van het dienstverband wel op rekenden.</w:t>
      </w:r>
    </w:p>
    <w:p w:rsidRPr="0025001E" w:rsidR="00537366" w:rsidP="000D637B" w:rsidRDefault="00537366" w14:paraId="01825AFF" w14:textId="77777777">
      <w:pPr>
        <w:pStyle w:val="Geenafstand"/>
        <w:rPr>
          <w:rFonts w:ascii="Times New Roman" w:hAnsi="Times New Roman" w:cs="Times New Roman"/>
          <w:bCs/>
          <w:sz w:val="24"/>
          <w:szCs w:val="24"/>
        </w:rPr>
      </w:pPr>
    </w:p>
    <w:p w:rsidRPr="0025001E" w:rsidR="00E835CE" w:rsidP="00E835CE" w:rsidRDefault="00E835CE" w14:paraId="1E59F917" w14:textId="77777777">
      <w:pPr>
        <w:rPr>
          <w:rFonts w:ascii="Times New Roman" w:hAnsi="Times New Roman" w:cs="Times New Roman"/>
          <w:sz w:val="24"/>
          <w:szCs w:val="24"/>
        </w:rPr>
      </w:pPr>
      <w:r w:rsidRPr="0025001E">
        <w:rPr>
          <w:rFonts w:ascii="Times New Roman" w:hAnsi="Times New Roman" w:cs="Times New Roman"/>
          <w:sz w:val="24"/>
          <w:szCs w:val="24"/>
        </w:rPr>
        <w:t xml:space="preserve">De leden van de PVV-fractie vragen hoe wordt voorkomen dat ondernemers pas achteraf ontdekken dat zij geen recht hebben op compensatie, terwijl zij hier bij het “voortzetten” van het dienstverband wel op rekenden. De regering neemt in deze beantwoording aan dat met “voortzetten” wordt gedoeld op het moment dat de arbeidsovereenkomst van onbepaalde tijd wordt aangegaan. </w:t>
      </w:r>
    </w:p>
    <w:p w:rsidRPr="0025001E" w:rsidR="009D6299" w:rsidP="009D6299" w:rsidRDefault="00E9066C" w14:paraId="60380890" w14:textId="1066E7A8">
      <w:pPr>
        <w:rPr>
          <w:rFonts w:ascii="Times New Roman" w:hAnsi="Times New Roman" w:cs="Times New Roman"/>
          <w:sz w:val="24"/>
          <w:szCs w:val="24"/>
        </w:rPr>
      </w:pPr>
      <w:r w:rsidRPr="0025001E">
        <w:rPr>
          <w:rFonts w:ascii="Times New Roman" w:hAnsi="Times New Roman" w:cs="Times New Roman"/>
          <w:sz w:val="24"/>
          <w:szCs w:val="24"/>
        </w:rPr>
        <w:t xml:space="preserve">De regering wijst er in dit verband op dat de huidige compensatieregeling samenhangt met ontslag wegens langdurige ziekte van de werknemer of het beëindigen van het bedrijf wegens overlijden of pensionering van de werkgever. Bij het aangaan van een vast contract zullen partijen doorgaans niet de bedoeling hebben dat de arbeidsovereenkomst binnen afzienbare tijd om één van deze redenen eindigt. </w:t>
      </w:r>
      <w:r w:rsidRPr="0025001E" w:rsidR="00E835CE">
        <w:rPr>
          <w:rFonts w:ascii="Times New Roman" w:hAnsi="Times New Roman" w:cs="Times New Roman"/>
          <w:sz w:val="24"/>
          <w:szCs w:val="24"/>
        </w:rPr>
        <w:t xml:space="preserve">Bovendien verschilt het per geval hoeveel tijd zit tussen dit moment en het uiteindelijke moment van ontslag. Dit kan enkele jaren </w:t>
      </w:r>
      <w:r w:rsidRPr="0025001E" w:rsidR="0062287C">
        <w:rPr>
          <w:rFonts w:ascii="Times New Roman" w:hAnsi="Times New Roman" w:cs="Times New Roman"/>
          <w:sz w:val="24"/>
          <w:szCs w:val="24"/>
        </w:rPr>
        <w:t xml:space="preserve">maar ook </w:t>
      </w:r>
      <w:r w:rsidRPr="0025001E" w:rsidR="00E835CE">
        <w:rPr>
          <w:rFonts w:ascii="Times New Roman" w:hAnsi="Times New Roman" w:cs="Times New Roman"/>
          <w:sz w:val="24"/>
          <w:szCs w:val="24"/>
        </w:rPr>
        <w:t>enkele decennia zijn.</w:t>
      </w:r>
      <w:r w:rsidRPr="0025001E">
        <w:rPr>
          <w:rFonts w:ascii="Times New Roman" w:hAnsi="Times New Roman" w:cs="Times New Roman"/>
          <w:sz w:val="24"/>
          <w:szCs w:val="24"/>
        </w:rPr>
        <w:t xml:space="preserve"> De bedoelde situatie zal zich naar verwachting van de regering dan ook niet voordoen. Daarnaast is overgangsrecht getroffen om te voorkomen dat werkgevers onverhoeds geen recht meer hebben op compensatie</w:t>
      </w:r>
      <w:r w:rsidRPr="0025001E" w:rsidR="00E835CE">
        <w:rPr>
          <w:rFonts w:ascii="Times New Roman" w:hAnsi="Times New Roman" w:cs="Times New Roman"/>
          <w:sz w:val="24"/>
          <w:szCs w:val="24"/>
        </w:rPr>
        <w:t xml:space="preserve">. </w:t>
      </w:r>
      <w:r w:rsidRPr="0025001E" w:rsidR="009D6299">
        <w:rPr>
          <w:rFonts w:ascii="Times New Roman" w:hAnsi="Times New Roman" w:cs="Times New Roman"/>
          <w:sz w:val="24"/>
          <w:szCs w:val="24"/>
        </w:rPr>
        <w:t>Wat betreft de Compensatieregeling LAO</w:t>
      </w:r>
      <w:r w:rsidRPr="0025001E" w:rsidR="00E835CE">
        <w:rPr>
          <w:rFonts w:ascii="Times New Roman" w:hAnsi="Times New Roman" w:cs="Times New Roman"/>
          <w:sz w:val="24"/>
          <w:szCs w:val="24"/>
        </w:rPr>
        <w:t xml:space="preserve"> grijpt het overgangsrecht aan bij de eerste dag na het verstrijken van de termijn van het opzegverbod van twee jaar. Indien die dag is gelegen voor inwerkingtreding, blijft het oude recht van toepassing. Dit biedt een duidelijk ijkpunt voor werkgevers. </w:t>
      </w:r>
      <w:r w:rsidRPr="0025001E" w:rsidR="009D6299">
        <w:rPr>
          <w:rFonts w:ascii="Times New Roman" w:hAnsi="Times New Roman" w:cs="Times New Roman"/>
          <w:sz w:val="24"/>
          <w:szCs w:val="24"/>
        </w:rPr>
        <w:t xml:space="preserve">Voor wat betreft het overgangsrecht van de Compensatieregeling BE is geregeld dat compensatie mogelijk blijft voor gevallen waarin de dag waarop het eerste verzoek, dat heeft geleid tot toestemming als bedoeld in artikel 671a of tot ontbinding als bedoeld in artikel 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Ook dit is een duidelijk ijkpunt voor werkgevers. </w:t>
      </w:r>
    </w:p>
    <w:p w:rsidRPr="0025001E" w:rsidR="00ED787D" w:rsidP="0025001E" w:rsidRDefault="00ED787D" w14:paraId="270BFEC1" w14:textId="77777777">
      <w:pPr>
        <w:pStyle w:val="Geenafstand"/>
        <w:rPr>
          <w:rFonts w:ascii="Times New Roman" w:hAnsi="Times New Roman" w:cs="Times New Roman"/>
          <w:sz w:val="24"/>
          <w:szCs w:val="24"/>
        </w:rPr>
      </w:pPr>
    </w:p>
    <w:p w:rsidRPr="0025001E" w:rsidR="00BA6163" w:rsidP="00BA6163" w:rsidRDefault="00BA6163" w14:paraId="5C5DC65D"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Misbruik, oneigenlijk gebruik en toezicht en handhaving</w:t>
      </w:r>
    </w:p>
    <w:p w:rsidRPr="0025001E" w:rsidR="00070905" w:rsidP="00070905" w:rsidRDefault="00070905" w14:paraId="05BE0097" w14:textId="77777777">
      <w:pPr>
        <w:pStyle w:val="Geenafstand"/>
        <w:rPr>
          <w:rFonts w:ascii="Times New Roman" w:hAnsi="Times New Roman" w:cs="Times New Roman"/>
          <w:b/>
          <w:sz w:val="24"/>
          <w:szCs w:val="24"/>
        </w:rPr>
      </w:pPr>
    </w:p>
    <w:p w:rsidRPr="0025001E" w:rsidR="00070905" w:rsidP="00974C00" w:rsidRDefault="00070905" w14:paraId="7D83D353" w14:textId="3CFCEC94">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vragen of de regering risico’s ziet op strategisch gedrag rond de loonsomgrens en hoe zij voorkomt dat ondernemers onbedoeld in een ongunstiger positie terechtkomen door beperkte schommelingen in de loonsom.</w:t>
      </w:r>
    </w:p>
    <w:p w:rsidRPr="0025001E" w:rsidR="00E835CE" w:rsidP="00974C00" w:rsidRDefault="00E835CE" w14:paraId="5BF3A8DF" w14:textId="77777777">
      <w:pPr>
        <w:pStyle w:val="Geenafstand"/>
        <w:rPr>
          <w:rFonts w:ascii="Times New Roman" w:hAnsi="Times New Roman" w:cs="Times New Roman"/>
          <w:bCs/>
          <w:i/>
          <w:iCs/>
          <w:sz w:val="24"/>
          <w:szCs w:val="24"/>
        </w:rPr>
      </w:pPr>
    </w:p>
    <w:p w:rsidRPr="0025001E" w:rsidR="006C0B33" w:rsidP="006C0B33" w:rsidRDefault="006C0B33" w14:paraId="25250C39" w14:textId="622C4DB8">
      <w:pPr>
        <w:pStyle w:val="Geenafstand"/>
        <w:rPr>
          <w:rFonts w:ascii="Times New Roman" w:hAnsi="Times New Roman" w:cs="Times New Roman"/>
          <w:i/>
          <w:iCs/>
          <w:sz w:val="24"/>
          <w:szCs w:val="24"/>
        </w:rPr>
      </w:pPr>
      <w:r w:rsidRPr="0025001E">
        <w:rPr>
          <w:rFonts w:ascii="Times New Roman" w:hAnsi="Times New Roman" w:cs="Times New Roman"/>
          <w:bCs/>
          <w:i/>
          <w:iCs/>
          <w:sz w:val="24"/>
          <w:szCs w:val="24"/>
        </w:rPr>
        <w:t xml:space="preserve">Daarnaast merken de </w:t>
      </w:r>
      <w:r w:rsidRPr="0025001E">
        <w:rPr>
          <w:rFonts w:ascii="Times New Roman" w:hAnsi="Times New Roman" w:cs="Times New Roman"/>
          <w:i/>
          <w:iCs/>
          <w:sz w:val="24"/>
          <w:szCs w:val="24"/>
        </w:rPr>
        <w:t xml:space="preserve">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op dat de Raad voor de rechtspraak extra procedures verwacht over de “rekbaarheid” van het kleine</w:t>
      </w:r>
      <w:r w:rsidRPr="0025001E">
        <w:rPr>
          <w:rFonts w:ascii="Times New Roman" w:hAnsi="Times New Roman" w:cs="Times New Roman"/>
          <w:i/>
          <w:iCs/>
          <w:sz w:val="24"/>
          <w:szCs w:val="24"/>
        </w:rPr>
        <w:noBreakHyphen/>
        <w:t>werkgever-criterium en wijst op mogelijke constructies om kunstmatig binnen de grens te blijven. Hoe beoordeelt de regering dit risico, welke concrete constructies acht zij denkbaar, en welke handhavings- of anti</w:t>
      </w:r>
      <w:r w:rsidRPr="0025001E">
        <w:rPr>
          <w:rFonts w:ascii="Times New Roman" w:hAnsi="Times New Roman" w:cs="Times New Roman"/>
          <w:i/>
          <w:iCs/>
          <w:sz w:val="24"/>
          <w:szCs w:val="24"/>
        </w:rPr>
        <w:noBreakHyphen/>
        <w:t>misbruikmaatregelen staan haar ter beschikking om dergelijke strategische herstructureringen tegen te gaan?</w:t>
      </w:r>
    </w:p>
    <w:p w:rsidRPr="0025001E" w:rsidR="006C0B33" w:rsidP="006C0B33" w:rsidRDefault="006C0B33" w14:paraId="4EBF86C4" w14:textId="77777777">
      <w:pPr>
        <w:pStyle w:val="Geenafstand"/>
        <w:rPr>
          <w:rFonts w:ascii="Times New Roman" w:hAnsi="Times New Roman" w:cs="Times New Roman"/>
          <w:i/>
          <w:iCs/>
          <w:sz w:val="24"/>
          <w:szCs w:val="24"/>
        </w:rPr>
      </w:pPr>
    </w:p>
    <w:p w:rsidRPr="0025001E" w:rsidR="006C0B33" w:rsidP="006C0B33" w:rsidRDefault="006C0B33" w14:paraId="7AA7E712" w14:textId="47E3E45B">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Beide vragen worden gezamenlijk beantwoord. </w:t>
      </w:r>
    </w:p>
    <w:p w:rsidRPr="0025001E" w:rsidR="006C0B33" w:rsidP="006C0B33" w:rsidRDefault="006C0B33" w14:paraId="0A1A5D50" w14:textId="77777777">
      <w:pPr>
        <w:pStyle w:val="Geenafstand"/>
        <w:rPr>
          <w:rFonts w:ascii="Times New Roman" w:hAnsi="Times New Roman" w:cs="Times New Roman"/>
          <w:sz w:val="24"/>
          <w:szCs w:val="24"/>
        </w:rPr>
      </w:pPr>
    </w:p>
    <w:p w:rsidRPr="0025001E" w:rsidR="00E835CE" w:rsidP="00E835CE" w:rsidRDefault="00A3680A" w14:paraId="797E52D1" w14:textId="6A384111">
      <w:pPr>
        <w:rPr>
          <w:rFonts w:ascii="Times New Roman" w:hAnsi="Times New Roman" w:cs="Times New Roman"/>
          <w:color w:val="FF0000"/>
          <w:sz w:val="24"/>
          <w:szCs w:val="24"/>
        </w:rPr>
      </w:pPr>
      <w:r w:rsidRPr="0025001E">
        <w:rPr>
          <w:rFonts w:ascii="Times New Roman" w:hAnsi="Times New Roman" w:cs="Times New Roman"/>
          <w:sz w:val="24"/>
          <w:szCs w:val="24"/>
        </w:rPr>
        <w:lastRenderedPageBreak/>
        <w:t>Gezien het feit dat door deze wijziging de Compensatieregeling LAO en de Compensatieregeling BE zullen worden afgeschaft</w:t>
      </w:r>
      <w:r w:rsidRPr="0025001E" w:rsidR="0088619B">
        <w:rPr>
          <w:rFonts w:ascii="Times New Roman" w:hAnsi="Times New Roman" w:cs="Times New Roman"/>
          <w:sz w:val="24"/>
          <w:szCs w:val="24"/>
        </w:rPr>
        <w:t>,</w:t>
      </w:r>
      <w:r w:rsidRPr="0025001E">
        <w:rPr>
          <w:rFonts w:ascii="Times New Roman" w:hAnsi="Times New Roman" w:cs="Times New Roman"/>
          <w:sz w:val="24"/>
          <w:szCs w:val="24"/>
        </w:rPr>
        <w:t xml:space="preserve"> zal er geen onderscheid meer worden gemaakt tussen kleine, middelgrote en grote werkgevers. Hierdoor speelt de vraag op strategisch gedrag rondom de loonsomgrens en constructies om binnen de grens van ‘kleine werkgever’ te blijven geen rol meer.  </w:t>
      </w:r>
    </w:p>
    <w:p w:rsidRPr="0025001E" w:rsidR="00E835CE" w:rsidP="0025001E" w:rsidRDefault="00E835CE" w14:paraId="6C26AC2B" w14:textId="77777777">
      <w:pPr>
        <w:pStyle w:val="Geenafstand"/>
        <w:rPr>
          <w:rFonts w:ascii="Times New Roman" w:hAnsi="Times New Roman" w:cs="Times New Roman"/>
          <w:sz w:val="24"/>
          <w:szCs w:val="24"/>
        </w:rPr>
      </w:pPr>
    </w:p>
    <w:p w:rsidRPr="0025001E" w:rsidR="00BA6163" w:rsidP="00BA6163" w:rsidRDefault="00BA6163" w14:paraId="148FBB00"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Financiële gevolgen</w:t>
      </w:r>
    </w:p>
    <w:p w:rsidRPr="0025001E" w:rsidR="008F153B" w:rsidP="008F153B" w:rsidRDefault="008F153B" w14:paraId="1F6C8AE5" w14:textId="77777777">
      <w:pPr>
        <w:pStyle w:val="Geenafstand"/>
        <w:rPr>
          <w:rFonts w:ascii="Times New Roman" w:hAnsi="Times New Roman" w:cs="Times New Roman"/>
          <w:b/>
          <w:sz w:val="24"/>
          <w:szCs w:val="24"/>
        </w:rPr>
      </w:pPr>
    </w:p>
    <w:p w:rsidRPr="0025001E" w:rsidR="00EE2785" w:rsidP="009D7C5F" w:rsidRDefault="00EE2785" w14:paraId="676CA984" w14:textId="0833C484">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ED3A03">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merken op dat bij de invoering van de compensatie van de transitievergoeding is afgesproken dat deze zou worden gefinancierd via een aanpassing van de AWf-premie. De</w:t>
      </w:r>
      <w:r w:rsidRPr="0025001E" w:rsidR="00983881">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leden vragen waarom de regering ervoor kiest om de compensatieregeling te beëindigen zonder de financiering via de AWf-premie dienovereenkomstig aan te passen. De</w:t>
      </w:r>
      <w:r w:rsidRPr="0025001E" w:rsidR="008802A2">
        <w:rPr>
          <w:rFonts w:ascii="Times New Roman" w:hAnsi="Times New Roman" w:cs="Times New Roman"/>
          <w:bCs/>
          <w:i/>
          <w:iCs/>
          <w:sz w:val="24"/>
          <w:szCs w:val="24"/>
        </w:rPr>
        <w:t xml:space="preserve">ze leden </w:t>
      </w:r>
      <w:r w:rsidRPr="0025001E">
        <w:rPr>
          <w:rFonts w:ascii="Times New Roman" w:hAnsi="Times New Roman" w:cs="Times New Roman"/>
          <w:bCs/>
          <w:i/>
          <w:iCs/>
          <w:sz w:val="24"/>
          <w:szCs w:val="24"/>
        </w:rPr>
        <w:t xml:space="preserve">vragen een nadere toelichting op hoe deze afspraken tot stand zijn gekomen en welke deze precies omvatten. </w:t>
      </w:r>
    </w:p>
    <w:p w:rsidRPr="0025001E" w:rsidR="00E835CE" w:rsidP="009D7C5F" w:rsidRDefault="00E835CE" w14:paraId="24063711" w14:textId="77777777">
      <w:pPr>
        <w:pStyle w:val="Geenafstand"/>
        <w:rPr>
          <w:rFonts w:ascii="Times New Roman" w:hAnsi="Times New Roman" w:cs="Times New Roman"/>
          <w:bCs/>
          <w:i/>
          <w:iCs/>
          <w:sz w:val="24"/>
          <w:szCs w:val="24"/>
        </w:rPr>
      </w:pPr>
    </w:p>
    <w:p w:rsidRPr="0025001E" w:rsidR="00AD4A4B" w:rsidP="00AD4A4B" w:rsidRDefault="00AD4A4B" w14:paraId="14FAF0A3" w14:textId="77777777">
      <w:pPr>
        <w:rPr>
          <w:rFonts w:ascii="Times New Roman" w:hAnsi="Times New Roman" w:cs="Times New Roman"/>
          <w:sz w:val="24"/>
          <w:szCs w:val="24"/>
        </w:rPr>
      </w:pPr>
      <w:r w:rsidRPr="0025001E">
        <w:rPr>
          <w:rFonts w:ascii="Times New Roman" w:hAnsi="Times New Roman" w:cs="Times New Roman"/>
          <w:sz w:val="24"/>
          <w:szCs w:val="24"/>
        </w:rPr>
        <w:t xml:space="preserve">Voor de introductie van de Compensatieregeling LAO en de Compensatieregeling BE is in eerste instantie de AWf-premie met circa 0,1 procentpunt verhoogd. Per 2020 is die verhoging ongedaan gemaakt en is in plaats daarvan de Aof-premie met 0,1 procentpunt verhoogd, zodat ook bij overheidswerkgevers premie wordt geïnd. De sector overheid kwam vanaf 2020 namelijk ook, onder voorwaarden, in aanmerking voor compensatie van betaalde transitievergoedingen na langdurige arbeidsongeschiktheid. </w:t>
      </w:r>
    </w:p>
    <w:p w:rsidRPr="0025001E" w:rsidR="00EE2785" w:rsidP="00AE5532" w:rsidRDefault="00AD4A4B" w14:paraId="23ECFF41" w14:textId="05A03F52">
      <w:pPr>
        <w:rPr>
          <w:rFonts w:ascii="Times New Roman" w:hAnsi="Times New Roman" w:cs="Times New Roman"/>
          <w:sz w:val="24"/>
          <w:szCs w:val="24"/>
        </w:rPr>
      </w:pPr>
      <w:r w:rsidRPr="0025001E">
        <w:rPr>
          <w:rFonts w:ascii="Times New Roman" w:hAnsi="Times New Roman" w:cs="Times New Roman"/>
          <w:sz w:val="24"/>
          <w:szCs w:val="24"/>
        </w:rPr>
        <w:t>Er is geen koppeling tussen de uitgaven aan de compensatieregeling en de hoogte van de Aof-premie. Als de uitgaven aan de compensatieregelingen stijgen, dan verhoogt het kabinet de premies niet, maar wordt dit aan de uitgavenkant gedekt. De kosten van beide regeling zijn inmiddels significant hoger (rond de € 629 miljoen in 2025) dan de huidige waarde van een 0,1 procentpunt verhoging van de Aof-premie van destijds (die leverde in 2025 ongeveer 340 miljoen euro aan overheidsinkomsten op). Bovendien beoogt het kabinet met het beëindigen van de compensatieregelingen bij te dragen aan houdbare overheidsfinanciën. Het verlagen van de AWf-premie zou hier tegenin gaan.</w:t>
      </w:r>
      <w:r w:rsidRPr="0025001E" w:rsidR="00953744">
        <w:rPr>
          <w:rFonts w:ascii="Times New Roman" w:hAnsi="Times New Roman" w:cs="Times New Roman"/>
          <w:sz w:val="24"/>
          <w:szCs w:val="24"/>
        </w:rPr>
        <w:t xml:space="preserve"> </w:t>
      </w:r>
    </w:p>
    <w:p w:rsidRPr="0025001E" w:rsidR="00953744" w:rsidP="009D7C5F" w:rsidRDefault="00953744" w14:paraId="1E1BEDB0" w14:textId="77777777">
      <w:pPr>
        <w:pStyle w:val="Geenafstand"/>
        <w:rPr>
          <w:rFonts w:ascii="Times New Roman" w:hAnsi="Times New Roman" w:cs="Times New Roman"/>
          <w:bCs/>
          <w:sz w:val="24"/>
          <w:szCs w:val="24"/>
        </w:rPr>
      </w:pPr>
    </w:p>
    <w:p w:rsidRPr="0025001E" w:rsidR="00EE2785" w:rsidP="009D7C5F" w:rsidRDefault="00EE2785" w14:paraId="4EB0224A" w14:textId="44841005">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360D9D">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hoe de regering van mening kan zijn dat er sprake is van een betrouwbare overheid, aangezien deze op eerder gemaakte afspraken terugkomt.</w:t>
      </w:r>
    </w:p>
    <w:p w:rsidRPr="0025001E" w:rsidR="00E835CE" w:rsidP="009D7C5F" w:rsidRDefault="00E835CE" w14:paraId="38909CD8" w14:textId="77777777">
      <w:pPr>
        <w:pStyle w:val="Geenafstand"/>
        <w:rPr>
          <w:rFonts w:ascii="Times New Roman" w:hAnsi="Times New Roman" w:cs="Times New Roman"/>
          <w:bCs/>
          <w:i/>
          <w:iCs/>
          <w:sz w:val="24"/>
          <w:szCs w:val="24"/>
        </w:rPr>
      </w:pPr>
    </w:p>
    <w:p w:rsidRPr="0025001E" w:rsidR="00A3680A" w:rsidP="00A3680A" w:rsidRDefault="00A3680A" w14:paraId="2102745A" w14:textId="5EEA7B96">
      <w:pPr>
        <w:rPr>
          <w:rFonts w:ascii="Times New Roman" w:hAnsi="Times New Roman" w:cs="Times New Roman"/>
          <w:sz w:val="24"/>
          <w:szCs w:val="24"/>
        </w:rPr>
      </w:pPr>
      <w:r w:rsidRPr="0025001E">
        <w:rPr>
          <w:rFonts w:ascii="Times New Roman" w:hAnsi="Times New Roman" w:cs="Times New Roman"/>
          <w:sz w:val="24"/>
          <w:szCs w:val="24"/>
        </w:rPr>
        <w:t xml:space="preserve">Deze maatregel draagt primair bij aan houdbare overheidsfinanciën. Door het afschaffen van de Compensatieregeling LAO en de Compensatieregeling BE resulteert dit in een besparing van structureel circa </w:t>
      </w:r>
      <w:r w:rsidRPr="0025001E" w:rsidR="00876888">
        <w:rPr>
          <w:rFonts w:ascii="Times New Roman" w:hAnsi="Times New Roman" w:cs="Times New Roman"/>
          <w:sz w:val="24"/>
          <w:szCs w:val="24"/>
        </w:rPr>
        <w:t xml:space="preserve">€ </w:t>
      </w:r>
      <w:r w:rsidRPr="0025001E" w:rsidR="0057238E">
        <w:rPr>
          <w:rFonts w:ascii="Times New Roman" w:hAnsi="Times New Roman" w:cs="Times New Roman"/>
          <w:sz w:val="24"/>
          <w:szCs w:val="24"/>
        </w:rPr>
        <w:t>83</w:t>
      </w:r>
      <w:r w:rsidRPr="0025001E" w:rsidR="005677C9">
        <w:rPr>
          <w:rFonts w:ascii="Times New Roman" w:hAnsi="Times New Roman" w:cs="Times New Roman"/>
          <w:sz w:val="24"/>
          <w:szCs w:val="24"/>
        </w:rPr>
        <w:t>0</w:t>
      </w:r>
      <w:r w:rsidRPr="0025001E" w:rsidR="00876888">
        <w:rPr>
          <w:rFonts w:ascii="Times New Roman" w:hAnsi="Times New Roman" w:cs="Times New Roman"/>
          <w:sz w:val="24"/>
          <w:szCs w:val="24"/>
        </w:rPr>
        <w:t xml:space="preserve"> miljoen</w:t>
      </w:r>
      <w:r w:rsidRPr="0025001E">
        <w:rPr>
          <w:rFonts w:ascii="Times New Roman" w:hAnsi="Times New Roman" w:cs="Times New Roman"/>
          <w:sz w:val="24"/>
          <w:szCs w:val="24"/>
        </w:rPr>
        <w:t>. Deze afspraak is onderdeel van het Coalitieakkoord kabinet-Jetten</w:t>
      </w:r>
      <w:r w:rsidRPr="0025001E">
        <w:rPr>
          <w:rStyle w:val="Voetnootmarkering"/>
          <w:rFonts w:ascii="Times New Roman" w:hAnsi="Times New Roman" w:cs="Times New Roman"/>
          <w:sz w:val="24"/>
          <w:szCs w:val="24"/>
        </w:rPr>
        <w:footnoteReference w:id="18"/>
      </w:r>
      <w:r w:rsidRPr="0025001E">
        <w:rPr>
          <w:rFonts w:ascii="Times New Roman" w:hAnsi="Times New Roman" w:cs="Times New Roman"/>
          <w:sz w:val="24"/>
          <w:szCs w:val="24"/>
        </w:rPr>
        <w:t xml:space="preserve">. </w:t>
      </w:r>
      <w:r w:rsidRPr="0025001E" w:rsidR="00991A31">
        <w:rPr>
          <w:rFonts w:ascii="Times New Roman" w:hAnsi="Times New Roman" w:cs="Times New Roman"/>
          <w:sz w:val="24"/>
          <w:szCs w:val="24"/>
        </w:rPr>
        <w:t xml:space="preserve">Voor een antwoord op de vraag rondom de Awf-premie </w:t>
      </w:r>
      <w:r w:rsidRPr="0025001E" w:rsidR="00F11E95">
        <w:rPr>
          <w:rFonts w:ascii="Times New Roman" w:hAnsi="Times New Roman" w:cs="Times New Roman"/>
          <w:sz w:val="24"/>
          <w:szCs w:val="24"/>
        </w:rPr>
        <w:t>wordt u verwezen naar</w:t>
      </w:r>
      <w:r w:rsidRPr="0025001E" w:rsidR="00991A31">
        <w:rPr>
          <w:rFonts w:ascii="Times New Roman" w:hAnsi="Times New Roman" w:cs="Times New Roman"/>
          <w:sz w:val="24"/>
          <w:szCs w:val="24"/>
        </w:rPr>
        <w:t xml:space="preserve"> het vorige antwoord. </w:t>
      </w:r>
    </w:p>
    <w:p w:rsidRPr="0025001E" w:rsidR="00EE2785" w:rsidP="009D7C5F" w:rsidRDefault="00EE2785" w14:paraId="37CCEB94" w14:textId="77777777">
      <w:pPr>
        <w:pStyle w:val="Geenafstand"/>
        <w:rPr>
          <w:rFonts w:ascii="Times New Roman" w:hAnsi="Times New Roman" w:cs="Times New Roman"/>
          <w:bCs/>
          <w:sz w:val="24"/>
          <w:szCs w:val="24"/>
        </w:rPr>
      </w:pPr>
    </w:p>
    <w:p w:rsidRPr="0025001E" w:rsidR="00EE2785" w:rsidP="009D7C5F" w:rsidRDefault="00EE2785" w14:paraId="56205BF4" w14:textId="064D5A7B">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360D9D">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hoe deze maatregel zich verhoudt tot andere aangekondigde of reeds doorgevoerde bezuinigingen op de </w:t>
      </w:r>
      <w:r w:rsidRPr="0025001E" w:rsidR="001A1CBB">
        <w:rPr>
          <w:rFonts w:ascii="Times New Roman" w:hAnsi="Times New Roman" w:cs="Times New Roman"/>
          <w:bCs/>
          <w:i/>
          <w:iCs/>
          <w:sz w:val="24"/>
          <w:szCs w:val="24"/>
        </w:rPr>
        <w:t>Werkloosheidswet (WW)</w:t>
      </w:r>
      <w:r w:rsidRPr="0025001E">
        <w:rPr>
          <w:rFonts w:ascii="Times New Roman" w:hAnsi="Times New Roman" w:cs="Times New Roman"/>
          <w:bCs/>
          <w:i/>
          <w:iCs/>
          <w:sz w:val="24"/>
          <w:szCs w:val="24"/>
        </w:rPr>
        <w:t>.</w:t>
      </w:r>
    </w:p>
    <w:p w:rsidRPr="0025001E" w:rsidR="00E835CE" w:rsidP="009D7C5F" w:rsidRDefault="00E835CE" w14:paraId="36E849FD" w14:textId="77777777">
      <w:pPr>
        <w:pStyle w:val="Geenafstand"/>
        <w:rPr>
          <w:rFonts w:ascii="Times New Roman" w:hAnsi="Times New Roman" w:cs="Times New Roman"/>
          <w:bCs/>
          <w:i/>
          <w:iCs/>
          <w:sz w:val="24"/>
          <w:szCs w:val="24"/>
        </w:rPr>
      </w:pPr>
    </w:p>
    <w:p w:rsidRPr="0025001E" w:rsidR="00E835CE" w:rsidP="00E835CE" w:rsidRDefault="004F3141" w14:paraId="7B044847" w14:textId="7C98DD97">
      <w:pPr>
        <w:rPr>
          <w:rFonts w:ascii="Times New Roman" w:hAnsi="Times New Roman" w:cs="Times New Roman"/>
          <w:sz w:val="24"/>
          <w:szCs w:val="24"/>
        </w:rPr>
      </w:pPr>
      <w:r w:rsidRPr="0025001E">
        <w:rPr>
          <w:rFonts w:ascii="Times New Roman" w:hAnsi="Times New Roman" w:cs="Times New Roman"/>
          <w:sz w:val="24"/>
          <w:szCs w:val="24"/>
        </w:rPr>
        <w:lastRenderedPageBreak/>
        <w:t xml:space="preserve">Het gewijzigde wetsvoorstel </w:t>
      </w:r>
      <w:r w:rsidRPr="0025001E" w:rsidR="00E835CE">
        <w:rPr>
          <w:rFonts w:ascii="Times New Roman" w:hAnsi="Times New Roman" w:cs="Times New Roman"/>
          <w:sz w:val="24"/>
          <w:szCs w:val="24"/>
        </w:rPr>
        <w:t xml:space="preserve">betreft een bezuinigingsmaatregel als onderdeel van het </w:t>
      </w:r>
      <w:r w:rsidRPr="0025001E" w:rsidR="00A3680A">
        <w:rPr>
          <w:rFonts w:ascii="Times New Roman" w:hAnsi="Times New Roman" w:cs="Times New Roman"/>
          <w:sz w:val="24"/>
          <w:szCs w:val="24"/>
        </w:rPr>
        <w:t>Coalitieakkoord</w:t>
      </w:r>
      <w:r w:rsidRPr="0025001E" w:rsidR="00E835CE">
        <w:rPr>
          <w:rFonts w:ascii="Times New Roman" w:hAnsi="Times New Roman" w:cs="Times New Roman"/>
          <w:sz w:val="24"/>
          <w:szCs w:val="24"/>
        </w:rPr>
        <w:t xml:space="preserve"> en is dan ook het resultaat van een politieke weging van de verschillende belangen.</w:t>
      </w:r>
      <w:r w:rsidRPr="0025001E" w:rsidR="00E835CE">
        <w:rPr>
          <w:rStyle w:val="Voetnootmarkering"/>
          <w:rFonts w:ascii="Times New Roman" w:hAnsi="Times New Roman" w:cs="Times New Roman"/>
          <w:sz w:val="24"/>
          <w:szCs w:val="24"/>
        </w:rPr>
        <w:footnoteReference w:id="19"/>
      </w:r>
      <w:r w:rsidRPr="0025001E" w:rsidR="00E835CE">
        <w:rPr>
          <w:rFonts w:ascii="Times New Roman" w:hAnsi="Times New Roman" w:cs="Times New Roman"/>
          <w:sz w:val="24"/>
          <w:szCs w:val="24"/>
        </w:rPr>
        <w:t xml:space="preserve"> De bezuinigingsmaatregel is niet gekoppeld aan eventuele andere bezuinigingsmaatregelen en dient daar los van te worden bezien. </w:t>
      </w:r>
    </w:p>
    <w:p w:rsidRPr="0025001E" w:rsidR="00E835CE" w:rsidP="009D7C5F" w:rsidRDefault="00E835CE" w14:paraId="5F3D4957" w14:textId="77777777">
      <w:pPr>
        <w:pStyle w:val="Geenafstand"/>
        <w:rPr>
          <w:rFonts w:ascii="Times New Roman" w:hAnsi="Times New Roman" w:cs="Times New Roman"/>
          <w:bCs/>
          <w:sz w:val="24"/>
          <w:szCs w:val="24"/>
        </w:rPr>
      </w:pPr>
    </w:p>
    <w:p w:rsidRPr="0025001E" w:rsidR="00EE2785" w:rsidP="009D7C5F" w:rsidRDefault="00EE2785" w14:paraId="32748F23" w14:textId="3063861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360D9D">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vragen wat het totale budgettaire beslag is van het afschaffen van de compensatie van de transitievergoeding aan het einde van de kabinetsperiode.</w:t>
      </w:r>
    </w:p>
    <w:p w:rsidRPr="0025001E" w:rsidR="00EE2785" w:rsidP="009D7C5F" w:rsidRDefault="00EE2785" w14:paraId="494FB84C" w14:textId="77777777">
      <w:pPr>
        <w:pStyle w:val="Geenafstand"/>
        <w:rPr>
          <w:rFonts w:ascii="Times New Roman" w:hAnsi="Times New Roman" w:cs="Times New Roman"/>
          <w:bCs/>
          <w:sz w:val="24"/>
          <w:szCs w:val="24"/>
        </w:rPr>
      </w:pPr>
    </w:p>
    <w:p w:rsidRPr="0025001E" w:rsidR="00876888" w:rsidP="009D7C5F" w:rsidRDefault="00876888" w14:paraId="7A66755F" w14:textId="7D4DA1FB">
      <w:pPr>
        <w:pStyle w:val="Geenafstand"/>
        <w:rPr>
          <w:rFonts w:ascii="Times New Roman" w:hAnsi="Times New Roman" w:cs="Times New Roman"/>
          <w:bCs/>
          <w:sz w:val="24"/>
          <w:szCs w:val="24"/>
        </w:rPr>
      </w:pPr>
      <w:r w:rsidRPr="0025001E">
        <w:rPr>
          <w:rFonts w:ascii="Times New Roman" w:hAnsi="Times New Roman" w:cs="Times New Roman"/>
          <w:bCs/>
          <w:sz w:val="24"/>
          <w:szCs w:val="24"/>
        </w:rPr>
        <w:t xml:space="preserve">Aangenomen is dat hier gevraagd wordt naar het afschaffen van de Compensatieregeling LAO en Compensatieregeling BE conform de </w:t>
      </w:r>
      <w:r w:rsidRPr="0025001E" w:rsidR="00AE5532">
        <w:rPr>
          <w:rFonts w:ascii="Times New Roman" w:hAnsi="Times New Roman" w:cs="Times New Roman"/>
          <w:bCs/>
          <w:sz w:val="24"/>
          <w:szCs w:val="24"/>
        </w:rPr>
        <w:t>n</w:t>
      </w:r>
      <w:r w:rsidRPr="0025001E">
        <w:rPr>
          <w:rFonts w:ascii="Times New Roman" w:hAnsi="Times New Roman" w:cs="Times New Roman"/>
          <w:bCs/>
          <w:sz w:val="24"/>
          <w:szCs w:val="24"/>
        </w:rPr>
        <w:t xml:space="preserve">ota van </w:t>
      </w:r>
      <w:r w:rsidRPr="0025001E" w:rsidR="00AE5532">
        <w:rPr>
          <w:rFonts w:ascii="Times New Roman" w:hAnsi="Times New Roman" w:cs="Times New Roman"/>
          <w:bCs/>
          <w:sz w:val="24"/>
          <w:szCs w:val="24"/>
        </w:rPr>
        <w:t>w</w:t>
      </w:r>
      <w:r w:rsidRPr="0025001E">
        <w:rPr>
          <w:rFonts w:ascii="Times New Roman" w:hAnsi="Times New Roman" w:cs="Times New Roman"/>
          <w:bCs/>
          <w:sz w:val="24"/>
          <w:szCs w:val="24"/>
        </w:rPr>
        <w:t>ijziging. Dit leidt tot een besparing van circa € 83</w:t>
      </w:r>
      <w:r w:rsidRPr="0025001E" w:rsidR="005677C9">
        <w:rPr>
          <w:rFonts w:ascii="Times New Roman" w:hAnsi="Times New Roman" w:cs="Times New Roman"/>
          <w:bCs/>
          <w:sz w:val="24"/>
          <w:szCs w:val="24"/>
        </w:rPr>
        <w:t>0</w:t>
      </w:r>
      <w:r w:rsidRPr="0025001E">
        <w:rPr>
          <w:rFonts w:ascii="Times New Roman" w:hAnsi="Times New Roman" w:cs="Times New Roman"/>
          <w:bCs/>
          <w:sz w:val="24"/>
          <w:szCs w:val="24"/>
        </w:rPr>
        <w:t xml:space="preserve"> miljoen in 2031.</w:t>
      </w:r>
    </w:p>
    <w:p w:rsidRPr="0025001E" w:rsidR="00E835CE" w:rsidP="009D7C5F" w:rsidRDefault="00E835CE" w14:paraId="753E9E29" w14:textId="77777777">
      <w:pPr>
        <w:pStyle w:val="Geenafstand"/>
        <w:rPr>
          <w:rFonts w:ascii="Times New Roman" w:hAnsi="Times New Roman" w:cs="Times New Roman"/>
          <w:bCs/>
          <w:sz w:val="24"/>
          <w:szCs w:val="24"/>
        </w:rPr>
      </w:pPr>
    </w:p>
    <w:p w:rsidRPr="0025001E" w:rsidR="00E835CE" w:rsidP="009D7C5F" w:rsidRDefault="00E835CE" w14:paraId="440DD6A8" w14:textId="77777777">
      <w:pPr>
        <w:pStyle w:val="Geenafstand"/>
        <w:rPr>
          <w:rFonts w:ascii="Times New Roman" w:hAnsi="Times New Roman" w:cs="Times New Roman"/>
          <w:bCs/>
          <w:sz w:val="24"/>
          <w:szCs w:val="24"/>
        </w:rPr>
      </w:pPr>
    </w:p>
    <w:p w:rsidRPr="0025001E" w:rsidR="008F153B" w:rsidP="009D7C5F" w:rsidRDefault="008F153B" w14:paraId="399423CE" w14:textId="3C5899E6">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de besparing van circa 380 miljoen</w:t>
      </w:r>
      <w:r w:rsidRPr="0025001E" w:rsidR="00135ADF">
        <w:rPr>
          <w:rFonts w:ascii="Times New Roman" w:hAnsi="Times New Roman" w:cs="Times New Roman"/>
          <w:bCs/>
          <w:i/>
          <w:iCs/>
          <w:sz w:val="24"/>
          <w:szCs w:val="24"/>
        </w:rPr>
        <w:t xml:space="preserve"> euro</w:t>
      </w:r>
      <w:r w:rsidRPr="0025001E">
        <w:rPr>
          <w:rFonts w:ascii="Times New Roman" w:hAnsi="Times New Roman" w:cs="Times New Roman"/>
          <w:bCs/>
          <w:i/>
          <w:iCs/>
          <w:sz w:val="24"/>
          <w:szCs w:val="24"/>
        </w:rPr>
        <w:t xml:space="preserve"> structureel wordt ingeboekt op de S</w:t>
      </w:r>
      <w:r w:rsidRPr="0025001E" w:rsidR="00F97A95">
        <w:rPr>
          <w:rFonts w:ascii="Times New Roman" w:hAnsi="Times New Roman" w:cs="Times New Roman"/>
          <w:bCs/>
          <w:i/>
          <w:iCs/>
          <w:sz w:val="24"/>
          <w:szCs w:val="24"/>
        </w:rPr>
        <w:t xml:space="preserve">ociale </w:t>
      </w:r>
      <w:r w:rsidRPr="0025001E">
        <w:rPr>
          <w:rFonts w:ascii="Times New Roman" w:hAnsi="Times New Roman" w:cs="Times New Roman"/>
          <w:bCs/>
          <w:i/>
          <w:iCs/>
          <w:sz w:val="24"/>
          <w:szCs w:val="24"/>
        </w:rPr>
        <w:t>Z</w:t>
      </w:r>
      <w:r w:rsidRPr="0025001E" w:rsidR="00F97A95">
        <w:rPr>
          <w:rFonts w:ascii="Times New Roman" w:hAnsi="Times New Roman" w:cs="Times New Roman"/>
          <w:bCs/>
          <w:i/>
          <w:iCs/>
          <w:sz w:val="24"/>
          <w:szCs w:val="24"/>
        </w:rPr>
        <w:t xml:space="preserve">aken en </w:t>
      </w:r>
      <w:r w:rsidRPr="0025001E">
        <w:rPr>
          <w:rFonts w:ascii="Times New Roman" w:hAnsi="Times New Roman" w:cs="Times New Roman"/>
          <w:bCs/>
          <w:i/>
          <w:iCs/>
          <w:sz w:val="24"/>
          <w:szCs w:val="24"/>
        </w:rPr>
        <w:t>W</w:t>
      </w:r>
      <w:r w:rsidRPr="0025001E" w:rsidR="00F97A95">
        <w:rPr>
          <w:rFonts w:ascii="Times New Roman" w:hAnsi="Times New Roman" w:cs="Times New Roman"/>
          <w:bCs/>
          <w:i/>
          <w:iCs/>
          <w:sz w:val="24"/>
          <w:szCs w:val="24"/>
        </w:rPr>
        <w:t>erkgelegenheid (SZW</w:t>
      </w:r>
      <w:r w:rsidRPr="0025001E">
        <w:rPr>
          <w:rFonts w:ascii="Times New Roman" w:hAnsi="Times New Roman" w:cs="Times New Roman"/>
          <w:bCs/>
          <w:i/>
          <w:iCs/>
          <w:sz w:val="24"/>
          <w:szCs w:val="24"/>
        </w:rPr>
        <w:t>-</w:t>
      </w:r>
      <w:r w:rsidRPr="0025001E" w:rsidR="00F97A95">
        <w:rPr>
          <w:rFonts w:ascii="Times New Roman" w:hAnsi="Times New Roman" w:cs="Times New Roman"/>
          <w:bCs/>
          <w:i/>
          <w:iCs/>
          <w:sz w:val="24"/>
          <w:szCs w:val="24"/>
        </w:rPr>
        <w:t>)</w:t>
      </w:r>
      <w:r w:rsidRPr="0025001E">
        <w:rPr>
          <w:rFonts w:ascii="Times New Roman" w:hAnsi="Times New Roman" w:cs="Times New Roman"/>
          <w:bCs/>
          <w:i/>
          <w:iCs/>
          <w:sz w:val="24"/>
          <w:szCs w:val="24"/>
        </w:rPr>
        <w:t>begroting. Deze leden vragen hoe deze besparing zich verhoudt tot mogelijke indirecte kosten, zoals extra procedures, juridische onzekerheid en verminderde bereidheid tot het aanbieden van vaste contracten.</w:t>
      </w:r>
    </w:p>
    <w:p w:rsidRPr="0025001E" w:rsidR="00E835CE" w:rsidP="009D7C5F" w:rsidRDefault="00E835CE" w14:paraId="34BDE283" w14:textId="77777777">
      <w:pPr>
        <w:pStyle w:val="Geenafstand"/>
        <w:rPr>
          <w:rFonts w:ascii="Times New Roman" w:hAnsi="Times New Roman" w:cs="Times New Roman"/>
          <w:bCs/>
          <w:i/>
          <w:iCs/>
          <w:sz w:val="24"/>
          <w:szCs w:val="24"/>
        </w:rPr>
      </w:pPr>
    </w:p>
    <w:p w:rsidRPr="0025001E" w:rsidR="00E835CE" w:rsidP="00E835CE" w:rsidRDefault="00E835CE" w14:paraId="4999F659" w14:textId="358C148A">
      <w:pPr>
        <w:rPr>
          <w:rFonts w:ascii="Times New Roman" w:hAnsi="Times New Roman" w:cs="Times New Roman"/>
          <w:sz w:val="24"/>
          <w:szCs w:val="24"/>
        </w:rPr>
      </w:pPr>
      <w:r w:rsidRPr="0025001E">
        <w:rPr>
          <w:rFonts w:ascii="Times New Roman" w:hAnsi="Times New Roman" w:cs="Times New Roman"/>
          <w:sz w:val="24"/>
          <w:szCs w:val="24"/>
        </w:rPr>
        <w:t xml:space="preserve">De genoemde indirecte kosten zijn, voor zover aanwezig, genoemd in de financiële paragraaf van </w:t>
      </w:r>
      <w:r w:rsidRPr="0025001E" w:rsidR="004F3141">
        <w:rPr>
          <w:rFonts w:ascii="Times New Roman" w:hAnsi="Times New Roman" w:cs="Times New Roman"/>
          <w:sz w:val="24"/>
          <w:szCs w:val="24"/>
        </w:rPr>
        <w:t>de memorie van toelichting</w:t>
      </w:r>
      <w:r w:rsidRPr="0025001E" w:rsidR="00A56763">
        <w:rPr>
          <w:rFonts w:ascii="Times New Roman" w:hAnsi="Times New Roman" w:cs="Times New Roman"/>
          <w:sz w:val="24"/>
          <w:szCs w:val="24"/>
        </w:rPr>
        <w:t xml:space="preserve"> en de toelichting op de nota van wijziging</w:t>
      </w:r>
      <w:r w:rsidRPr="0025001E">
        <w:rPr>
          <w:rFonts w:ascii="Times New Roman" w:hAnsi="Times New Roman" w:cs="Times New Roman"/>
          <w:sz w:val="24"/>
          <w:szCs w:val="24"/>
        </w:rPr>
        <w:t>. Zo heeft de Raad in zijn advie</w:t>
      </w:r>
      <w:r w:rsidRPr="0025001E" w:rsidR="005E1442">
        <w:rPr>
          <w:rFonts w:ascii="Times New Roman" w:hAnsi="Times New Roman" w:cs="Times New Roman"/>
          <w:sz w:val="24"/>
          <w:szCs w:val="24"/>
        </w:rPr>
        <w:t>zen</w:t>
      </w:r>
      <w:r w:rsidRPr="0025001E">
        <w:rPr>
          <w:rFonts w:ascii="Times New Roman" w:hAnsi="Times New Roman" w:cs="Times New Roman"/>
          <w:sz w:val="24"/>
          <w:szCs w:val="24"/>
        </w:rPr>
        <w:t xml:space="preserve"> aangegeven een verhoging van de werklast te verwachten door een toename van het aantal rechtszaken en een verhoging van de gemiddelde zaakzwaarte. De extra werklast is voorzien op structureel ca. € 0,8 mln. </w:t>
      </w:r>
      <w:r w:rsidRPr="0025001E" w:rsidR="004F3141">
        <w:rPr>
          <w:rFonts w:ascii="Times New Roman" w:hAnsi="Times New Roman" w:cs="Times New Roman"/>
          <w:sz w:val="24"/>
          <w:szCs w:val="24"/>
        </w:rPr>
        <w:t xml:space="preserve"> </w:t>
      </w:r>
    </w:p>
    <w:p w:rsidRPr="0025001E" w:rsidR="00E835CE" w:rsidP="00E835CE" w:rsidRDefault="00E835CE" w14:paraId="328C8A80" w14:textId="66604090">
      <w:pPr>
        <w:rPr>
          <w:rFonts w:ascii="Times New Roman" w:hAnsi="Times New Roman" w:cs="Times New Roman"/>
          <w:sz w:val="24"/>
          <w:szCs w:val="24"/>
        </w:rPr>
      </w:pPr>
      <w:r w:rsidRPr="0025001E">
        <w:rPr>
          <w:rFonts w:ascii="Times New Roman" w:hAnsi="Times New Roman" w:cs="Times New Roman"/>
          <w:sz w:val="24"/>
          <w:szCs w:val="24"/>
        </w:rPr>
        <w:t xml:space="preserve">De verwachting is dat </w:t>
      </w:r>
      <w:r w:rsidRPr="0025001E" w:rsidR="00D431F4">
        <w:rPr>
          <w:rFonts w:ascii="Times New Roman" w:hAnsi="Times New Roman" w:cs="Times New Roman"/>
          <w:sz w:val="24"/>
          <w:szCs w:val="24"/>
        </w:rPr>
        <w:t xml:space="preserve">de wijziging </w:t>
      </w:r>
      <w:r w:rsidRPr="0025001E">
        <w:rPr>
          <w:rFonts w:ascii="Times New Roman" w:hAnsi="Times New Roman" w:cs="Times New Roman"/>
          <w:sz w:val="24"/>
          <w:szCs w:val="24"/>
        </w:rPr>
        <w:t xml:space="preserve">op macro-economisch niveau geen tot beperkte gevolgen zal hebben op de gehele arbeidsmarkt of werkgelegenheid. Het is denkbaar dat door deze maatregel de kosten van vaste contracten relatief iets meer stijgen dan de kosten van flexibele contracten. Echter zal dit effect over de gehele arbeidsmarkt beperkt zijn. Dit zal dan ook niet tot indirecte kosten leiden. </w:t>
      </w:r>
    </w:p>
    <w:p w:rsidRPr="0025001E" w:rsidR="008F153B" w:rsidP="009D7C5F" w:rsidRDefault="008F153B" w14:paraId="2393DEA8" w14:textId="77777777">
      <w:pPr>
        <w:pStyle w:val="Geenafstand"/>
        <w:rPr>
          <w:rFonts w:ascii="Times New Roman" w:hAnsi="Times New Roman" w:cs="Times New Roman"/>
          <w:b/>
          <w:sz w:val="24"/>
          <w:szCs w:val="24"/>
        </w:rPr>
      </w:pPr>
    </w:p>
    <w:p w:rsidRPr="0025001E" w:rsidR="00BB6031" w:rsidP="009D7C5F" w:rsidRDefault="00BB6031" w14:paraId="752FCC45" w14:textId="3BBE6C21">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 xml:space="preserve">CDA-fractie </w:t>
      </w:r>
      <w:r w:rsidRPr="0025001E">
        <w:rPr>
          <w:rFonts w:ascii="Times New Roman" w:hAnsi="Times New Roman" w:cs="Times New Roman"/>
          <w:bCs/>
          <w:i/>
          <w:iCs/>
          <w:sz w:val="24"/>
          <w:szCs w:val="24"/>
        </w:rPr>
        <w:t>lezen dat het wetsvoorstel per saldo leidt tot een besparing van uitgaven aan de CRTV die oploopt van circa 58,2 miljoen</w:t>
      </w:r>
      <w:r w:rsidRPr="0025001E" w:rsidR="00135ADF">
        <w:rPr>
          <w:rFonts w:ascii="Times New Roman" w:hAnsi="Times New Roman" w:cs="Times New Roman"/>
          <w:bCs/>
          <w:i/>
          <w:iCs/>
          <w:sz w:val="24"/>
          <w:szCs w:val="24"/>
        </w:rPr>
        <w:t xml:space="preserve"> euro</w:t>
      </w:r>
      <w:r w:rsidRPr="0025001E">
        <w:rPr>
          <w:rFonts w:ascii="Times New Roman" w:hAnsi="Times New Roman" w:cs="Times New Roman"/>
          <w:bCs/>
          <w:i/>
          <w:iCs/>
          <w:sz w:val="24"/>
          <w:szCs w:val="24"/>
        </w:rPr>
        <w:t xml:space="preserve"> in 2026 tot circa 379,1 miljoen </w:t>
      </w:r>
      <w:r w:rsidRPr="0025001E" w:rsidR="00135ADF">
        <w:rPr>
          <w:rFonts w:ascii="Times New Roman" w:hAnsi="Times New Roman" w:cs="Times New Roman"/>
          <w:bCs/>
          <w:i/>
          <w:iCs/>
          <w:sz w:val="24"/>
          <w:szCs w:val="24"/>
        </w:rPr>
        <w:t xml:space="preserve">euro </w:t>
      </w:r>
      <w:r w:rsidRPr="0025001E">
        <w:rPr>
          <w:rFonts w:ascii="Times New Roman" w:hAnsi="Times New Roman" w:cs="Times New Roman"/>
          <w:bCs/>
          <w:i/>
          <w:iCs/>
          <w:sz w:val="24"/>
          <w:szCs w:val="24"/>
        </w:rPr>
        <w:t>structureel in 2065. Deze leden lezen echter ook in de brief van 11 december 2025 dat gesproken wordt van een incidenteel besparingsverlies van</w:t>
      </w:r>
      <w:r w:rsidRPr="0025001E" w:rsidR="00135ADF">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230 miljoen</w:t>
      </w:r>
      <w:r w:rsidRPr="0025001E" w:rsidR="00135ADF">
        <w:rPr>
          <w:rFonts w:ascii="Times New Roman" w:hAnsi="Times New Roman" w:cs="Times New Roman"/>
          <w:bCs/>
          <w:i/>
          <w:iCs/>
          <w:sz w:val="24"/>
          <w:szCs w:val="24"/>
        </w:rPr>
        <w:t xml:space="preserve"> euro</w:t>
      </w:r>
      <w:r w:rsidRPr="0025001E">
        <w:rPr>
          <w:rFonts w:ascii="Times New Roman" w:hAnsi="Times New Roman" w:cs="Times New Roman"/>
          <w:bCs/>
          <w:i/>
          <w:iCs/>
          <w:sz w:val="24"/>
          <w:szCs w:val="24"/>
        </w:rPr>
        <w:t xml:space="preserve"> bij vertraagde inwerkingtreding van een half jaar. Deze leden vragen om een nadere uitleg hoe deze bedragen zich tot elkaar verhouden.</w:t>
      </w:r>
    </w:p>
    <w:p w:rsidRPr="0025001E" w:rsidR="00165E21" w:rsidP="009D7C5F" w:rsidRDefault="00165E21" w14:paraId="2AB2E96F" w14:textId="77777777">
      <w:pPr>
        <w:pStyle w:val="Geenafstand"/>
        <w:rPr>
          <w:rFonts w:ascii="Times New Roman" w:hAnsi="Times New Roman" w:cs="Times New Roman"/>
          <w:bCs/>
          <w:i/>
          <w:iCs/>
          <w:sz w:val="24"/>
          <w:szCs w:val="24"/>
        </w:rPr>
      </w:pPr>
    </w:p>
    <w:p w:rsidRPr="0025001E" w:rsidR="00165E21" w:rsidP="00165E21" w:rsidRDefault="00165E21" w14:paraId="4B02867B" w14:textId="116F407D">
      <w:pPr>
        <w:rPr>
          <w:rFonts w:ascii="Times New Roman" w:hAnsi="Times New Roman" w:cs="Times New Roman"/>
          <w:sz w:val="24"/>
          <w:szCs w:val="24"/>
        </w:rPr>
      </w:pPr>
      <w:r w:rsidRPr="0025001E">
        <w:rPr>
          <w:rFonts w:ascii="Times New Roman" w:hAnsi="Times New Roman" w:cs="Times New Roman"/>
          <w:sz w:val="24"/>
          <w:szCs w:val="24"/>
        </w:rPr>
        <w:t>Ten tijde van het Hoofdlijnenakkoord</w:t>
      </w:r>
      <w:r w:rsidRPr="0025001E" w:rsidR="00876888">
        <w:rPr>
          <w:rFonts w:ascii="Times New Roman" w:hAnsi="Times New Roman" w:cs="Times New Roman"/>
          <w:sz w:val="24"/>
          <w:szCs w:val="24"/>
        </w:rPr>
        <w:t xml:space="preserve"> van kabinet-Schoof</w:t>
      </w:r>
      <w:r w:rsidRPr="0025001E">
        <w:rPr>
          <w:rFonts w:ascii="Times New Roman" w:hAnsi="Times New Roman" w:cs="Times New Roman"/>
          <w:sz w:val="24"/>
          <w:szCs w:val="24"/>
        </w:rPr>
        <w:t xml:space="preserve"> is een besparing ingeboekt van ca. € 380 miljoen structureel. Inmiddels is </w:t>
      </w:r>
      <w:r w:rsidRPr="0025001E" w:rsidR="00FB6A79">
        <w:rPr>
          <w:rFonts w:ascii="Times New Roman" w:hAnsi="Times New Roman" w:cs="Times New Roman"/>
          <w:sz w:val="24"/>
          <w:szCs w:val="24"/>
        </w:rPr>
        <w:t xml:space="preserve">zowel </w:t>
      </w:r>
      <w:r w:rsidRPr="0025001E">
        <w:rPr>
          <w:rFonts w:ascii="Times New Roman" w:hAnsi="Times New Roman" w:cs="Times New Roman"/>
          <w:sz w:val="24"/>
          <w:szCs w:val="24"/>
        </w:rPr>
        <w:t xml:space="preserve">het gemiddelde aantal toekenningen van de compensatieregeling bij langdurig arbeidsongeschiktheid </w:t>
      </w:r>
      <w:r w:rsidRPr="0025001E" w:rsidR="00FB6A79">
        <w:rPr>
          <w:rFonts w:ascii="Times New Roman" w:hAnsi="Times New Roman" w:cs="Times New Roman"/>
          <w:sz w:val="24"/>
          <w:szCs w:val="24"/>
        </w:rPr>
        <w:t xml:space="preserve">als </w:t>
      </w:r>
      <w:r w:rsidRPr="0025001E">
        <w:rPr>
          <w:rFonts w:ascii="Times New Roman" w:hAnsi="Times New Roman" w:cs="Times New Roman"/>
          <w:sz w:val="24"/>
          <w:szCs w:val="24"/>
        </w:rPr>
        <w:t xml:space="preserve">de hoogte per toekenning </w:t>
      </w:r>
      <w:r w:rsidRPr="0025001E" w:rsidR="00876888">
        <w:rPr>
          <w:rFonts w:ascii="Times New Roman" w:hAnsi="Times New Roman" w:cs="Times New Roman"/>
          <w:sz w:val="24"/>
          <w:szCs w:val="24"/>
        </w:rPr>
        <w:t>meermaals bijgesteld. Het geraamde aantal toekenningen en de hoogte van de gemiddelde compensatie ligt daardoor hoger</w:t>
      </w:r>
      <w:r w:rsidRPr="0025001E">
        <w:rPr>
          <w:rFonts w:ascii="Times New Roman" w:hAnsi="Times New Roman" w:cs="Times New Roman"/>
          <w:sz w:val="24"/>
          <w:szCs w:val="24"/>
        </w:rPr>
        <w:t xml:space="preserve">. Hierdoor </w:t>
      </w:r>
      <w:r w:rsidRPr="0025001E" w:rsidR="00876888">
        <w:rPr>
          <w:rFonts w:ascii="Times New Roman" w:hAnsi="Times New Roman" w:cs="Times New Roman"/>
          <w:sz w:val="24"/>
          <w:szCs w:val="24"/>
        </w:rPr>
        <w:t xml:space="preserve">viel </w:t>
      </w:r>
      <w:r w:rsidRPr="0025001E">
        <w:rPr>
          <w:rFonts w:ascii="Times New Roman" w:hAnsi="Times New Roman" w:cs="Times New Roman"/>
          <w:sz w:val="24"/>
          <w:szCs w:val="24"/>
        </w:rPr>
        <w:t xml:space="preserve">de besparing als gevolg van de inperking tot kleine werkgevers hoger uit. Deze opwaartse bijstelling van de besparing is als autonome </w:t>
      </w:r>
      <w:r w:rsidRPr="0025001E">
        <w:rPr>
          <w:rFonts w:ascii="Times New Roman" w:hAnsi="Times New Roman" w:cs="Times New Roman"/>
          <w:sz w:val="24"/>
          <w:szCs w:val="24"/>
        </w:rPr>
        <w:lastRenderedPageBreak/>
        <w:t xml:space="preserve">bijstelling verwerkt op de begroting van het ministerie van Sociale Zaken en Werkgelegenheid. </w:t>
      </w:r>
    </w:p>
    <w:p w:rsidRPr="0025001E" w:rsidR="00165E21" w:rsidP="00876888" w:rsidRDefault="00165E21" w14:paraId="3BCB9AB6" w14:textId="375D7868">
      <w:pPr>
        <w:rPr>
          <w:rFonts w:ascii="Times New Roman" w:hAnsi="Times New Roman" w:cs="Times New Roman"/>
          <w:bCs/>
          <w:sz w:val="24"/>
          <w:szCs w:val="24"/>
        </w:rPr>
      </w:pPr>
      <w:r w:rsidRPr="0025001E">
        <w:rPr>
          <w:rFonts w:ascii="Times New Roman" w:hAnsi="Times New Roman" w:cs="Times New Roman"/>
          <w:sz w:val="24"/>
          <w:szCs w:val="24"/>
        </w:rPr>
        <w:t xml:space="preserve">In de raming is rekening gehouden met het overgangsrecht aangezien er tijd zit tussen het moment van ontslag, de aanvraag voor de Compensatieregeling </w:t>
      </w:r>
      <w:r w:rsidRPr="0025001E" w:rsidR="006C0B33">
        <w:rPr>
          <w:rFonts w:ascii="Times New Roman" w:hAnsi="Times New Roman" w:cs="Times New Roman"/>
          <w:sz w:val="24"/>
          <w:szCs w:val="24"/>
        </w:rPr>
        <w:t xml:space="preserve">LAO </w:t>
      </w:r>
      <w:r w:rsidRPr="0025001E">
        <w:rPr>
          <w:rFonts w:ascii="Times New Roman" w:hAnsi="Times New Roman" w:cs="Times New Roman"/>
          <w:sz w:val="24"/>
          <w:szCs w:val="24"/>
        </w:rPr>
        <w:t xml:space="preserve">door de werkgever en de verwerking door UWV. Hierdoor </w:t>
      </w:r>
      <w:r w:rsidRPr="0025001E" w:rsidR="00876888">
        <w:rPr>
          <w:rFonts w:ascii="Times New Roman" w:hAnsi="Times New Roman" w:cs="Times New Roman"/>
          <w:sz w:val="24"/>
          <w:szCs w:val="24"/>
        </w:rPr>
        <w:t xml:space="preserve">zou </w:t>
      </w:r>
      <w:r w:rsidRPr="0025001E">
        <w:rPr>
          <w:rFonts w:ascii="Times New Roman" w:hAnsi="Times New Roman" w:cs="Times New Roman"/>
          <w:sz w:val="24"/>
          <w:szCs w:val="24"/>
        </w:rPr>
        <w:t>een vertraging van een half jaar tot een besparingsverlies van ca. € 76 miljoen in 2026, maar ook tot een besparingsverlies van ca. € 156 miljoen in 2027</w:t>
      </w:r>
      <w:r w:rsidRPr="0025001E" w:rsidR="00876888">
        <w:rPr>
          <w:rFonts w:ascii="Times New Roman" w:hAnsi="Times New Roman" w:cs="Times New Roman"/>
          <w:sz w:val="24"/>
          <w:szCs w:val="24"/>
        </w:rPr>
        <w:t xml:space="preserve"> leiden</w:t>
      </w:r>
      <w:r w:rsidRPr="0025001E">
        <w:rPr>
          <w:rFonts w:ascii="Times New Roman" w:hAnsi="Times New Roman" w:cs="Times New Roman"/>
          <w:sz w:val="24"/>
          <w:szCs w:val="24"/>
        </w:rPr>
        <w:t xml:space="preserve">. </w:t>
      </w:r>
      <w:r w:rsidRPr="0025001E" w:rsidR="00876888">
        <w:rPr>
          <w:rFonts w:ascii="Times New Roman" w:hAnsi="Times New Roman" w:cs="Times New Roman"/>
          <w:sz w:val="24"/>
          <w:szCs w:val="24"/>
        </w:rPr>
        <w:t>Inmiddels is deze raming wederom bijgesteld op basis van de meest recente uitvoeringsinformatie. De half jaar vertraging di</w:t>
      </w:r>
      <w:r w:rsidRPr="0025001E" w:rsidR="00687E52">
        <w:rPr>
          <w:rFonts w:ascii="Times New Roman" w:hAnsi="Times New Roman" w:cs="Times New Roman"/>
          <w:sz w:val="24"/>
          <w:szCs w:val="24"/>
        </w:rPr>
        <w:t>e</w:t>
      </w:r>
      <w:r w:rsidRPr="0025001E" w:rsidR="00876888">
        <w:rPr>
          <w:rFonts w:ascii="Times New Roman" w:hAnsi="Times New Roman" w:cs="Times New Roman"/>
          <w:sz w:val="24"/>
          <w:szCs w:val="24"/>
        </w:rPr>
        <w:t xml:space="preserve"> de beperking tot kleine werkgevers heeft opgelopen heeft geleid tot een besparingsverlies van circa € 87 miljoen in 2026 en circa € 183 miljoen in 2027. Dit is excl. de gevolgen voor de uitvoeringskosten van UWV. </w:t>
      </w:r>
    </w:p>
    <w:p w:rsidRPr="0025001E" w:rsidR="008F153B" w:rsidP="00974C00" w:rsidRDefault="008F153B" w14:paraId="55E25237" w14:textId="77777777">
      <w:pPr>
        <w:pStyle w:val="Geenafstand"/>
        <w:rPr>
          <w:rFonts w:ascii="Times New Roman" w:hAnsi="Times New Roman" w:cs="Times New Roman"/>
          <w:b/>
          <w:sz w:val="24"/>
          <w:szCs w:val="24"/>
        </w:rPr>
      </w:pPr>
    </w:p>
    <w:p w:rsidRPr="0025001E" w:rsidR="00BA6163" w:rsidP="00BA6163" w:rsidRDefault="00BA6163" w14:paraId="6905A0FA" w14:textId="77777777">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Advies en consultatie</w:t>
      </w:r>
    </w:p>
    <w:p w:rsidRPr="0025001E" w:rsidR="00410BC7" w:rsidP="00410BC7" w:rsidRDefault="00410BC7" w14:paraId="44B65235" w14:textId="77777777">
      <w:pPr>
        <w:pStyle w:val="Geenafstand"/>
        <w:rPr>
          <w:rFonts w:ascii="Times New Roman" w:hAnsi="Times New Roman" w:cs="Times New Roman"/>
          <w:b/>
          <w:sz w:val="24"/>
          <w:szCs w:val="24"/>
        </w:rPr>
      </w:pPr>
    </w:p>
    <w:p w:rsidRPr="0025001E" w:rsidR="00EE7D49" w:rsidP="00EE7D49" w:rsidRDefault="00EE7D49" w14:paraId="0260C5E3" w14:textId="78AFD40E">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D66-fractie</w:t>
      </w:r>
      <w:r w:rsidRPr="0025001E">
        <w:rPr>
          <w:rFonts w:ascii="Times New Roman" w:hAnsi="Times New Roman" w:cs="Times New Roman"/>
          <w:bCs/>
          <w:i/>
          <w:iCs/>
          <w:sz w:val="24"/>
          <w:szCs w:val="24"/>
        </w:rPr>
        <w:t xml:space="preserve"> merken op dat zowel de Raad van State als de Raad voor de rechtspraak aandacht vragen voor het alternatief om de verplichting tot betaling van een transitievergoeding bij ontslag wegens langdurige arbeidsongeschiktheid te heroverwegen. Zij constateren dat de regering dit alternatief heeft verworpen, onder meer vanwege de doelen van de transitievergoeding en het risico op ongerechtvaardigd onderscheid.</w:t>
      </w:r>
      <w:r w:rsidRPr="0025001E" w:rsidR="005C7CA3">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Deze leden vragen de regering om deze afweging nader te onderbouwen. Kan de regering concreter toelichten waarom het in haar ogen noodzakelijk blijft dat ook bij ontslag wegens langdurige arbeidsongeschiktheid altijd een transitievergoeding verschuldigd is, ondanks de reeds bestaande verplichtingen tot loondoorbetaling en re-integratie? Hoe weegt de regering hierbij het argument dat de transitievergoeding in deze situaties in de praktijk soms een ander karakter heeft dan bij regulier ontslag?</w:t>
      </w:r>
      <w:r w:rsidRPr="0025001E" w:rsidR="005C7CA3">
        <w:rPr>
          <w:rFonts w:ascii="Times New Roman" w:hAnsi="Times New Roman" w:cs="Times New Roman"/>
          <w:bCs/>
          <w:i/>
          <w:iCs/>
          <w:sz w:val="24"/>
          <w:szCs w:val="24"/>
        </w:rPr>
        <w:t xml:space="preserve"> </w:t>
      </w:r>
      <w:r w:rsidRPr="0025001E">
        <w:rPr>
          <w:rFonts w:ascii="Times New Roman" w:hAnsi="Times New Roman" w:cs="Times New Roman"/>
          <w:bCs/>
          <w:i/>
          <w:iCs/>
          <w:sz w:val="24"/>
          <w:szCs w:val="24"/>
        </w:rPr>
        <w:t>Daarnaast vragen deze leden of de regering heeft bezien of er varianten denkbaar zijn waarbij de verplichting tot betaling van de transitievergoeding bij langdurige arbeidsongeschiktheid anders wordt vormgegeven, zonder direct over te gaan tot volledige afschaffing, en waarom dergelijke varianten niet zijn uitgewerkt.</w:t>
      </w:r>
    </w:p>
    <w:p w:rsidRPr="0025001E" w:rsidR="00EE7D49" w:rsidP="00052030" w:rsidRDefault="00EE7D49" w14:paraId="343ADD2D" w14:textId="77777777">
      <w:pPr>
        <w:pStyle w:val="Geenafstand"/>
        <w:rPr>
          <w:rFonts w:ascii="Times New Roman" w:hAnsi="Times New Roman" w:cs="Times New Roman"/>
          <w:bCs/>
          <w:sz w:val="24"/>
          <w:szCs w:val="24"/>
        </w:rPr>
      </w:pPr>
    </w:p>
    <w:p w:rsidRPr="0025001E" w:rsidR="00165E21" w:rsidP="00165E21" w:rsidRDefault="00165E21" w14:paraId="363FDAAD" w14:textId="77777777">
      <w:pPr>
        <w:rPr>
          <w:rFonts w:ascii="Times New Roman" w:hAnsi="Times New Roman" w:cs="Times New Roman"/>
          <w:sz w:val="24"/>
          <w:szCs w:val="24"/>
        </w:rPr>
      </w:pPr>
      <w:r w:rsidRPr="0025001E">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25001E" w:rsidR="00AE5532" w:rsidP="00AE5532" w:rsidRDefault="00AE5532" w14:paraId="7C433078" w14:textId="3AB63F47">
      <w:pPr>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886D2B">
        <w:rPr>
          <w:rFonts w:ascii="Times New Roman" w:hAnsi="Times New Roman" w:cs="Times New Roman"/>
          <w:sz w:val="24"/>
          <w:szCs w:val="24"/>
        </w:rPr>
        <w:t xml:space="preserve">Raad van State </w:t>
      </w:r>
      <w:r w:rsidRPr="0025001E">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w:t>
      </w:r>
      <w:r w:rsidRPr="0025001E">
        <w:rPr>
          <w:rFonts w:ascii="Times New Roman" w:hAnsi="Times New Roman" w:cs="Times New Roman"/>
          <w:sz w:val="24"/>
          <w:szCs w:val="24"/>
        </w:rPr>
        <w:lastRenderedPageBreak/>
        <w:t xml:space="preserve">vangnet van de WIA en het feit dat transitie naar ander werk niet of in beperkte mate voor deze groep aan de orde is. </w:t>
      </w:r>
    </w:p>
    <w:p w:rsidRPr="0025001E" w:rsidR="00AE5532" w:rsidP="00AE5532" w:rsidRDefault="00AE5532" w14:paraId="38A76594" w14:textId="7562F9C8">
      <w:pPr>
        <w:rPr>
          <w:rFonts w:ascii="Times New Roman" w:hAnsi="Times New Roman" w:cs="Times New Roman"/>
          <w:sz w:val="24"/>
          <w:szCs w:val="24"/>
        </w:rPr>
      </w:pPr>
      <w:r w:rsidRPr="0025001E">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Pr="0025001E" w:rsidR="00886D2B">
        <w:rPr>
          <w:rFonts w:ascii="Times New Roman" w:hAnsi="Times New Roman" w:cs="Times New Roman"/>
          <w:sz w:val="24"/>
          <w:szCs w:val="24"/>
        </w:rPr>
        <w:t xml:space="preserve">Raad van State </w:t>
      </w:r>
      <w:r w:rsidRPr="0025001E">
        <w:rPr>
          <w:rFonts w:ascii="Times New Roman" w:hAnsi="Times New Roman" w:cs="Times New Roman"/>
          <w:sz w:val="24"/>
          <w:szCs w:val="24"/>
        </w:rPr>
        <w:t>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AE5532" w:rsidP="00AE5532" w:rsidRDefault="00AE5532" w14:paraId="08F0AD85" w14:textId="01028750">
      <w:pPr>
        <w:rPr>
          <w:rFonts w:ascii="Times New Roman" w:hAnsi="Times New Roman" w:cs="Times New Roman"/>
          <w:sz w:val="24"/>
          <w:szCs w:val="24"/>
        </w:rPr>
      </w:pPr>
      <w:r w:rsidRPr="0025001E">
        <w:rPr>
          <w:rFonts w:ascii="Times New Roman" w:hAnsi="Times New Roman" w:cs="Times New Roman"/>
          <w:sz w:val="24"/>
          <w:szCs w:val="24"/>
        </w:rPr>
        <w:t xml:space="preserve">Ook merkt 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op dat de toelichting niet overtuigend duidelijk maakt waarom een eventuele ongelijke behandeling niet gerechtvaardigd kan worden.</w:t>
      </w:r>
      <w:r w:rsidRPr="0025001E" w:rsidR="00CF6A9D">
        <w:rPr>
          <w:rFonts w:ascii="Times New Roman" w:hAnsi="Times New Roman" w:cs="Times New Roman"/>
          <w:sz w:val="24"/>
          <w:szCs w:val="24"/>
        </w:rPr>
        <w:t xml:space="preserve"> Het doel van het afschaffen van de transitievergoeding bij ontslag wegens langdurige arbeidsongeschiktheid is om werkgevers tegemoet te komen in de financiële lasten.</w:t>
      </w:r>
      <w:r w:rsidRPr="0025001E">
        <w:rPr>
          <w:rFonts w:ascii="Times New Roman" w:hAnsi="Times New Roman" w:cs="Times New Roman"/>
          <w:sz w:val="24"/>
          <w:szCs w:val="24"/>
        </w:rPr>
        <w:t xml:space="preserve">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 </w:t>
      </w:r>
    </w:p>
    <w:p w:rsidRPr="0025001E" w:rsidR="002E3BA9" w:rsidP="00047C8D" w:rsidRDefault="000B6FA0" w14:paraId="60FBA383" w14:textId="4069AA2A">
      <w:pPr>
        <w:rPr>
          <w:rFonts w:ascii="Times New Roman" w:hAnsi="Times New Roman" w:cs="Times New Roman"/>
          <w:sz w:val="24"/>
          <w:szCs w:val="24"/>
          <w:highlight w:val="yellow"/>
        </w:rPr>
      </w:pPr>
      <w:r w:rsidRPr="0025001E">
        <w:rPr>
          <w:rFonts w:ascii="Times New Roman" w:hAnsi="Times New Roman" w:cs="Times New Roman"/>
          <w:sz w:val="24"/>
          <w:szCs w:val="24"/>
        </w:rPr>
        <w:t xml:space="preserve">De regering begrijpt de door de leden van de D66-fractie genoemde varianten zo, dat deze leden bedoelen dat voor dezelfde groep werknemers </w:t>
      </w:r>
      <w:r w:rsidRPr="0025001E" w:rsidR="003311F0">
        <w:rPr>
          <w:rFonts w:ascii="Times New Roman" w:hAnsi="Times New Roman" w:cs="Times New Roman"/>
          <w:sz w:val="24"/>
          <w:szCs w:val="24"/>
        </w:rPr>
        <w:t xml:space="preserve">de transitievergoeding een andere invulling kan krijgen of lager wordt, met het oog op kostenvermindering voor werkgevers. Dergelijke opties zullen al snel </w:t>
      </w:r>
      <w:r w:rsidRPr="0025001E">
        <w:rPr>
          <w:rFonts w:ascii="Times New Roman" w:hAnsi="Times New Roman" w:cs="Times New Roman"/>
          <w:sz w:val="24"/>
          <w:szCs w:val="24"/>
        </w:rPr>
        <w:t xml:space="preserve">tot gevolg hebben dat </w:t>
      </w:r>
      <w:r w:rsidRPr="0025001E" w:rsidR="003311F0">
        <w:rPr>
          <w:rFonts w:ascii="Times New Roman" w:hAnsi="Times New Roman" w:cs="Times New Roman"/>
          <w:sz w:val="24"/>
          <w:szCs w:val="24"/>
        </w:rPr>
        <w:t>deze werknemers</w:t>
      </w:r>
      <w:r w:rsidRPr="0025001E">
        <w:rPr>
          <w:rFonts w:ascii="Times New Roman" w:hAnsi="Times New Roman" w:cs="Times New Roman"/>
          <w:sz w:val="24"/>
          <w:szCs w:val="24"/>
        </w:rPr>
        <w:t xml:space="preserve"> nadeliger worden behandeld dan andere werknemers vanwege hun ziekte of handicap</w:t>
      </w:r>
      <w:r w:rsidRPr="0025001E" w:rsidR="003311F0">
        <w:rPr>
          <w:rFonts w:ascii="Times New Roman" w:hAnsi="Times New Roman" w:cs="Times New Roman"/>
          <w:sz w:val="24"/>
          <w:szCs w:val="24"/>
        </w:rPr>
        <w:t>. Dit</w:t>
      </w:r>
      <w:r w:rsidRPr="0025001E">
        <w:rPr>
          <w:rFonts w:ascii="Times New Roman" w:hAnsi="Times New Roman" w:cs="Times New Roman"/>
          <w:sz w:val="24"/>
          <w:szCs w:val="24"/>
        </w:rPr>
        <w:t xml:space="preserve"> stuit op dezelfde bezwaren. </w:t>
      </w:r>
    </w:p>
    <w:p w:rsidRPr="0025001E" w:rsidR="00165E21" w:rsidP="00052030" w:rsidRDefault="00165E21" w14:paraId="712273D8" w14:textId="77777777">
      <w:pPr>
        <w:pStyle w:val="Geenafstand"/>
        <w:rPr>
          <w:rFonts w:ascii="Times New Roman" w:hAnsi="Times New Roman" w:cs="Times New Roman"/>
          <w:bCs/>
          <w:sz w:val="24"/>
          <w:szCs w:val="24"/>
        </w:rPr>
      </w:pPr>
    </w:p>
    <w:p w:rsidRPr="0025001E" w:rsidR="00052030" w:rsidP="00052030" w:rsidRDefault="00052030" w14:paraId="55CD8FEE" w14:textId="5594457E">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GroenLinks-PvdA</w:t>
      </w:r>
      <w:r w:rsidRPr="0025001E" w:rsidR="00A6693D">
        <w:rPr>
          <w:rFonts w:ascii="Times New Roman" w:hAnsi="Times New Roman" w:cs="Times New Roman"/>
          <w:b/>
          <w:i/>
          <w:iCs/>
          <w:sz w:val="24"/>
          <w:szCs w:val="24"/>
        </w:rPr>
        <w:t>-</w:t>
      </w:r>
      <w:r w:rsidRPr="0025001E">
        <w:rPr>
          <w:rFonts w:ascii="Times New Roman" w:hAnsi="Times New Roman" w:cs="Times New Roman"/>
          <w:b/>
          <w:i/>
          <w:iCs/>
          <w:sz w:val="24"/>
          <w:szCs w:val="24"/>
        </w:rPr>
        <w:t>fractie</w:t>
      </w:r>
      <w:r w:rsidRPr="0025001E">
        <w:rPr>
          <w:rFonts w:ascii="Times New Roman" w:hAnsi="Times New Roman" w:cs="Times New Roman"/>
          <w:bCs/>
          <w:i/>
          <w:iCs/>
          <w:sz w:val="24"/>
          <w:szCs w:val="24"/>
        </w:rPr>
        <w:t xml:space="preserve"> merken op dat in de memorie van toelichting geen expliciete reactie van sociale partners is opgenomen. Deze leden vragen welke opvattingen sociale partners hebben geuit over de afschaffing van de compensatie en waarom deze niet zijn verwerkt of meegewogen in de toelichting. Deze leden vragen zowel expliciet de opvatting van werkgevers als werknemers te delen.</w:t>
      </w:r>
    </w:p>
    <w:p w:rsidRPr="0025001E" w:rsidR="00165E21" w:rsidP="00052030" w:rsidRDefault="00165E21" w14:paraId="49C5D134" w14:textId="77777777">
      <w:pPr>
        <w:pStyle w:val="Geenafstand"/>
        <w:rPr>
          <w:rFonts w:ascii="Times New Roman" w:hAnsi="Times New Roman" w:cs="Times New Roman"/>
          <w:bCs/>
          <w:sz w:val="24"/>
          <w:szCs w:val="24"/>
        </w:rPr>
      </w:pPr>
    </w:p>
    <w:p w:rsidRPr="0025001E" w:rsidR="008F44AF" w:rsidP="008F44AF" w:rsidRDefault="008F44AF" w14:paraId="76D8C4EE" w14:textId="77777777">
      <w:pPr>
        <w:pStyle w:val="Geenafstand"/>
        <w:rPr>
          <w:rFonts w:ascii="Times New Roman" w:hAnsi="Times New Roman" w:cs="Times New Roman"/>
          <w:bCs/>
          <w:sz w:val="24"/>
          <w:szCs w:val="24"/>
        </w:rPr>
      </w:pPr>
      <w:r w:rsidRPr="0025001E">
        <w:rPr>
          <w:rFonts w:ascii="Times New Roman" w:hAnsi="Times New Roman" w:cs="Times New Roman"/>
          <w:bCs/>
          <w:sz w:val="24"/>
          <w:szCs w:val="24"/>
        </w:rPr>
        <w:t xml:space="preserve">De sociale dialoog met werkgeversvertegenwoordigers en vakbonden is van groot belang. Sociale partners zijn dan ook bij de totstandkoming van de wijziging betrokken geweest. Zij zijn geen voorstander. Zo hebben werkgevers met name hun zorgen geuit over de lastenverzwaring voor werkgevers. Vakbonden hebben met name hun zorgen geuit over de risico’s rondom slapende dienstverbanden. Ook hebben zij kritiek geuit op de hoeveelheid wijzigingen in het naar hun inziens korte bestaan van deze regeling.  </w:t>
      </w:r>
    </w:p>
    <w:p w:rsidRPr="0025001E" w:rsidR="00052030" w:rsidP="00410BC7" w:rsidRDefault="00052030" w14:paraId="03822D46" w14:textId="77777777">
      <w:pPr>
        <w:pStyle w:val="Geenafstand"/>
        <w:rPr>
          <w:rFonts w:ascii="Times New Roman" w:hAnsi="Times New Roman" w:cs="Times New Roman"/>
          <w:bCs/>
          <w:sz w:val="24"/>
          <w:szCs w:val="24"/>
        </w:rPr>
      </w:pPr>
    </w:p>
    <w:p w:rsidRPr="0025001E" w:rsidR="00410BC7" w:rsidP="00410BC7" w:rsidRDefault="00410BC7" w14:paraId="5055E6CD" w14:textId="2E67F798">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wijzen op de kritische opmerkingen van de</w:t>
      </w:r>
      <w:r w:rsidRPr="0025001E" w:rsidR="009039FC">
        <w:rPr>
          <w:rFonts w:ascii="Times New Roman" w:hAnsi="Times New Roman" w:cs="Times New Roman"/>
          <w:bCs/>
          <w:i/>
          <w:iCs/>
          <w:sz w:val="24"/>
          <w:szCs w:val="24"/>
        </w:rPr>
        <w:t xml:space="preserve"> Raad</w:t>
      </w:r>
      <w:r w:rsidRPr="0025001E">
        <w:rPr>
          <w:rFonts w:ascii="Times New Roman" w:hAnsi="Times New Roman" w:cs="Times New Roman"/>
          <w:bCs/>
          <w:i/>
          <w:iCs/>
          <w:sz w:val="24"/>
          <w:szCs w:val="24"/>
        </w:rPr>
        <w:t xml:space="preserve"> van State, die adviseert het voorstel nader te bezien en zelfs suggereert dat het schrappen van de verplichte transitievergoeding bij langdurige arbeidsongeschiktheid inhoudelijk consistenter zou zijn. </w:t>
      </w:r>
      <w:r w:rsidRPr="0025001E">
        <w:rPr>
          <w:rFonts w:ascii="Times New Roman" w:hAnsi="Times New Roman" w:cs="Times New Roman"/>
          <w:bCs/>
          <w:i/>
          <w:iCs/>
          <w:sz w:val="24"/>
          <w:szCs w:val="24"/>
        </w:rPr>
        <w:lastRenderedPageBreak/>
        <w:t>De</w:t>
      </w:r>
      <w:r w:rsidRPr="0025001E" w:rsidR="003239F3">
        <w:rPr>
          <w:rFonts w:ascii="Times New Roman" w:hAnsi="Times New Roman" w:cs="Times New Roman"/>
          <w:bCs/>
          <w:i/>
          <w:iCs/>
          <w:sz w:val="24"/>
          <w:szCs w:val="24"/>
        </w:rPr>
        <w:t>ze</w:t>
      </w:r>
      <w:r w:rsidRPr="0025001E">
        <w:rPr>
          <w:rFonts w:ascii="Times New Roman" w:hAnsi="Times New Roman" w:cs="Times New Roman"/>
          <w:bCs/>
          <w:i/>
          <w:iCs/>
          <w:sz w:val="24"/>
          <w:szCs w:val="24"/>
        </w:rPr>
        <w:t xml:space="preserve"> vragen waarom de regering dit advies niet heeft gevolgd en of zij bereid is dit alternatief alsnog serieus te onderzoeken.</w:t>
      </w:r>
    </w:p>
    <w:p w:rsidRPr="0025001E" w:rsidR="00B51162" w:rsidP="00410BC7" w:rsidRDefault="00B51162" w14:paraId="256F5BC3" w14:textId="77777777">
      <w:pPr>
        <w:pStyle w:val="Geenafstand"/>
        <w:rPr>
          <w:rFonts w:ascii="Times New Roman" w:hAnsi="Times New Roman" w:cs="Times New Roman"/>
          <w:bCs/>
          <w:i/>
          <w:iCs/>
          <w:sz w:val="24"/>
          <w:szCs w:val="24"/>
        </w:rPr>
      </w:pPr>
    </w:p>
    <w:p w:rsidRPr="0025001E" w:rsidR="00DC04A1" w:rsidP="00DC04A1" w:rsidRDefault="00DC04A1" w14:paraId="7779DD22" w14:textId="7B1EFEAD">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8F44AF">
        <w:rPr>
          <w:rFonts w:ascii="Times New Roman" w:hAnsi="Times New Roman" w:cs="Times New Roman"/>
          <w:sz w:val="24"/>
          <w:szCs w:val="24"/>
        </w:rPr>
        <w:t xml:space="preserve">Raad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vangnet van de WIA en het feit dat transitie naar ander werk niet of in beperkte mate voor deze groep aan de orde is. </w:t>
      </w:r>
    </w:p>
    <w:p w:rsidRPr="0025001E" w:rsidR="00DC04A1" w:rsidP="00DC04A1" w:rsidRDefault="00DC04A1" w14:paraId="083624FB" w14:textId="77777777">
      <w:pPr>
        <w:pStyle w:val="Geenafstand"/>
        <w:rPr>
          <w:rFonts w:ascii="Times New Roman" w:hAnsi="Times New Roman" w:cs="Times New Roman"/>
          <w:sz w:val="24"/>
          <w:szCs w:val="24"/>
        </w:rPr>
      </w:pPr>
    </w:p>
    <w:p w:rsidRPr="0025001E" w:rsidR="00DC04A1" w:rsidP="00DC04A1" w:rsidRDefault="00DC04A1" w14:paraId="19255F15" w14:textId="612FA570">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Pr="0025001E" w:rsidR="008F44AF">
        <w:rPr>
          <w:rFonts w:ascii="Times New Roman" w:hAnsi="Times New Roman" w:cs="Times New Roman"/>
          <w:sz w:val="24"/>
          <w:szCs w:val="24"/>
        </w:rPr>
        <w:t xml:space="preserve">Raad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DC04A1" w:rsidP="00DC04A1" w:rsidRDefault="00DC04A1" w14:paraId="60331070" w14:textId="77777777">
      <w:pPr>
        <w:pStyle w:val="Geenafstand"/>
        <w:rPr>
          <w:rFonts w:ascii="Times New Roman" w:hAnsi="Times New Roman" w:cs="Times New Roman"/>
          <w:sz w:val="24"/>
          <w:szCs w:val="24"/>
        </w:rPr>
      </w:pPr>
    </w:p>
    <w:p w:rsidRPr="0025001E" w:rsidR="00B51162" w:rsidP="00DC04A1" w:rsidRDefault="00DC04A1" w14:paraId="3B7FB492" w14:textId="014D499B">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Ook merkt de </w:t>
      </w:r>
      <w:r w:rsidRPr="0025001E" w:rsidR="008F44AF">
        <w:rPr>
          <w:rFonts w:ascii="Times New Roman" w:hAnsi="Times New Roman" w:cs="Times New Roman"/>
          <w:sz w:val="24"/>
          <w:szCs w:val="24"/>
        </w:rPr>
        <w:t xml:space="preserve">Raad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op dat de toelichting niet overtuigend duidelijk maakt waarom een eventuele ongelijke behandeling niet gerechtvaardigd kan worden. </w:t>
      </w:r>
      <w:r w:rsidRPr="0025001E"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25001E" w:rsidR="00DC04A1" w:rsidP="00DC04A1" w:rsidRDefault="00DC04A1" w14:paraId="1FA8E9B2" w14:textId="77777777">
      <w:pPr>
        <w:pStyle w:val="Geenafstand"/>
        <w:rPr>
          <w:rFonts w:ascii="Times New Roman" w:hAnsi="Times New Roman" w:cs="Times New Roman"/>
          <w:bCs/>
          <w:sz w:val="24"/>
          <w:szCs w:val="24"/>
        </w:rPr>
      </w:pPr>
    </w:p>
    <w:p w:rsidRPr="0025001E" w:rsidR="00BA2C51" w:rsidP="00BA2C51" w:rsidRDefault="00BA2C51" w14:paraId="05770275" w14:textId="7777777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CDA-fractie</w:t>
      </w:r>
      <w:r w:rsidRPr="0025001E">
        <w:rPr>
          <w:rFonts w:ascii="Times New Roman" w:hAnsi="Times New Roman" w:cs="Times New Roman"/>
          <w:bCs/>
          <w:i/>
          <w:iCs/>
          <w:sz w:val="24"/>
          <w:szCs w:val="24"/>
        </w:rPr>
        <w:t xml:space="preserve"> merken op dat de ontstaansgeschiedenis van de compensatieregeling transitievergoeding bij ontslag wegens langdurige arbeidsongeschiktheid aangehaald is in de internetconsultatie. Bij invoering van deze regeling is de Aof-premie met circa 0,1 procentpunt verhoogd. Deze leden lezen dat de regering schrijft dat er geen koppeling tussen de uitgaven aan de compensatieregeling en de hoogte van de Aof-premie bestaat en hebben daar vanuit de techniek begrip voor. Wel merken deze leden daarbij op dat wat deze leden betreft zorgvuldig omgegaan dient te worden met afspraken met sociale partners. Is de regering het met deze leden eens dat er niet zomaar een streep gezet kan worden door afspraken met sociale partners? En kan de regering aangegeven in hoe zij de sociale partners die indertijd betrokken waren bij de totstandkoming van de compensatieregeling heeft betrokken bij de totstandkoming van het voorliggend wetsvoorstel?</w:t>
      </w:r>
    </w:p>
    <w:p w:rsidRPr="0025001E" w:rsidR="00197EAC" w:rsidP="00BA2C51" w:rsidRDefault="00197EAC" w14:paraId="3BCD7450" w14:textId="77777777">
      <w:pPr>
        <w:pStyle w:val="Geenafstand"/>
        <w:rPr>
          <w:rFonts w:ascii="Times New Roman" w:hAnsi="Times New Roman" w:cs="Times New Roman"/>
          <w:bCs/>
          <w:i/>
          <w:iCs/>
          <w:sz w:val="24"/>
          <w:szCs w:val="24"/>
        </w:rPr>
      </w:pPr>
    </w:p>
    <w:p w:rsidRPr="0025001E" w:rsidR="00197EAC" w:rsidP="00197EAC" w:rsidRDefault="00197EAC" w14:paraId="1FC1D5D8" w14:textId="60B60442">
      <w:pPr>
        <w:pStyle w:val="Geenafstand"/>
        <w:rPr>
          <w:rFonts w:ascii="Times New Roman" w:hAnsi="Times New Roman" w:cs="Times New Roman"/>
          <w:bCs/>
          <w:sz w:val="24"/>
          <w:szCs w:val="24"/>
        </w:rPr>
      </w:pPr>
      <w:r w:rsidRPr="0025001E">
        <w:rPr>
          <w:rFonts w:ascii="Times New Roman" w:hAnsi="Times New Roman" w:cs="Times New Roman"/>
          <w:bCs/>
          <w:sz w:val="24"/>
          <w:szCs w:val="24"/>
        </w:rPr>
        <w:t>De sociale dialoog met werkgevers</w:t>
      </w:r>
      <w:r w:rsidRPr="0025001E" w:rsidR="00FB6A79">
        <w:rPr>
          <w:rFonts w:ascii="Times New Roman" w:hAnsi="Times New Roman" w:cs="Times New Roman"/>
          <w:bCs/>
          <w:sz w:val="24"/>
          <w:szCs w:val="24"/>
        </w:rPr>
        <w:t>vertegenwoordigers en</w:t>
      </w:r>
      <w:r w:rsidRPr="0025001E">
        <w:rPr>
          <w:rFonts w:ascii="Times New Roman" w:hAnsi="Times New Roman" w:cs="Times New Roman"/>
          <w:bCs/>
          <w:sz w:val="24"/>
          <w:szCs w:val="24"/>
        </w:rPr>
        <w:t xml:space="preserve"> vakbonden is van groot belang. Sociale partners zijn dan ook bij de totstandkoming van</w:t>
      </w:r>
      <w:r w:rsidRPr="0025001E" w:rsidR="002E3BA9">
        <w:rPr>
          <w:rFonts w:ascii="Times New Roman" w:hAnsi="Times New Roman" w:cs="Times New Roman"/>
          <w:bCs/>
          <w:sz w:val="24"/>
          <w:szCs w:val="24"/>
        </w:rPr>
        <w:t xml:space="preserve"> de wijziging</w:t>
      </w:r>
      <w:r w:rsidRPr="0025001E">
        <w:rPr>
          <w:rFonts w:ascii="Times New Roman" w:hAnsi="Times New Roman" w:cs="Times New Roman"/>
          <w:bCs/>
          <w:sz w:val="24"/>
          <w:szCs w:val="24"/>
        </w:rPr>
        <w:t xml:space="preserve"> betrokken geweest. Zij zijn geen voorstander. Zo hebben werkgevers met name hun zorgen geuit over de lastenverzwaring voor werkgevers. Vakbonden hebben met name hun zorgen geuit over de </w:t>
      </w:r>
      <w:r w:rsidRPr="0025001E">
        <w:rPr>
          <w:rFonts w:ascii="Times New Roman" w:hAnsi="Times New Roman" w:cs="Times New Roman"/>
          <w:bCs/>
          <w:sz w:val="24"/>
          <w:szCs w:val="24"/>
        </w:rPr>
        <w:lastRenderedPageBreak/>
        <w:t xml:space="preserve">risico’s rondom slapende dienstverbanden. </w:t>
      </w:r>
      <w:r w:rsidRPr="0025001E" w:rsidR="005E1442">
        <w:rPr>
          <w:rFonts w:ascii="Times New Roman" w:hAnsi="Times New Roman" w:cs="Times New Roman"/>
          <w:bCs/>
          <w:sz w:val="24"/>
          <w:szCs w:val="24"/>
        </w:rPr>
        <w:t xml:space="preserve">Ook hebben zij kritiek geuit op de hoeveelheid wijzigingen in het naar hun inziens korte bestaan van deze regeling.  </w:t>
      </w:r>
    </w:p>
    <w:p w:rsidRPr="0025001E" w:rsidR="00BA2C51" w:rsidP="00BA2C51" w:rsidRDefault="00BA2C51" w14:paraId="60D09436" w14:textId="77777777">
      <w:pPr>
        <w:pStyle w:val="Geenafstand"/>
        <w:rPr>
          <w:rFonts w:ascii="Times New Roman" w:hAnsi="Times New Roman" w:cs="Times New Roman"/>
          <w:bCs/>
          <w:sz w:val="24"/>
          <w:szCs w:val="24"/>
        </w:rPr>
      </w:pPr>
    </w:p>
    <w:p w:rsidRPr="0025001E" w:rsidR="00BA2C51" w:rsidP="00BA2C51" w:rsidRDefault="00BA2C51" w14:paraId="41A5F66E" w14:textId="1E348B4C">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CDA-fractie</w:t>
      </w:r>
      <w:r w:rsidRPr="0025001E">
        <w:rPr>
          <w:rFonts w:ascii="Times New Roman" w:hAnsi="Times New Roman" w:cs="Times New Roman"/>
          <w:bCs/>
          <w:i/>
          <w:iCs/>
          <w:sz w:val="24"/>
          <w:szCs w:val="24"/>
        </w:rPr>
        <w:t xml:space="preserve"> merken op dat de Raad van State in haar advies benoemt dat er geen structurele oplossing voor de onderliggende problematiek van hoge werkgeverslasten bij langdurige ziekte van de werknemer geboden wordt en dat zij daarbij in overweging geeft deze compensatieregeling te schrappen. Deze leden vragen om een nadere reflectie op dit advies en de motivatie waarom dit niet wordt overgenomen. </w:t>
      </w:r>
    </w:p>
    <w:p w:rsidRPr="0025001E" w:rsidR="00B51162" w:rsidP="00BA2C51" w:rsidRDefault="00B51162" w14:paraId="0E600486" w14:textId="77777777">
      <w:pPr>
        <w:pStyle w:val="Geenafstand"/>
        <w:rPr>
          <w:rFonts w:ascii="Times New Roman" w:hAnsi="Times New Roman" w:cs="Times New Roman"/>
          <w:bCs/>
          <w:i/>
          <w:iCs/>
          <w:sz w:val="24"/>
          <w:szCs w:val="24"/>
        </w:rPr>
      </w:pPr>
    </w:p>
    <w:p w:rsidRPr="0025001E" w:rsidR="00B51162" w:rsidP="00B51162" w:rsidRDefault="00B51162" w14:paraId="57BBC762" w14:textId="77777777">
      <w:pPr>
        <w:rPr>
          <w:rFonts w:ascii="Times New Roman" w:hAnsi="Times New Roman" w:cs="Times New Roman"/>
          <w:sz w:val="24"/>
          <w:szCs w:val="24"/>
        </w:rPr>
      </w:pPr>
      <w:r w:rsidRPr="0025001E">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25001E" w:rsidR="00DC04A1" w:rsidP="00DC04A1" w:rsidRDefault="00DC04A1" w14:paraId="45A19B6D" w14:textId="4CB5D756">
      <w:pPr>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8F44AF">
        <w:rPr>
          <w:rFonts w:ascii="Times New Roman" w:hAnsi="Times New Roman" w:cs="Times New Roman"/>
          <w:sz w:val="24"/>
          <w:szCs w:val="24"/>
        </w:rPr>
        <w:t xml:space="preserve">Raad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vangnet van de WIA en het feit dat transitie naar ander werk niet of in beperkte mate voor deze groep aan de orde is. </w:t>
      </w:r>
    </w:p>
    <w:p w:rsidRPr="0025001E" w:rsidR="00DC04A1" w:rsidP="00DC04A1" w:rsidRDefault="00DC04A1" w14:paraId="63D46F26" w14:textId="0041B716">
      <w:pPr>
        <w:rPr>
          <w:rFonts w:ascii="Times New Roman" w:hAnsi="Times New Roman" w:cs="Times New Roman"/>
          <w:sz w:val="24"/>
          <w:szCs w:val="24"/>
        </w:rPr>
      </w:pPr>
      <w:r w:rsidRPr="0025001E">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Pr="0025001E" w:rsidR="008F44AF">
        <w:rPr>
          <w:rFonts w:ascii="Times New Roman" w:hAnsi="Times New Roman" w:cs="Times New Roman"/>
          <w:sz w:val="24"/>
          <w:szCs w:val="24"/>
        </w:rPr>
        <w:t xml:space="preserve">Raad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D23B21" w:rsidP="00DC04A1" w:rsidRDefault="00DC04A1" w14:paraId="5C4D4FF4" w14:textId="6C7C8B5A">
      <w:pPr>
        <w:rPr>
          <w:rFonts w:ascii="Times New Roman" w:hAnsi="Times New Roman" w:cs="Times New Roman"/>
          <w:sz w:val="24"/>
          <w:szCs w:val="24"/>
        </w:rPr>
      </w:pPr>
      <w:r w:rsidRPr="0025001E">
        <w:rPr>
          <w:rFonts w:ascii="Times New Roman" w:hAnsi="Times New Roman" w:cs="Times New Roman"/>
          <w:sz w:val="24"/>
          <w:szCs w:val="24"/>
        </w:rPr>
        <w:t xml:space="preserve">Ook merkt 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op dat de toelichting niet overtuigend duidelijk maakt waarom een eventuele ongelijke behandeling niet gerechtvaardigd kan worden. </w:t>
      </w:r>
      <w:r w:rsidRPr="0025001E"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t>
      </w:r>
      <w:r w:rsidRPr="0025001E">
        <w:rPr>
          <w:rFonts w:ascii="Times New Roman" w:hAnsi="Times New Roman" w:cs="Times New Roman"/>
          <w:sz w:val="24"/>
          <w:szCs w:val="24"/>
        </w:rPr>
        <w:lastRenderedPageBreak/>
        <w:t>wordt, namelijk werknemers met een handicap of chronische ziekte, te kunnen rechtvaardigen.</w:t>
      </w:r>
    </w:p>
    <w:p w:rsidRPr="0025001E" w:rsidR="00DC04A1" w:rsidP="0025001E" w:rsidRDefault="00DC04A1" w14:paraId="6FF35B17" w14:textId="77777777">
      <w:pPr>
        <w:pStyle w:val="Geenafstand"/>
        <w:rPr>
          <w:rFonts w:ascii="Times New Roman" w:hAnsi="Times New Roman" w:cs="Times New Roman"/>
          <w:sz w:val="24"/>
          <w:szCs w:val="24"/>
        </w:rPr>
      </w:pPr>
    </w:p>
    <w:p w:rsidRPr="0025001E" w:rsidR="00D23B21" w:rsidP="00314AA4" w:rsidRDefault="00964384" w14:paraId="515E6C21" w14:textId="766BD876">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merken op dat</w:t>
      </w:r>
      <w:r w:rsidRPr="0025001E" w:rsidR="002B1B48">
        <w:rPr>
          <w:rFonts w:ascii="Times New Roman" w:hAnsi="Times New Roman" w:cs="Times New Roman"/>
          <w:i/>
          <w:iCs/>
          <w:sz w:val="24"/>
          <w:szCs w:val="24"/>
        </w:rPr>
        <w:t xml:space="preserve"> </w:t>
      </w:r>
      <w:r w:rsidRPr="0025001E">
        <w:rPr>
          <w:rFonts w:ascii="Times New Roman" w:hAnsi="Times New Roman" w:cs="Times New Roman"/>
          <w:i/>
          <w:iCs/>
          <w:sz w:val="24"/>
          <w:szCs w:val="24"/>
        </w:rPr>
        <w:t>d</w:t>
      </w:r>
      <w:r w:rsidRPr="0025001E" w:rsidR="002B1B48">
        <w:rPr>
          <w:rFonts w:ascii="Times New Roman" w:hAnsi="Times New Roman" w:cs="Times New Roman"/>
          <w:i/>
          <w:iCs/>
          <w:sz w:val="24"/>
          <w:szCs w:val="24"/>
        </w:rPr>
        <w:t xml:space="preserve">e </w:t>
      </w:r>
      <w:r w:rsidRPr="0025001E" w:rsidR="00537366">
        <w:rPr>
          <w:rFonts w:ascii="Times New Roman" w:hAnsi="Times New Roman" w:cs="Times New Roman"/>
          <w:i/>
          <w:iCs/>
          <w:sz w:val="24"/>
          <w:szCs w:val="24"/>
        </w:rPr>
        <w:t>Raad van State</w:t>
      </w:r>
      <w:r w:rsidRPr="0025001E" w:rsidR="002B1B48">
        <w:rPr>
          <w:rFonts w:ascii="Times New Roman" w:hAnsi="Times New Roman" w:cs="Times New Roman"/>
          <w:i/>
          <w:iCs/>
          <w:sz w:val="24"/>
          <w:szCs w:val="24"/>
        </w:rPr>
        <w:t xml:space="preserve"> het derde dictum (niet indienen tenzij aangepast) </w:t>
      </w:r>
      <w:r w:rsidRPr="0025001E">
        <w:rPr>
          <w:rFonts w:ascii="Times New Roman" w:hAnsi="Times New Roman" w:cs="Times New Roman"/>
          <w:i/>
          <w:iCs/>
          <w:sz w:val="24"/>
          <w:szCs w:val="24"/>
        </w:rPr>
        <w:t xml:space="preserve">heeft </w:t>
      </w:r>
      <w:r w:rsidRPr="0025001E" w:rsidR="002B1B48">
        <w:rPr>
          <w:rFonts w:ascii="Times New Roman" w:hAnsi="Times New Roman" w:cs="Times New Roman"/>
          <w:i/>
          <w:iCs/>
          <w:sz w:val="24"/>
          <w:szCs w:val="24"/>
        </w:rPr>
        <w:t xml:space="preserve">afgegeven en spreekt van de noodzaak van een fundamentele belangenafweging tussen de kwetsbare positie van langdurig zieke werknemers en de meerjarige werkgeversverplichtingen. Kan de regering uiteenzetten waarom zij, ondanks dit dictum en de door de </w:t>
      </w:r>
      <w:r w:rsidRPr="0025001E" w:rsidR="00F8561B">
        <w:rPr>
          <w:rFonts w:ascii="Times New Roman" w:hAnsi="Times New Roman" w:cs="Times New Roman"/>
          <w:i/>
          <w:iCs/>
          <w:sz w:val="24"/>
          <w:szCs w:val="24"/>
        </w:rPr>
        <w:t>Raad van State</w:t>
      </w:r>
      <w:r w:rsidRPr="0025001E" w:rsidR="002B1B48">
        <w:rPr>
          <w:rFonts w:ascii="Times New Roman" w:hAnsi="Times New Roman" w:cs="Times New Roman"/>
          <w:i/>
          <w:iCs/>
          <w:sz w:val="24"/>
          <w:szCs w:val="24"/>
        </w:rPr>
        <w:t xml:space="preserve"> gevraagde fundamentele belangenafweging, vasthoudt aan de gekozen route van het beperken van de compensatieregeling voor middelgrote en grote werkgevers, in plaats van alsnog een bredere heroverweging van de rol en vorm van de transitievergoeding bij langdurige arbeidsongeschiktheid te verkennen</w:t>
      </w:r>
      <w:r w:rsidRPr="0025001E" w:rsidR="00B51162">
        <w:rPr>
          <w:rFonts w:ascii="Times New Roman" w:hAnsi="Times New Roman" w:cs="Times New Roman"/>
          <w:i/>
          <w:iCs/>
          <w:sz w:val="24"/>
          <w:szCs w:val="24"/>
        </w:rPr>
        <w:t>.</w:t>
      </w:r>
    </w:p>
    <w:p w:rsidRPr="0025001E" w:rsidR="00DC04A1" w:rsidP="00DC04A1" w:rsidRDefault="00DC04A1" w14:paraId="3A23039D" w14:textId="77777777">
      <w:pPr>
        <w:rPr>
          <w:rFonts w:ascii="Times New Roman" w:hAnsi="Times New Roman" w:cs="Times New Roman"/>
          <w:sz w:val="24"/>
          <w:szCs w:val="24"/>
        </w:rPr>
      </w:pPr>
      <w:r w:rsidRPr="0025001E">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25001E" w:rsidR="00DC04A1" w:rsidP="00DC04A1" w:rsidRDefault="00DC04A1" w14:paraId="6C4E5ED9" w14:textId="5CA142ED">
      <w:pPr>
        <w:rPr>
          <w:rFonts w:ascii="Times New Roman" w:hAnsi="Times New Roman" w:cs="Times New Roman"/>
          <w:sz w:val="24"/>
          <w:szCs w:val="24"/>
        </w:rPr>
      </w:pPr>
      <w:r w:rsidRPr="0025001E">
        <w:rPr>
          <w:rFonts w:ascii="Times New Roman" w:hAnsi="Times New Roman" w:cs="Times New Roman"/>
          <w:sz w:val="24"/>
          <w:szCs w:val="24"/>
        </w:rPr>
        <w:t xml:space="preserve">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vangnet van de WIA en het feit dat transitie naar ander werk niet of in beperkte mate voor deze groep aan de orde is. </w:t>
      </w:r>
    </w:p>
    <w:p w:rsidRPr="0025001E" w:rsidR="00DC04A1" w:rsidP="00DC04A1" w:rsidRDefault="00DC04A1" w14:paraId="1599893F" w14:textId="6506F1E9">
      <w:pPr>
        <w:rPr>
          <w:rFonts w:ascii="Times New Roman" w:hAnsi="Times New Roman" w:cs="Times New Roman"/>
          <w:sz w:val="24"/>
          <w:szCs w:val="24"/>
        </w:rPr>
      </w:pPr>
      <w:r w:rsidRPr="0025001E">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25001E" w:rsidR="00DC04A1" w:rsidP="00DC04A1" w:rsidRDefault="00DC04A1" w14:paraId="3E32E445" w14:textId="75417F3F">
      <w:pPr>
        <w:rPr>
          <w:rFonts w:ascii="Times New Roman" w:hAnsi="Times New Roman" w:cs="Times New Roman"/>
          <w:sz w:val="24"/>
          <w:szCs w:val="24"/>
        </w:rPr>
      </w:pPr>
      <w:r w:rsidRPr="0025001E">
        <w:rPr>
          <w:rFonts w:ascii="Times New Roman" w:hAnsi="Times New Roman" w:cs="Times New Roman"/>
          <w:sz w:val="24"/>
          <w:szCs w:val="24"/>
        </w:rPr>
        <w:t xml:space="preserve">Ook merkt de </w:t>
      </w:r>
      <w:r w:rsidRPr="0025001E" w:rsidR="008F44AF">
        <w:rPr>
          <w:rFonts w:ascii="Times New Roman" w:hAnsi="Times New Roman" w:cs="Times New Roman"/>
          <w:sz w:val="24"/>
          <w:szCs w:val="24"/>
        </w:rPr>
        <w:t>Raad</w:t>
      </w:r>
      <w:r w:rsidRPr="0025001E">
        <w:rPr>
          <w:rFonts w:ascii="Times New Roman" w:hAnsi="Times New Roman" w:cs="Times New Roman"/>
          <w:sz w:val="24"/>
          <w:szCs w:val="24"/>
        </w:rPr>
        <w:t xml:space="preserve"> </w:t>
      </w:r>
      <w:r w:rsidRPr="0025001E" w:rsidR="00F47D16">
        <w:rPr>
          <w:rFonts w:ascii="Times New Roman" w:hAnsi="Times New Roman" w:cs="Times New Roman"/>
          <w:sz w:val="24"/>
          <w:szCs w:val="24"/>
        </w:rPr>
        <w:t xml:space="preserve">van State </w:t>
      </w:r>
      <w:r w:rsidRPr="0025001E">
        <w:rPr>
          <w:rFonts w:ascii="Times New Roman" w:hAnsi="Times New Roman" w:cs="Times New Roman"/>
          <w:sz w:val="24"/>
          <w:szCs w:val="24"/>
        </w:rPr>
        <w:t xml:space="preserve">op dat de toelichting niet overtuigend duidelijk maakt waarom een eventuele ongelijke behandeling niet gerechtvaardigd kan worden. </w:t>
      </w:r>
      <w:r w:rsidRPr="0025001E"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Pr="0025001E" w:rsidR="00BD25DB">
        <w:rPr>
          <w:rFonts w:ascii="Times New Roman" w:hAnsi="Times New Roman" w:cs="Times New Roman"/>
          <w:sz w:val="24"/>
          <w:szCs w:val="24"/>
        </w:rPr>
        <w:t>De regering erkent</w:t>
      </w:r>
      <w:r w:rsidRPr="0025001E">
        <w:rPr>
          <w:rFonts w:ascii="Times New Roman" w:hAnsi="Times New Roman" w:cs="Times New Roman"/>
          <w:sz w:val="24"/>
          <w:szCs w:val="24"/>
        </w:rPr>
        <w:t xml:space="preserve"> dat de </w:t>
      </w:r>
      <w:r w:rsidRPr="0025001E">
        <w:rPr>
          <w:rFonts w:ascii="Times New Roman" w:hAnsi="Times New Roman" w:cs="Times New Roman"/>
          <w:sz w:val="24"/>
          <w:szCs w:val="24"/>
        </w:rPr>
        <w:lastRenderedPageBreak/>
        <w:t>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25001E" w:rsidR="00B51162" w:rsidP="002D3D52" w:rsidRDefault="00B51162" w14:paraId="5D8A8666" w14:textId="77777777">
      <w:pPr>
        <w:rPr>
          <w:rFonts w:ascii="Times New Roman" w:hAnsi="Times New Roman" w:cs="Times New Roman"/>
          <w:sz w:val="24"/>
          <w:szCs w:val="24"/>
        </w:rPr>
      </w:pPr>
    </w:p>
    <w:p w:rsidRPr="0025001E" w:rsidR="007A1C2C" w:rsidP="00314AA4" w:rsidRDefault="007A1C2C" w14:paraId="3451DED5" w14:textId="77777777">
      <w:pPr>
        <w:spacing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de regering of dit voorstel ook voorgelegd is aan het Adviescollege toetsing regeldruk, en wat daarvan de uitkomsten zijn. </w:t>
      </w:r>
    </w:p>
    <w:p w:rsidRPr="0025001E" w:rsidR="00B51162" w:rsidP="00B51162" w:rsidRDefault="00B51162" w14:paraId="58C8C645" w14:textId="4BDBD475">
      <w:pPr>
        <w:rPr>
          <w:rFonts w:ascii="Times New Roman" w:hAnsi="Times New Roman" w:cs="Times New Roman"/>
          <w:sz w:val="24"/>
          <w:szCs w:val="24"/>
        </w:rPr>
      </w:pPr>
      <w:r w:rsidRPr="0025001E">
        <w:rPr>
          <w:rFonts w:ascii="Times New Roman" w:hAnsi="Times New Roman" w:cs="Times New Roman"/>
          <w:sz w:val="24"/>
          <w:szCs w:val="24"/>
        </w:rPr>
        <w:t>Het wetsvoorstel</w:t>
      </w:r>
      <w:r w:rsidRPr="0025001E" w:rsidR="00F47D16">
        <w:rPr>
          <w:rFonts w:ascii="Times New Roman" w:hAnsi="Times New Roman" w:cs="Times New Roman"/>
          <w:sz w:val="24"/>
          <w:szCs w:val="24"/>
        </w:rPr>
        <w:t>, zoals ingediend bij uw Kamer,</w:t>
      </w:r>
      <w:r w:rsidRPr="0025001E">
        <w:rPr>
          <w:rFonts w:ascii="Times New Roman" w:hAnsi="Times New Roman" w:cs="Times New Roman"/>
          <w:sz w:val="24"/>
          <w:szCs w:val="24"/>
        </w:rPr>
        <w:t xml:space="preserve"> is voorgelegd aan het Adviescollege toetsing regeldruk (ATR). </w:t>
      </w:r>
      <w:r w:rsidRPr="0025001E" w:rsidR="00FB6A79">
        <w:rPr>
          <w:rFonts w:ascii="Times New Roman" w:hAnsi="Times New Roman" w:cs="Times New Roman"/>
          <w:sz w:val="24"/>
          <w:szCs w:val="24"/>
        </w:rPr>
        <w:t xml:space="preserve">Het </w:t>
      </w:r>
      <w:r w:rsidRPr="0025001E">
        <w:rPr>
          <w:rFonts w:ascii="Times New Roman" w:hAnsi="Times New Roman" w:cs="Times New Roman"/>
          <w:sz w:val="24"/>
          <w:szCs w:val="24"/>
        </w:rPr>
        <w:t>ATR heeft het dossier niet geselecteerd voor een formeel advies, omdat het beperkt structurele gevolgen voor de regeldruk heeft, die toereikend in beeld zijn gebracht.</w:t>
      </w:r>
      <w:r w:rsidRPr="0025001E" w:rsidR="00FB6A79">
        <w:rPr>
          <w:rFonts w:ascii="Times New Roman" w:hAnsi="Times New Roman" w:cs="Times New Roman"/>
          <w:sz w:val="24"/>
          <w:szCs w:val="24"/>
        </w:rPr>
        <w:t xml:space="preserve"> </w:t>
      </w:r>
      <w:r w:rsidRPr="0025001E" w:rsidR="000D2F26">
        <w:rPr>
          <w:rFonts w:ascii="Times New Roman" w:hAnsi="Times New Roman" w:cs="Times New Roman"/>
          <w:sz w:val="24"/>
          <w:szCs w:val="24"/>
        </w:rPr>
        <w:t xml:space="preserve">De </w:t>
      </w:r>
      <w:r w:rsidRPr="0025001E" w:rsidR="00F47D16">
        <w:rPr>
          <w:rFonts w:ascii="Times New Roman" w:hAnsi="Times New Roman" w:cs="Times New Roman"/>
          <w:sz w:val="24"/>
          <w:szCs w:val="24"/>
        </w:rPr>
        <w:t>n</w:t>
      </w:r>
      <w:r w:rsidRPr="0025001E" w:rsidR="005E1442">
        <w:rPr>
          <w:rFonts w:ascii="Times New Roman" w:hAnsi="Times New Roman" w:cs="Times New Roman"/>
          <w:sz w:val="24"/>
          <w:szCs w:val="24"/>
        </w:rPr>
        <w:t xml:space="preserve">ota van </w:t>
      </w:r>
      <w:r w:rsidRPr="0025001E" w:rsidR="00F47D16">
        <w:rPr>
          <w:rFonts w:ascii="Times New Roman" w:hAnsi="Times New Roman" w:cs="Times New Roman"/>
          <w:sz w:val="24"/>
          <w:szCs w:val="24"/>
        </w:rPr>
        <w:t>w</w:t>
      </w:r>
      <w:r w:rsidRPr="0025001E" w:rsidR="000D2F26">
        <w:rPr>
          <w:rFonts w:ascii="Times New Roman" w:hAnsi="Times New Roman" w:cs="Times New Roman"/>
          <w:sz w:val="24"/>
          <w:szCs w:val="24"/>
        </w:rPr>
        <w:t>ijziging zorgt in relatie tot de regeldruk voor weinig aanpassingen en</w:t>
      </w:r>
      <w:r w:rsidRPr="0025001E" w:rsidR="002D3D52">
        <w:rPr>
          <w:rFonts w:ascii="Times New Roman" w:hAnsi="Times New Roman" w:cs="Times New Roman"/>
          <w:sz w:val="24"/>
          <w:szCs w:val="24"/>
        </w:rPr>
        <w:t xml:space="preserve"> heeft zelfs een regeldruk verlagend effect.</w:t>
      </w:r>
      <w:r w:rsidRPr="0025001E" w:rsidR="000D2F26">
        <w:rPr>
          <w:rFonts w:ascii="Times New Roman" w:hAnsi="Times New Roman" w:cs="Times New Roman"/>
          <w:sz w:val="24"/>
          <w:szCs w:val="24"/>
        </w:rPr>
        <w:t xml:space="preserve"> </w:t>
      </w:r>
      <w:r w:rsidRPr="0025001E" w:rsidR="00047C8D">
        <w:rPr>
          <w:rFonts w:ascii="Times New Roman" w:hAnsi="Times New Roman" w:cs="Times New Roman"/>
          <w:sz w:val="24"/>
          <w:szCs w:val="24"/>
        </w:rPr>
        <w:t xml:space="preserve">Om de voorgenoemde reden was er geen aanleiding om de ATR </w:t>
      </w:r>
      <w:r w:rsidRPr="0025001E" w:rsidR="005E1442">
        <w:rPr>
          <w:rFonts w:ascii="Times New Roman" w:hAnsi="Times New Roman" w:cs="Times New Roman"/>
          <w:sz w:val="24"/>
          <w:szCs w:val="24"/>
        </w:rPr>
        <w:t xml:space="preserve">opnieuw </w:t>
      </w:r>
      <w:r w:rsidRPr="0025001E" w:rsidR="00047C8D">
        <w:rPr>
          <w:rFonts w:ascii="Times New Roman" w:hAnsi="Times New Roman" w:cs="Times New Roman"/>
          <w:sz w:val="24"/>
          <w:szCs w:val="24"/>
        </w:rPr>
        <w:t>te benaderen voor een advies</w:t>
      </w:r>
      <w:r w:rsidRPr="0025001E" w:rsidR="005E1442">
        <w:rPr>
          <w:rFonts w:ascii="Times New Roman" w:hAnsi="Times New Roman" w:cs="Times New Roman"/>
          <w:sz w:val="24"/>
          <w:szCs w:val="24"/>
        </w:rPr>
        <w:t>.</w:t>
      </w:r>
      <w:r w:rsidRPr="0025001E" w:rsidR="00047C8D">
        <w:rPr>
          <w:rFonts w:ascii="Times New Roman" w:hAnsi="Times New Roman" w:cs="Times New Roman"/>
          <w:sz w:val="24"/>
          <w:szCs w:val="24"/>
        </w:rPr>
        <w:t xml:space="preserve"> </w:t>
      </w:r>
    </w:p>
    <w:p w:rsidRPr="0025001E" w:rsidR="00B51162" w:rsidP="0025001E" w:rsidRDefault="00B51162" w14:paraId="4C5D7C64" w14:textId="77777777">
      <w:pPr>
        <w:pStyle w:val="Geenafstand"/>
        <w:rPr>
          <w:rFonts w:ascii="Times New Roman" w:hAnsi="Times New Roman" w:cs="Times New Roman"/>
          <w:sz w:val="24"/>
          <w:szCs w:val="24"/>
        </w:rPr>
      </w:pPr>
    </w:p>
    <w:p w:rsidRPr="0025001E" w:rsidR="00410BC7" w:rsidP="00314AA4" w:rsidRDefault="007A1C2C" w14:paraId="208EE112" w14:textId="4614D073">
      <w:pPr>
        <w:spacing w:after="0" w:line="240" w:lineRule="auto"/>
        <w:rPr>
          <w:rFonts w:ascii="Times New Roman" w:hAnsi="Times New Roman" w:cs="Times New Roman"/>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SGP-fractie</w:t>
      </w:r>
      <w:r w:rsidRPr="0025001E">
        <w:rPr>
          <w:rFonts w:ascii="Times New Roman" w:hAnsi="Times New Roman" w:cs="Times New Roman"/>
          <w:i/>
          <w:iCs/>
          <w:sz w:val="24"/>
          <w:szCs w:val="24"/>
        </w:rPr>
        <w:t xml:space="preserve"> vragen de regering te reflecteren op de verwachting van werkgevers dat de beperking van de compensatiemogelijkheid tot kleine werkgevers mogelijk leidt tot een toename in het aantal tijdelijke contracten. In hoeverre acht zij dit wenselijk?</w:t>
      </w:r>
    </w:p>
    <w:p w:rsidRPr="0025001E" w:rsidR="00B51162" w:rsidP="00314AA4" w:rsidRDefault="00B51162" w14:paraId="2D082004" w14:textId="77777777">
      <w:pPr>
        <w:spacing w:after="0" w:line="240" w:lineRule="auto"/>
        <w:rPr>
          <w:rFonts w:ascii="Times New Roman" w:hAnsi="Times New Roman" w:cs="Times New Roman"/>
          <w:i/>
          <w:iCs/>
          <w:sz w:val="24"/>
          <w:szCs w:val="24"/>
        </w:rPr>
      </w:pPr>
    </w:p>
    <w:p w:rsidRPr="0025001E" w:rsidR="00B51162" w:rsidP="006C0B33" w:rsidRDefault="00B51162" w14:paraId="59DF4397" w14:textId="07EBC4D3">
      <w:pPr>
        <w:rPr>
          <w:rFonts w:ascii="Times New Roman" w:hAnsi="Times New Roman" w:cs="Times New Roman"/>
          <w:sz w:val="24"/>
          <w:szCs w:val="24"/>
        </w:rPr>
      </w:pPr>
      <w:r w:rsidRPr="0025001E">
        <w:rPr>
          <w:rFonts w:ascii="Times New Roman" w:hAnsi="Times New Roman" w:cs="Times New Roman"/>
          <w:sz w:val="24"/>
          <w:szCs w:val="24"/>
        </w:rPr>
        <w:t xml:space="preserve">Het is denkbaar dat door </w:t>
      </w:r>
      <w:r w:rsidRPr="0025001E" w:rsidR="000D2F26">
        <w:rPr>
          <w:rFonts w:ascii="Times New Roman" w:hAnsi="Times New Roman" w:cs="Times New Roman"/>
          <w:sz w:val="24"/>
          <w:szCs w:val="24"/>
        </w:rPr>
        <w:t xml:space="preserve">de wijziging </w:t>
      </w:r>
      <w:r w:rsidRPr="0025001E">
        <w:rPr>
          <w:rFonts w:ascii="Times New Roman" w:hAnsi="Times New Roman" w:cs="Times New Roman"/>
          <w:sz w:val="24"/>
          <w:szCs w:val="24"/>
        </w:rPr>
        <w:t>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contract.</w:t>
      </w:r>
      <w:r w:rsidRPr="0025001E">
        <w:rPr>
          <w:rStyle w:val="Voetnootmarkering"/>
          <w:rFonts w:ascii="Times New Roman" w:hAnsi="Times New Roman" w:cs="Times New Roman"/>
          <w:sz w:val="24"/>
          <w:szCs w:val="24"/>
        </w:rPr>
        <w:footnoteReference w:id="20"/>
      </w:r>
      <w:r w:rsidRPr="0025001E" w:rsidR="00B153D2">
        <w:rPr>
          <w:rFonts w:ascii="Times New Roman" w:hAnsi="Times New Roman" w:cs="Times New Roman"/>
          <w:sz w:val="24"/>
          <w:szCs w:val="24"/>
        </w:rPr>
        <w:t xml:space="preserve"> Uit de evaluatie van de WAB blijkt dat de hoogte van de transitievergoeding volgens de werkgevers niet mee speelt in de overwegingen waarop een keuze voor contractverlenging wordt gebaseerd</w:t>
      </w:r>
      <w:r w:rsidRPr="0025001E" w:rsidR="00B153D2">
        <w:rPr>
          <w:rStyle w:val="Voetnootmarkering"/>
          <w:rFonts w:ascii="Times New Roman" w:hAnsi="Times New Roman" w:cs="Times New Roman"/>
          <w:sz w:val="24"/>
          <w:szCs w:val="24"/>
        </w:rPr>
        <w:footnoteReference w:id="21"/>
      </w:r>
      <w:r w:rsidRPr="0025001E" w:rsidR="00B153D2">
        <w:rPr>
          <w:rFonts w:ascii="Times New Roman" w:hAnsi="Times New Roman" w:cs="Times New Roman"/>
          <w:sz w:val="24"/>
          <w:szCs w:val="24"/>
        </w:rPr>
        <w:t xml:space="preserve">. </w:t>
      </w:r>
    </w:p>
    <w:p w:rsidRPr="0025001E" w:rsidR="00314AA4" w:rsidP="00314AA4" w:rsidRDefault="00314AA4" w14:paraId="75CECE10" w14:textId="77777777">
      <w:pPr>
        <w:spacing w:after="0" w:line="240" w:lineRule="auto"/>
        <w:rPr>
          <w:rFonts w:ascii="Times New Roman" w:hAnsi="Times New Roman" w:cs="Times New Roman"/>
          <w:sz w:val="24"/>
          <w:szCs w:val="24"/>
        </w:rPr>
      </w:pPr>
    </w:p>
    <w:p w:rsidRPr="0025001E" w:rsidR="00314AA4" w:rsidP="00314AA4" w:rsidRDefault="00314AA4" w14:paraId="6790A76B" w14:textId="7777777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SP-fractie</w:t>
      </w:r>
      <w:r w:rsidRPr="0025001E">
        <w:rPr>
          <w:rFonts w:ascii="Times New Roman" w:hAnsi="Times New Roman" w:cs="Times New Roman"/>
          <w:bCs/>
          <w:i/>
          <w:iCs/>
          <w:sz w:val="24"/>
          <w:szCs w:val="24"/>
        </w:rPr>
        <w:t xml:space="preserve"> merken op dat de regering in de memorie van toelichting schrijft dat er in het wetsvoorstel voor geen enkele sector of branche een uitzondering wordt gemaakt. De regering onderbouwt dit mede door te stellen dan een uitzondering ertoe kan leiden dat het besparingsdoel van het wetsvoorstel niet wordt gehaald. Deze leden hebben alarmerende signalen van de sociale ontwikkelbedrijven ontvangen en willen deze graag nog een keer onder de aandacht van de regering brengen.</w:t>
      </w:r>
    </w:p>
    <w:p w:rsidRPr="0025001E" w:rsidR="00314AA4" w:rsidP="00314AA4" w:rsidRDefault="00314AA4" w14:paraId="3373A8AF" w14:textId="77777777">
      <w:pPr>
        <w:pStyle w:val="Geenafstand"/>
        <w:rPr>
          <w:rFonts w:ascii="Times New Roman" w:hAnsi="Times New Roman" w:cs="Times New Roman"/>
          <w:bCs/>
          <w:sz w:val="24"/>
          <w:szCs w:val="24"/>
        </w:rPr>
      </w:pPr>
    </w:p>
    <w:p w:rsidRPr="0025001E" w:rsidR="00314AA4" w:rsidP="00314AA4" w:rsidRDefault="00314AA4" w14:paraId="771B223B" w14:textId="77777777">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Wat de leden van de SP-fractie betreft zouden sociaal ontwikkelbedrijven een uitzondering moeten krijgen op het wetsvoorstel. Deze leden stellen dit omdat sociaal ontwikkelbedrijven een specifiek sociaal doel dienen. Daarnaast komt de in het wetsvoorstel voorgenomen maatregel direct terug op de gemeentebegroting van de gemeenten en is dit dus per saldo </w:t>
      </w:r>
      <w:r w:rsidRPr="0025001E">
        <w:rPr>
          <w:rFonts w:ascii="Times New Roman" w:hAnsi="Times New Roman" w:cs="Times New Roman"/>
          <w:bCs/>
          <w:i/>
          <w:iCs/>
          <w:sz w:val="24"/>
          <w:szCs w:val="24"/>
        </w:rPr>
        <w:lastRenderedPageBreak/>
        <w:t>geen werkelijke bezuiniging voor de overheid. Kan de regering erop ingaan welke afwegingen zij specifiek heeft gemaakt voor de sociaal ontwikkelbedrijven? Kan de regering toelichten hoe zij aankijkt tegen het feit dat de in het wetsvoorstel voorgenomen bezuiniging direct neerkomt bij gemeenten? Kan de regering toelichten waarom zij sociaal ontwikkelbedrijven op deze manier wil duperen? Welke gesprekken zijn hierover gevoerd met vertegenwoordigers van gemeenten en sociaal ontwikkelbedrijven?</w:t>
      </w:r>
    </w:p>
    <w:p w:rsidRPr="0025001E" w:rsidR="00EF7110" w:rsidP="00314AA4" w:rsidRDefault="00EF7110" w14:paraId="329A0EAF" w14:textId="77777777">
      <w:pPr>
        <w:pStyle w:val="Geenafstand"/>
        <w:rPr>
          <w:rFonts w:ascii="Times New Roman" w:hAnsi="Times New Roman" w:cs="Times New Roman"/>
          <w:bCs/>
          <w:i/>
          <w:iCs/>
          <w:sz w:val="24"/>
          <w:szCs w:val="24"/>
        </w:rPr>
      </w:pPr>
    </w:p>
    <w:p w:rsidRPr="0025001E" w:rsidR="006C0B33" w:rsidP="00314AA4" w:rsidRDefault="00EF7110" w14:paraId="24671CD5" w14:textId="09C64F8E">
      <w:pPr>
        <w:pStyle w:val="Geenafstand"/>
        <w:rPr>
          <w:rFonts w:ascii="Times New Roman" w:hAnsi="Times New Roman" w:cs="Times New Roman"/>
          <w:sz w:val="24"/>
          <w:szCs w:val="24"/>
        </w:rPr>
      </w:pPr>
      <w:r w:rsidRPr="0025001E">
        <w:rPr>
          <w:rFonts w:ascii="Times New Roman" w:hAnsi="Times New Roman" w:cs="Times New Roman"/>
          <w:sz w:val="24"/>
          <w:szCs w:val="24"/>
        </w:rPr>
        <w:t xml:space="preserve">De regering is bekend met de gevolgen van </w:t>
      </w:r>
      <w:r w:rsidRPr="0025001E" w:rsidR="000D2F26">
        <w:rPr>
          <w:rFonts w:ascii="Times New Roman" w:hAnsi="Times New Roman" w:cs="Times New Roman"/>
          <w:sz w:val="24"/>
          <w:szCs w:val="24"/>
        </w:rPr>
        <w:t xml:space="preserve">de wijziging </w:t>
      </w:r>
      <w:r w:rsidRPr="0025001E">
        <w:rPr>
          <w:rFonts w:ascii="Times New Roman" w:hAnsi="Times New Roman" w:cs="Times New Roman"/>
          <w:sz w:val="24"/>
          <w:szCs w:val="24"/>
        </w:rPr>
        <w:t xml:space="preserve">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Als gevolg zullen de kosten van sociaal ontwikkelbedrijven toenemen. Hierdoor kunnen sociaal ontwikkelbedrijven mogelijk minder re-integratiedienstverlening aan mensen met een grote afstand tot de arbeidsmarkt aanbieden. </w:t>
      </w:r>
      <w:r w:rsidRPr="0025001E">
        <w:rPr>
          <w:rFonts w:ascii="Times New Roman" w:hAnsi="Times New Roman" w:cs="Times New Roman"/>
          <w:sz w:val="24"/>
          <w:szCs w:val="24"/>
        </w:rPr>
        <w:br/>
      </w:r>
      <w:r w:rsidRPr="0025001E">
        <w:rPr>
          <w:rFonts w:ascii="Times New Roman" w:hAnsi="Times New Roman" w:cs="Times New Roman"/>
          <w:sz w:val="24"/>
          <w:szCs w:val="24"/>
        </w:rPr>
        <w:br/>
        <w:t>Eind 2024 is in samenwerking met VNG en Cedris in kaart gebracht wat de financiële gevolgen zijn voor sociaal ontwikkelbedrijven. De hogere kosten voor sociaal ontwikkelbedrijven zijn in 202</w:t>
      </w:r>
      <w:r w:rsidRPr="0025001E" w:rsidR="00B6703C">
        <w:rPr>
          <w:rFonts w:ascii="Times New Roman" w:hAnsi="Times New Roman" w:cs="Times New Roman"/>
          <w:sz w:val="24"/>
          <w:szCs w:val="24"/>
        </w:rPr>
        <w:t>7</w:t>
      </w:r>
      <w:r w:rsidRPr="0025001E">
        <w:rPr>
          <w:rFonts w:ascii="Times New Roman" w:hAnsi="Times New Roman" w:cs="Times New Roman"/>
          <w:sz w:val="24"/>
          <w:szCs w:val="24"/>
        </w:rPr>
        <w:t xml:space="preserve"> geraamd op € </w:t>
      </w:r>
      <w:r w:rsidRPr="0025001E" w:rsidR="00B6703C">
        <w:rPr>
          <w:rFonts w:ascii="Times New Roman" w:hAnsi="Times New Roman" w:cs="Times New Roman"/>
          <w:sz w:val="24"/>
          <w:szCs w:val="24"/>
        </w:rPr>
        <w:t>16,1</w:t>
      </w:r>
      <w:r w:rsidRPr="0025001E">
        <w:rPr>
          <w:rFonts w:ascii="Times New Roman" w:hAnsi="Times New Roman" w:cs="Times New Roman"/>
          <w:sz w:val="24"/>
          <w:szCs w:val="24"/>
        </w:rPr>
        <w:t xml:space="preserve"> miljoen. Daarna lopen de kosten geleidelijk af naar structureel € 6,4 miljoen vanaf 2048.  </w:t>
      </w:r>
    </w:p>
    <w:p w:rsidRPr="0025001E" w:rsidR="00EF7110" w:rsidP="00314AA4" w:rsidRDefault="00EF7110" w14:paraId="37A652A4" w14:textId="09D55711">
      <w:pPr>
        <w:pStyle w:val="Geenafstand"/>
        <w:rPr>
          <w:rFonts w:ascii="Times New Roman" w:hAnsi="Times New Roman" w:cs="Times New Roman"/>
          <w:bCs/>
          <w:sz w:val="24"/>
          <w:szCs w:val="24"/>
        </w:rPr>
      </w:pPr>
      <w:r w:rsidRPr="0025001E">
        <w:rPr>
          <w:rFonts w:ascii="Times New Roman" w:hAnsi="Times New Roman" w:cs="Times New Roman"/>
          <w:sz w:val="24"/>
          <w:szCs w:val="24"/>
        </w:rPr>
        <w:t xml:space="preserve">Destijds zijn ook twee mogelijkheden onderzocht om de impact </w:t>
      </w:r>
      <w:r w:rsidRPr="0025001E" w:rsidR="000D2F26">
        <w:rPr>
          <w:rFonts w:ascii="Times New Roman" w:hAnsi="Times New Roman" w:cs="Times New Roman"/>
          <w:sz w:val="24"/>
          <w:szCs w:val="24"/>
        </w:rPr>
        <w:t xml:space="preserve">die de wijziging heeft </w:t>
      </w:r>
      <w:r w:rsidRPr="0025001E">
        <w:rPr>
          <w:rFonts w:ascii="Times New Roman" w:hAnsi="Times New Roman" w:cs="Times New Roman"/>
          <w:sz w:val="24"/>
          <w:szCs w:val="24"/>
        </w:rPr>
        <w:t xml:space="preserve">voor sociaal ontwikkelbedrijven te verkleinen. De eerste mogelijkheid betreft het in de wet opnemen van een uitzondering voor sociaal ontwikkelbedrijven. </w:t>
      </w:r>
      <w:r w:rsidRPr="0025001E" w:rsidR="005602C5">
        <w:rPr>
          <w:rFonts w:ascii="Times New Roman" w:hAnsi="Times New Roman" w:cs="Times New Roman"/>
          <w:sz w:val="24"/>
          <w:szCs w:val="24"/>
        </w:rPr>
        <w:t xml:space="preserve">Hier is destijds niet voor gekozen omdat dit op gespannen voet staat met de wens om wetgeving te vereenvoudiging en bovendien is er geen sluitende motivering waarom voor sociaal werkbedrijven wel een uitzondering wordt gemaakt en voor andere sectoren of branches, die zich naar verwachting ook zullen (blijven) melden, niet. Een uitzondering zou er bovendien toe leiden dat het besparingsdoel dat met de maatregel is beoogd, niet wordt gehaald. Nu met het gewijzigde wetsvoorstel de Compensatieregeling LAO in zijn geheel wordt afgeschaft, is een uitzondering nog minder een reële optie vanwege de uitvoeringsconsequenties. </w:t>
      </w:r>
      <w:r w:rsidRPr="0025001E" w:rsidR="005602C5">
        <w:rPr>
          <w:rFonts w:ascii="Times New Roman" w:hAnsi="Times New Roman" w:cs="Times New Roman"/>
          <w:sz w:val="24"/>
          <w:szCs w:val="24"/>
        </w:rPr>
        <w:br/>
      </w:r>
      <w:r w:rsidRPr="0025001E" w:rsidR="005602C5">
        <w:rPr>
          <w:rFonts w:ascii="Times New Roman" w:hAnsi="Times New Roman" w:cs="Times New Roman"/>
          <w:sz w:val="24"/>
          <w:szCs w:val="24"/>
        </w:rPr>
        <w:br/>
      </w:r>
      <w:r w:rsidRPr="0025001E">
        <w:rPr>
          <w:rFonts w:ascii="Times New Roman" w:hAnsi="Times New Roman" w:cs="Times New Roman"/>
          <w:sz w:val="24"/>
          <w:szCs w:val="24"/>
        </w:rPr>
        <w:t>De tweede mogelijkheid die is onderzocht brengt minder complicaties met zich mee. Deze betreft namelijk financiële compensatie via gemeenten, zodat deze het budget van sociaal ontwikkelbedrijven zouden kunnen verhogen. Deze optie betreft een naar rato verdeling en geen exacte tegemoetkoming van sociaal ontwikkelbedrijven die een transitievergoeding hebben betaald. Hier is niet voor gekozen vanwege onvoldoende financiële ruimte.</w:t>
      </w:r>
    </w:p>
    <w:p w:rsidRPr="0025001E" w:rsidR="00EF7110" w:rsidP="0025001E" w:rsidRDefault="00EF7110" w14:paraId="6B457C60" w14:textId="77777777">
      <w:pPr>
        <w:pStyle w:val="Geenafstand"/>
        <w:rPr>
          <w:rFonts w:ascii="Times New Roman" w:hAnsi="Times New Roman" w:cs="Times New Roman"/>
          <w:b/>
          <w:sz w:val="24"/>
          <w:szCs w:val="24"/>
        </w:rPr>
      </w:pPr>
    </w:p>
    <w:p w:rsidRPr="0025001E" w:rsidR="00BA6163" w:rsidP="007F3D02" w:rsidRDefault="00BA6163" w14:paraId="17FD7695" w14:textId="58F5DDA9">
      <w:pPr>
        <w:pStyle w:val="Geenafstand"/>
        <w:numPr>
          <w:ilvl w:val="0"/>
          <w:numId w:val="11"/>
        </w:numPr>
        <w:rPr>
          <w:rFonts w:ascii="Times New Roman" w:hAnsi="Times New Roman" w:cs="Times New Roman"/>
          <w:b/>
          <w:sz w:val="24"/>
          <w:szCs w:val="24"/>
        </w:rPr>
      </w:pPr>
      <w:r w:rsidRPr="0025001E">
        <w:rPr>
          <w:rFonts w:ascii="Times New Roman" w:hAnsi="Times New Roman" w:cs="Times New Roman"/>
          <w:b/>
          <w:sz w:val="24"/>
          <w:szCs w:val="24"/>
        </w:rPr>
        <w:t>Overgangsrecht en inwerkingtreding</w:t>
      </w:r>
    </w:p>
    <w:p w:rsidRPr="0025001E" w:rsidR="00BA6163" w:rsidP="00BA6163" w:rsidRDefault="00BA6163" w14:paraId="2F6DB5C1" w14:textId="77777777">
      <w:pPr>
        <w:pStyle w:val="Geenafstand"/>
        <w:rPr>
          <w:rFonts w:ascii="Times New Roman" w:hAnsi="Times New Roman" w:cs="Times New Roman"/>
          <w:bCs/>
          <w:sz w:val="24"/>
          <w:szCs w:val="24"/>
        </w:rPr>
      </w:pPr>
    </w:p>
    <w:p w:rsidRPr="0025001E" w:rsidR="00BA6163" w:rsidP="00BA6163" w:rsidRDefault="00044C8D" w14:paraId="707A71AD" w14:textId="1246C63A">
      <w:pPr>
        <w:pStyle w:val="Geenafstand"/>
        <w:rPr>
          <w:rFonts w:ascii="Times New Roman" w:hAnsi="Times New Roman" w:cs="Times New Roman"/>
          <w:bCs/>
          <w:i/>
          <w:iCs/>
          <w:sz w:val="24"/>
          <w:szCs w:val="24"/>
        </w:rPr>
      </w:pPr>
      <w:r w:rsidRPr="0025001E">
        <w:rPr>
          <w:rFonts w:ascii="Times New Roman" w:hAnsi="Times New Roman" w:cs="Times New Roman"/>
          <w:bCs/>
          <w:i/>
          <w:iCs/>
          <w:sz w:val="24"/>
          <w:szCs w:val="24"/>
        </w:rPr>
        <w:t xml:space="preserve">De leden van de </w:t>
      </w:r>
      <w:r w:rsidRPr="0025001E">
        <w:rPr>
          <w:rFonts w:ascii="Times New Roman" w:hAnsi="Times New Roman" w:cs="Times New Roman"/>
          <w:b/>
          <w:i/>
          <w:iCs/>
          <w:sz w:val="24"/>
          <w:szCs w:val="24"/>
        </w:rPr>
        <w:t>PVV-fractie</w:t>
      </w:r>
      <w:r w:rsidRPr="0025001E">
        <w:rPr>
          <w:rFonts w:ascii="Times New Roman" w:hAnsi="Times New Roman" w:cs="Times New Roman"/>
          <w:bCs/>
          <w:i/>
          <w:iCs/>
          <w:sz w:val="24"/>
          <w:szCs w:val="24"/>
        </w:rPr>
        <w:t xml:space="preserve"> constateren dat overgangsrecht is opgenomen om lopende gevallen te beschermen. Deze leden vragen de regering te bevestigen dat ondernemers die onder het huidige regime verplichtingen zijn aangegaan, niet alsnog onevenredig worden benadeeld. Ook vragen</w:t>
      </w:r>
      <w:r w:rsidRPr="0025001E" w:rsidR="007A2C5F">
        <w:rPr>
          <w:rFonts w:ascii="Times New Roman" w:hAnsi="Times New Roman" w:cs="Times New Roman"/>
          <w:bCs/>
          <w:i/>
          <w:iCs/>
          <w:sz w:val="24"/>
          <w:szCs w:val="24"/>
        </w:rPr>
        <w:t xml:space="preserve"> deze leden</w:t>
      </w:r>
      <w:r w:rsidRPr="0025001E">
        <w:rPr>
          <w:rFonts w:ascii="Times New Roman" w:hAnsi="Times New Roman" w:cs="Times New Roman"/>
          <w:bCs/>
          <w:i/>
          <w:iCs/>
          <w:sz w:val="24"/>
          <w:szCs w:val="24"/>
        </w:rPr>
        <w:t xml:space="preserve"> of het overgangsrecht voldoende bescherming biedt voor ondernemers die zich rond de grens van “klein” en “middelgroot” bevinden.</w:t>
      </w:r>
    </w:p>
    <w:p w:rsidRPr="0025001E" w:rsidR="00EF7110" w:rsidP="00BA6163" w:rsidRDefault="00EF7110" w14:paraId="7865BDE8" w14:textId="77777777">
      <w:pPr>
        <w:pStyle w:val="Geenafstand"/>
        <w:rPr>
          <w:rFonts w:ascii="Times New Roman" w:hAnsi="Times New Roman" w:cs="Times New Roman"/>
          <w:bCs/>
          <w:i/>
          <w:iCs/>
          <w:sz w:val="24"/>
          <w:szCs w:val="24"/>
        </w:rPr>
      </w:pPr>
    </w:p>
    <w:p w:rsidRPr="0025001E" w:rsidR="00EF7110" w:rsidP="00EF7110" w:rsidRDefault="00D72CE4" w14:paraId="330E4F54" w14:textId="41D06CD3">
      <w:pPr>
        <w:rPr>
          <w:rFonts w:ascii="Times New Roman" w:hAnsi="Times New Roman" w:cs="Times New Roman"/>
          <w:sz w:val="24"/>
          <w:szCs w:val="24"/>
        </w:rPr>
      </w:pPr>
      <w:r w:rsidRPr="0025001E">
        <w:rPr>
          <w:rFonts w:ascii="Times New Roman" w:hAnsi="Times New Roman" w:cs="Times New Roman"/>
          <w:sz w:val="24"/>
          <w:szCs w:val="24"/>
        </w:rPr>
        <w:t xml:space="preserve">Voor wat betreft het </w:t>
      </w:r>
      <w:r w:rsidRPr="0025001E" w:rsidR="00EF7110">
        <w:rPr>
          <w:rFonts w:ascii="Times New Roman" w:hAnsi="Times New Roman" w:cs="Times New Roman"/>
          <w:sz w:val="24"/>
          <w:szCs w:val="24"/>
        </w:rPr>
        <w:t>overgangsrecht</w:t>
      </w:r>
      <w:r w:rsidRPr="0025001E">
        <w:rPr>
          <w:rFonts w:ascii="Times New Roman" w:hAnsi="Times New Roman" w:cs="Times New Roman"/>
          <w:sz w:val="24"/>
          <w:szCs w:val="24"/>
        </w:rPr>
        <w:t xml:space="preserve"> van de Compensatieregeling LAO</w:t>
      </w:r>
      <w:r w:rsidRPr="0025001E" w:rsidR="00EF7110">
        <w:rPr>
          <w:rFonts w:ascii="Times New Roman" w:hAnsi="Times New Roman" w:cs="Times New Roman"/>
          <w:sz w:val="24"/>
          <w:szCs w:val="24"/>
        </w:rPr>
        <w:t xml:space="preserve"> grijpt </w:t>
      </w:r>
      <w:r w:rsidRPr="0025001E">
        <w:rPr>
          <w:rFonts w:ascii="Times New Roman" w:hAnsi="Times New Roman" w:cs="Times New Roman"/>
          <w:sz w:val="24"/>
          <w:szCs w:val="24"/>
        </w:rPr>
        <w:t xml:space="preserve">deze </w:t>
      </w:r>
      <w:r w:rsidRPr="0025001E" w:rsidR="00EF7110">
        <w:rPr>
          <w:rFonts w:ascii="Times New Roman" w:hAnsi="Times New Roman" w:cs="Times New Roman"/>
          <w:sz w:val="24"/>
          <w:szCs w:val="24"/>
        </w:rPr>
        <w:t xml:space="preserve">aan bij de eerste dag na het verstrijken van de termijn van het opzegverbod van twee jaar. Indien die dag is gelegen voor inwerkingtreding van onderhavig voorstel, blijft het oude recht van toepassing. Dit biedt een duidelijk ijkpunt voor werkgevers.  </w:t>
      </w:r>
    </w:p>
    <w:p w:rsidRPr="0025001E" w:rsidR="00D72CE4" w:rsidP="00EF7110" w:rsidRDefault="00D72CE4" w14:paraId="05C01FC8" w14:textId="0145916B">
      <w:pPr>
        <w:rPr>
          <w:rFonts w:ascii="Times New Roman" w:hAnsi="Times New Roman" w:cs="Times New Roman"/>
          <w:sz w:val="24"/>
          <w:szCs w:val="24"/>
        </w:rPr>
      </w:pPr>
      <w:r w:rsidRPr="0025001E">
        <w:rPr>
          <w:rFonts w:ascii="Times New Roman" w:hAnsi="Times New Roman" w:cs="Times New Roman"/>
          <w:sz w:val="24"/>
          <w:szCs w:val="24"/>
        </w:rPr>
        <w:lastRenderedPageBreak/>
        <w:t xml:space="preserve">Voor wat betreft het overgangsrecht van de Compensatieregeling BE is geregeld dat compensatie mogelijk blijft voor gevallen waarin de dag waarop het eerste verzoek, dat heeft geleid tot toestemming als bedoeld in artikel 671a of tot ontbinding als bedoeld in artikel 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w:t>
      </w:r>
    </w:p>
    <w:p w:rsidRPr="0025001E" w:rsidR="00EF7110" w:rsidP="00A869E8" w:rsidRDefault="00D72CE4" w14:paraId="0D8651DA" w14:textId="1FA2DEAD">
      <w:pPr>
        <w:rPr>
          <w:rFonts w:ascii="Times New Roman" w:hAnsi="Times New Roman" w:cs="Times New Roman"/>
          <w:sz w:val="24"/>
          <w:szCs w:val="24"/>
        </w:rPr>
      </w:pPr>
      <w:r w:rsidRPr="0025001E">
        <w:rPr>
          <w:rFonts w:ascii="Times New Roman" w:hAnsi="Times New Roman" w:cs="Times New Roman"/>
          <w:sz w:val="24"/>
          <w:szCs w:val="24"/>
        </w:rPr>
        <w:t xml:space="preserve">De vraag rondom ondernemers die </w:t>
      </w:r>
      <w:r w:rsidRPr="0025001E" w:rsidR="00EF7110">
        <w:rPr>
          <w:rFonts w:ascii="Times New Roman" w:hAnsi="Times New Roman" w:cs="Times New Roman"/>
          <w:sz w:val="24"/>
          <w:szCs w:val="24"/>
        </w:rPr>
        <w:t xml:space="preserve">“rond de grens” </w:t>
      </w:r>
      <w:r w:rsidRPr="0025001E" w:rsidR="00310EBC">
        <w:rPr>
          <w:rFonts w:ascii="Times New Roman" w:hAnsi="Times New Roman" w:cs="Times New Roman"/>
          <w:sz w:val="24"/>
          <w:szCs w:val="24"/>
        </w:rPr>
        <w:t xml:space="preserve">van klein of middelgroot </w:t>
      </w:r>
      <w:r w:rsidRPr="0025001E">
        <w:rPr>
          <w:rFonts w:ascii="Times New Roman" w:hAnsi="Times New Roman" w:cs="Times New Roman"/>
          <w:sz w:val="24"/>
          <w:szCs w:val="24"/>
        </w:rPr>
        <w:t xml:space="preserve">zitten, is niet meer van belang. Dit gezien het feit dat met de wijziging de compensatieregelingen worden afgeschaft. </w:t>
      </w:r>
    </w:p>
    <w:p w:rsidRPr="0025001E" w:rsidR="00BA6163" w:rsidP="00BA6163" w:rsidRDefault="00BA6163" w14:paraId="753D10EC" w14:textId="77777777">
      <w:pPr>
        <w:pStyle w:val="Geenafstand"/>
        <w:rPr>
          <w:rFonts w:ascii="Times New Roman" w:hAnsi="Times New Roman" w:cs="Times New Roman"/>
          <w:b/>
          <w:sz w:val="24"/>
          <w:szCs w:val="24"/>
        </w:rPr>
      </w:pPr>
    </w:p>
    <w:p w:rsidRPr="0025001E" w:rsidR="00BA6163" w:rsidP="00BA6163" w:rsidRDefault="00FD20E2" w14:paraId="38FF1CA1" w14:textId="695FD0EB">
      <w:pPr>
        <w:pStyle w:val="Geenafstand"/>
        <w:rPr>
          <w:rFonts w:ascii="Times New Roman" w:hAnsi="Times New Roman" w:cs="Times New Roman"/>
          <w:b/>
          <w:i/>
          <w:iCs/>
          <w:sz w:val="24"/>
          <w:szCs w:val="24"/>
        </w:rPr>
      </w:pPr>
      <w:r w:rsidRPr="0025001E">
        <w:rPr>
          <w:rFonts w:ascii="Times New Roman" w:hAnsi="Times New Roman" w:cs="Times New Roman"/>
          <w:i/>
          <w:iCs/>
          <w:sz w:val="24"/>
          <w:szCs w:val="24"/>
        </w:rPr>
        <w:t xml:space="preserve">De leden van de </w:t>
      </w:r>
      <w:r w:rsidRPr="0025001E">
        <w:rPr>
          <w:rFonts w:ascii="Times New Roman" w:hAnsi="Times New Roman" w:cs="Times New Roman"/>
          <w:b/>
          <w:bCs/>
          <w:i/>
          <w:iCs/>
          <w:sz w:val="24"/>
          <w:szCs w:val="24"/>
        </w:rPr>
        <w:t>JA21-fractie</w:t>
      </w:r>
      <w:r w:rsidRPr="0025001E">
        <w:rPr>
          <w:rFonts w:ascii="Times New Roman" w:hAnsi="Times New Roman" w:cs="Times New Roman"/>
          <w:i/>
          <w:iCs/>
          <w:sz w:val="24"/>
          <w:szCs w:val="24"/>
        </w:rPr>
        <w:t xml:space="preserve"> vragen de regering tot slot te bevestigen dat het overgangsrecht waarborgt dat in alle gevallen waarin de dag na afloop van het opzegverbod na twee jaar ziekte vóór de inwerkingtreding ligt, de oude compensatieregeling volledig van toepassing blijft, en dat er geen grijze gevallen ontstaan waarin werkgevers of werknemers achteraf worden geconfronteerd met andere rechtsgevolgen dan zij op basis van de huidige wet en beleidsuitingen redelijkerwijs mochten verwachten.</w:t>
      </w:r>
    </w:p>
    <w:p w:rsidRPr="0025001E" w:rsidR="00BA6163" w:rsidP="00BA6163" w:rsidRDefault="00BA6163" w14:paraId="71E7C750" w14:textId="77777777">
      <w:pPr>
        <w:pStyle w:val="Geenafstand"/>
        <w:rPr>
          <w:rFonts w:ascii="Times New Roman" w:hAnsi="Times New Roman" w:cs="Times New Roman"/>
          <w:b/>
          <w:sz w:val="24"/>
          <w:szCs w:val="24"/>
        </w:rPr>
      </w:pPr>
    </w:p>
    <w:p w:rsidRPr="0025001E" w:rsidR="00D72CE4" w:rsidP="00310EBC" w:rsidRDefault="00310EBC" w14:paraId="22987CEC" w14:textId="2CDE9BE8">
      <w:pPr>
        <w:rPr>
          <w:rFonts w:ascii="Times New Roman" w:hAnsi="Times New Roman" w:cs="Times New Roman"/>
          <w:sz w:val="24"/>
          <w:szCs w:val="24"/>
        </w:rPr>
      </w:pPr>
      <w:r w:rsidRPr="0025001E">
        <w:rPr>
          <w:rFonts w:ascii="Times New Roman" w:hAnsi="Times New Roman" w:cs="Times New Roman"/>
          <w:sz w:val="24"/>
          <w:szCs w:val="24"/>
        </w:rPr>
        <w:t xml:space="preserve">Het overgangsrecht is inderdaad op die manier vormgegeven dat de compensatiemogelijkheid blijft bestaan in gevallen waarin de dag na het verstrijken van de termijn van twee jaar opzegverbod is gelegen vóór inwerkingtreding van het voorstel. Het oude recht blijft in die gevallen gelden. </w:t>
      </w:r>
    </w:p>
    <w:p w:rsidRPr="0025001E" w:rsidR="00D72CE4" w:rsidP="00D72CE4" w:rsidRDefault="00D72CE4" w14:paraId="130DD513" w14:textId="77777777">
      <w:pPr>
        <w:rPr>
          <w:rFonts w:ascii="Times New Roman" w:hAnsi="Times New Roman" w:cs="Times New Roman"/>
          <w:sz w:val="24"/>
          <w:szCs w:val="24"/>
        </w:rPr>
      </w:pPr>
      <w:r w:rsidRPr="0025001E">
        <w:rPr>
          <w:rFonts w:ascii="Times New Roman" w:hAnsi="Times New Roman" w:cs="Times New Roman"/>
          <w:sz w:val="24"/>
          <w:szCs w:val="24"/>
        </w:rPr>
        <w:t xml:space="preserve">Voor wat betreft het overgangsrecht van de Compensatieregeling BE is geregeld dat compensatie mogelijk blijft voor gevallen waarin de dag waarop het eerste verzoek, dat heeft geleid tot toestemming als bedoeld in artikel 671a of tot ontbinding als bedoeld in artikel 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w:t>
      </w:r>
    </w:p>
    <w:p w:rsidRPr="0025001E" w:rsidR="00310EBC" w:rsidP="00BA6163" w:rsidRDefault="00310EBC" w14:paraId="1A229017" w14:textId="77777777">
      <w:pPr>
        <w:pStyle w:val="Geenafstand"/>
        <w:rPr>
          <w:rFonts w:ascii="Times New Roman" w:hAnsi="Times New Roman" w:cs="Times New Roman"/>
          <w:b/>
          <w:sz w:val="24"/>
          <w:szCs w:val="24"/>
        </w:rPr>
      </w:pPr>
    </w:p>
    <w:p w:rsidRPr="0025001E" w:rsidR="00056B48" w:rsidP="00056B48" w:rsidRDefault="00056B48" w14:paraId="784BE8C5" w14:textId="73464AF6">
      <w:pPr>
        <w:pStyle w:val="Geenafstand"/>
        <w:rPr>
          <w:rFonts w:ascii="Times New Roman" w:hAnsi="Times New Roman" w:cs="Times New Roman"/>
          <w:bCs/>
          <w:sz w:val="24"/>
          <w:szCs w:val="24"/>
        </w:rPr>
      </w:pPr>
      <w:r w:rsidRPr="0025001E">
        <w:rPr>
          <w:rFonts w:ascii="Times New Roman" w:hAnsi="Times New Roman" w:cs="Times New Roman"/>
          <w:bCs/>
          <w:sz w:val="24"/>
          <w:szCs w:val="24"/>
        </w:rPr>
        <w:t>Deze nota wordt verzonden mede namens de Staatssecretaris van Justitie</w:t>
      </w:r>
      <w:r w:rsidRPr="0025001E" w:rsidR="00E8355D">
        <w:rPr>
          <w:rFonts w:ascii="Times New Roman" w:hAnsi="Times New Roman" w:cs="Times New Roman"/>
          <w:bCs/>
          <w:sz w:val="24"/>
          <w:szCs w:val="24"/>
        </w:rPr>
        <w:t xml:space="preserve"> </w:t>
      </w:r>
      <w:r w:rsidRPr="0025001E">
        <w:rPr>
          <w:rFonts w:ascii="Times New Roman" w:hAnsi="Times New Roman" w:cs="Times New Roman"/>
          <w:bCs/>
          <w:sz w:val="24"/>
          <w:szCs w:val="24"/>
        </w:rPr>
        <w:t>en Veiligheid.</w:t>
      </w:r>
    </w:p>
    <w:p w:rsidRPr="0025001E" w:rsidR="00056B48" w:rsidP="00056B48" w:rsidRDefault="00056B48" w14:paraId="1CDAFC72" w14:textId="77777777">
      <w:pPr>
        <w:pStyle w:val="Geenafstand"/>
        <w:rPr>
          <w:rFonts w:ascii="Times New Roman" w:hAnsi="Times New Roman" w:cs="Times New Roman"/>
          <w:bCs/>
          <w:sz w:val="24"/>
          <w:szCs w:val="24"/>
        </w:rPr>
      </w:pPr>
    </w:p>
    <w:p w:rsidRPr="0025001E" w:rsidR="00056B48" w:rsidP="00056B48" w:rsidRDefault="00056B48" w14:paraId="2BCB3664" w14:textId="66C7270C">
      <w:pPr>
        <w:pStyle w:val="Geenafstand"/>
        <w:rPr>
          <w:rFonts w:ascii="Times New Roman" w:hAnsi="Times New Roman" w:cs="Times New Roman"/>
          <w:bCs/>
          <w:sz w:val="24"/>
          <w:szCs w:val="24"/>
        </w:rPr>
      </w:pPr>
      <w:r w:rsidRPr="0025001E">
        <w:rPr>
          <w:rFonts w:ascii="Times New Roman" w:hAnsi="Times New Roman" w:cs="Times New Roman"/>
          <w:bCs/>
          <w:sz w:val="24"/>
          <w:szCs w:val="24"/>
        </w:rPr>
        <w:t>De Minister van Sociale Zaken en Werkgelegenheid,</w:t>
      </w:r>
    </w:p>
    <w:p w:rsidRPr="0025001E" w:rsidR="00C87A33" w:rsidP="00056B48" w:rsidRDefault="00C87A33" w14:paraId="47B1B560" w14:textId="7152965C">
      <w:pPr>
        <w:pStyle w:val="Geenafstand"/>
        <w:rPr>
          <w:rFonts w:ascii="Times New Roman" w:hAnsi="Times New Roman" w:cs="Times New Roman"/>
          <w:bCs/>
          <w:sz w:val="24"/>
          <w:szCs w:val="24"/>
        </w:rPr>
      </w:pPr>
      <w:r w:rsidRPr="0025001E">
        <w:rPr>
          <w:rFonts w:ascii="Times New Roman" w:hAnsi="Times New Roman" w:cs="Times New Roman"/>
          <w:bCs/>
          <w:sz w:val="24"/>
          <w:szCs w:val="24"/>
        </w:rPr>
        <w:t>J.A. Vijlbrief</w:t>
      </w:r>
    </w:p>
    <w:p w:rsidRPr="0025001E" w:rsidR="004B02AA" w:rsidP="0025001E" w:rsidRDefault="004B02AA" w14:paraId="011CDA4B" w14:textId="0F3B6A62">
      <w:pPr>
        <w:pStyle w:val="Geenafstand"/>
        <w:rPr>
          <w:rFonts w:ascii="Times New Roman" w:hAnsi="Times New Roman" w:cs="Times New Roman"/>
          <w:bCs/>
          <w:sz w:val="24"/>
          <w:szCs w:val="24"/>
        </w:rPr>
      </w:pPr>
    </w:p>
    <w:p w:rsidRPr="0025001E" w:rsidR="0025001E" w:rsidP="0025001E" w:rsidRDefault="0025001E" w14:paraId="70C1DDB9" w14:textId="77777777">
      <w:pPr>
        <w:pStyle w:val="Geenafstand"/>
        <w:rPr>
          <w:rFonts w:ascii="Times New Roman" w:hAnsi="Times New Roman" w:cs="Times New Roman"/>
          <w:b/>
          <w:sz w:val="24"/>
          <w:szCs w:val="24"/>
        </w:rPr>
      </w:pPr>
    </w:p>
    <w:sectPr w:rsidRPr="0025001E" w:rsidR="0025001E">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2372" w14:textId="77777777" w:rsidR="00383ED1" w:rsidRDefault="00383ED1" w:rsidP="005060BC">
      <w:pPr>
        <w:spacing w:after="0" w:line="240" w:lineRule="auto"/>
      </w:pPr>
      <w:r>
        <w:separator/>
      </w:r>
    </w:p>
  </w:endnote>
  <w:endnote w:type="continuationSeparator" w:id="0">
    <w:p w14:paraId="5CD27192" w14:textId="77777777" w:rsidR="00383ED1" w:rsidRDefault="00383ED1" w:rsidP="005060BC">
      <w:pPr>
        <w:spacing w:after="0" w:line="240" w:lineRule="auto"/>
      </w:pPr>
      <w:r>
        <w:continuationSeparator/>
      </w:r>
    </w:p>
  </w:endnote>
  <w:endnote w:type="continuationNotice" w:id="1">
    <w:p w14:paraId="2FF82768" w14:textId="77777777" w:rsidR="00383ED1" w:rsidRDefault="00383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E939" w14:textId="45092F92" w:rsidR="00655204" w:rsidRDefault="00655204">
    <w:pPr>
      <w:pStyle w:val="Voettekst"/>
      <w:jc w:val="right"/>
    </w:pPr>
  </w:p>
  <w:p w14:paraId="2AFFE14F" w14:textId="77777777" w:rsidR="00655204" w:rsidRDefault="00655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4DB5" w14:textId="77777777" w:rsidR="00383ED1" w:rsidRDefault="00383ED1" w:rsidP="005060BC">
      <w:pPr>
        <w:spacing w:after="0" w:line="240" w:lineRule="auto"/>
      </w:pPr>
      <w:r>
        <w:separator/>
      </w:r>
    </w:p>
  </w:footnote>
  <w:footnote w:type="continuationSeparator" w:id="0">
    <w:p w14:paraId="74869BA9" w14:textId="77777777" w:rsidR="00383ED1" w:rsidRDefault="00383ED1" w:rsidP="005060BC">
      <w:pPr>
        <w:spacing w:after="0" w:line="240" w:lineRule="auto"/>
      </w:pPr>
      <w:r>
        <w:continuationSeparator/>
      </w:r>
    </w:p>
  </w:footnote>
  <w:footnote w:type="continuationNotice" w:id="1">
    <w:p w14:paraId="2C582FB5" w14:textId="77777777" w:rsidR="00383ED1" w:rsidRDefault="00383ED1">
      <w:pPr>
        <w:spacing w:after="0" w:line="240" w:lineRule="auto"/>
      </w:pPr>
    </w:p>
  </w:footnote>
  <w:footnote w:id="2">
    <w:p w14:paraId="2EACAEF0" w14:textId="626A4A82" w:rsidR="00550F9F" w:rsidRPr="0025001E" w:rsidRDefault="00550F9F" w:rsidP="00550F9F">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Pr="0025001E">
        <w:rPr>
          <w:rFonts w:ascii="Times New Roman" w:hAnsi="Times New Roman" w:cs="Times New Roman"/>
          <w:i/>
          <w:iCs/>
        </w:rPr>
        <w:t>Kamerstukken</w:t>
      </w:r>
      <w:r w:rsidR="00C66E2E" w:rsidRPr="0025001E">
        <w:rPr>
          <w:rFonts w:ascii="Times New Roman" w:hAnsi="Times New Roman" w:cs="Times New Roman"/>
          <w:i/>
          <w:iCs/>
        </w:rPr>
        <w:t xml:space="preserve"> II, </w:t>
      </w:r>
      <w:r w:rsidRPr="0025001E">
        <w:rPr>
          <w:rFonts w:ascii="Times New Roman" w:hAnsi="Times New Roman" w:cs="Times New Roman"/>
        </w:rPr>
        <w:t>2015/16, 34 351, nr. 16.</w:t>
      </w:r>
    </w:p>
  </w:footnote>
  <w:footnote w:id="3">
    <w:p w14:paraId="3CD9C67B" w14:textId="5496C3D7" w:rsidR="003165AC" w:rsidRPr="0025001E" w:rsidRDefault="003165AC">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707CFE" w:rsidRPr="0025001E">
        <w:rPr>
          <w:rFonts w:ascii="Times New Roman" w:hAnsi="Times New Roman" w:cs="Times New Roman"/>
        </w:rPr>
        <w:t xml:space="preserve">Bijlage bij Kamerstukken II 2025/26, 36848, nr. 31, p. 43.  </w:t>
      </w:r>
    </w:p>
  </w:footnote>
  <w:footnote w:id="4">
    <w:p w14:paraId="5A4EED1F" w14:textId="57385A7A" w:rsidR="005C69C2" w:rsidRPr="0025001E" w:rsidRDefault="005C69C2">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hyperlink r:id="rId1" w:history="1">
        <w:r w:rsidRPr="0025001E">
          <w:rPr>
            <w:rStyle w:val="Hyperlink"/>
            <w:rFonts w:ascii="Times New Roman" w:hAnsi="Times New Roman" w:cs="Times New Roman"/>
          </w:rPr>
          <w:t>https://werk.belgie.be/nl/themas/arbeidsovereenkomsten/einde-van-de-arbeidsovereenkomst</w:t>
        </w:r>
      </w:hyperlink>
    </w:p>
  </w:footnote>
  <w:footnote w:id="5">
    <w:p w14:paraId="515E0C36" w14:textId="4D588D78" w:rsidR="005C69C2" w:rsidRPr="0025001E" w:rsidRDefault="005C69C2">
      <w:pPr>
        <w:pStyle w:val="Voetnoottekst"/>
        <w:rPr>
          <w:rFonts w:ascii="Times New Roman" w:hAnsi="Times New Roman" w:cs="Times New Roman"/>
          <w:lang w:val="fr-FR"/>
        </w:rPr>
      </w:pPr>
      <w:r w:rsidRPr="0025001E">
        <w:rPr>
          <w:rStyle w:val="Voetnootmarkering"/>
          <w:rFonts w:ascii="Times New Roman" w:hAnsi="Times New Roman" w:cs="Times New Roman"/>
        </w:rPr>
        <w:footnoteRef/>
      </w:r>
      <w:r w:rsidRPr="0025001E">
        <w:rPr>
          <w:rFonts w:ascii="Times New Roman" w:hAnsi="Times New Roman" w:cs="Times New Roman"/>
          <w:lang w:val="fr-FR"/>
        </w:rPr>
        <w:t xml:space="preserve"> </w:t>
      </w:r>
      <w:hyperlink r:id="rId2" w:history="1">
        <w:r w:rsidRPr="0025001E">
          <w:rPr>
            <w:rStyle w:val="Hyperlink"/>
            <w:rFonts w:ascii="Times New Roman" w:hAnsi="Times New Roman" w:cs="Times New Roman"/>
            <w:lang w:val="fr-FR"/>
          </w:rPr>
          <w:t>KSchG - Kündigungsschutzgesetz</w:t>
        </w:r>
      </w:hyperlink>
    </w:p>
  </w:footnote>
  <w:footnote w:id="6">
    <w:p w14:paraId="66698508" w14:textId="77777777" w:rsidR="005C69C2" w:rsidRPr="0025001E" w:rsidRDefault="005C69C2" w:rsidP="005C69C2">
      <w:pPr>
        <w:pStyle w:val="Voetnoottekst"/>
        <w:rPr>
          <w:rFonts w:ascii="Times New Roman" w:hAnsi="Times New Roman" w:cs="Times New Roman"/>
          <w:lang w:val="fr-FR"/>
        </w:rPr>
      </w:pPr>
      <w:r w:rsidRPr="0025001E">
        <w:rPr>
          <w:rStyle w:val="Voetnootmarkering"/>
          <w:rFonts w:ascii="Times New Roman" w:hAnsi="Times New Roman" w:cs="Times New Roman"/>
        </w:rPr>
        <w:footnoteRef/>
      </w:r>
      <w:r w:rsidRPr="0025001E">
        <w:rPr>
          <w:rFonts w:ascii="Times New Roman" w:hAnsi="Times New Roman" w:cs="Times New Roman"/>
          <w:lang w:val="fr-FR"/>
        </w:rPr>
        <w:t xml:space="preserve"> </w:t>
      </w:r>
      <w:hyperlink r:id="rId3" w:history="1">
        <w:r w:rsidRPr="0025001E">
          <w:rPr>
            <w:rStyle w:val="Hyperlink"/>
            <w:rFonts w:ascii="Times New Roman" w:hAnsi="Times New Roman" w:cs="Times New Roman"/>
            <w:lang w:val="fr-FR"/>
          </w:rPr>
          <w:t>Indemnité de licenciement du salarié en CDI | Service Public Entreprendre</w:t>
        </w:r>
      </w:hyperlink>
    </w:p>
  </w:footnote>
  <w:footnote w:id="7">
    <w:p w14:paraId="61A897E8" w14:textId="2E1F738F" w:rsidR="00550F9F" w:rsidRPr="0025001E" w:rsidRDefault="00550F9F" w:rsidP="00550F9F">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A56763" w:rsidRPr="0025001E">
        <w:rPr>
          <w:rFonts w:ascii="Times New Roman" w:hAnsi="Times New Roman" w:cs="Times New Roman"/>
          <w:i/>
          <w:iCs/>
        </w:rPr>
        <w:t>Kamerstukken II, 36848, nr. 31.</w:t>
      </w:r>
      <w:r w:rsidR="00A56763" w:rsidRPr="0025001E">
        <w:rPr>
          <w:rFonts w:ascii="Times New Roman" w:hAnsi="Times New Roman" w:cs="Times New Roman"/>
        </w:rPr>
        <w:t xml:space="preserve">  </w:t>
      </w:r>
    </w:p>
  </w:footnote>
  <w:footnote w:id="8">
    <w:p w14:paraId="51D9BEBD" w14:textId="21995176" w:rsidR="00525F6D" w:rsidRPr="0025001E" w:rsidRDefault="00525F6D" w:rsidP="00525F6D">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Gedifferentieerde premies WGA en Ziektewet 2026, UWV (Bijlage II)</w:t>
      </w:r>
      <w:r w:rsidR="00975DEF" w:rsidRPr="0025001E">
        <w:rPr>
          <w:rFonts w:ascii="Times New Roman" w:hAnsi="Times New Roman" w:cs="Times New Roman"/>
        </w:rPr>
        <w:t>.</w:t>
      </w:r>
    </w:p>
  </w:footnote>
  <w:footnote w:id="9">
    <w:p w14:paraId="61B9CE95" w14:textId="77777777" w:rsidR="00707CFE" w:rsidRPr="0025001E" w:rsidRDefault="008C76AC" w:rsidP="00707CFE">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707CFE" w:rsidRPr="0025001E">
        <w:rPr>
          <w:rFonts w:ascii="Times New Roman" w:hAnsi="Times New Roman" w:cs="Times New Roman"/>
        </w:rPr>
        <w:t xml:space="preserve">Bijlage bij Kamerstukken II 2025/26, 36848, nr. 31, p. 43.  </w:t>
      </w:r>
    </w:p>
    <w:p w14:paraId="26EA2C83" w14:textId="30371833" w:rsidR="008C76AC" w:rsidRPr="0025001E" w:rsidRDefault="008C76AC" w:rsidP="008C76AC">
      <w:pPr>
        <w:pStyle w:val="Voetnoottekst"/>
        <w:rPr>
          <w:rFonts w:ascii="Times New Roman" w:hAnsi="Times New Roman" w:cs="Times New Roman"/>
        </w:rPr>
      </w:pPr>
    </w:p>
  </w:footnote>
  <w:footnote w:id="10">
    <w:p w14:paraId="05E3434A" w14:textId="3C0B38E0" w:rsidR="00C8447F" w:rsidRPr="0025001E" w:rsidRDefault="00C8447F">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1F5612" w:rsidRPr="0025001E">
        <w:rPr>
          <w:rFonts w:ascii="Times New Roman" w:hAnsi="Times New Roman" w:cs="Times New Roman"/>
        </w:rPr>
        <w:t xml:space="preserve">Link: </w:t>
      </w:r>
      <w:hyperlink r:id="rId4" w:history="1">
        <w:r w:rsidRPr="0025001E">
          <w:rPr>
            <w:rStyle w:val="Hyperlink"/>
            <w:rFonts w:ascii="Times New Roman" w:hAnsi="Times New Roman" w:cs="Times New Roman"/>
          </w:rPr>
          <w:t>file</w:t>
        </w:r>
      </w:hyperlink>
      <w:r w:rsidRPr="0025001E">
        <w:rPr>
          <w:rFonts w:ascii="Times New Roman" w:hAnsi="Times New Roman" w:cs="Times New Roman"/>
        </w:rPr>
        <w:t>.</w:t>
      </w:r>
    </w:p>
  </w:footnote>
  <w:footnote w:id="11">
    <w:p w14:paraId="2A25F8EE" w14:textId="23D2F4FB" w:rsidR="00C8447F" w:rsidRPr="0025001E" w:rsidRDefault="00C8447F">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Zie de kabinetsreactie op het tweede SER-advies, link: </w:t>
      </w:r>
      <w:hyperlink r:id="rId5" w:history="1">
        <w:r w:rsidRPr="0025001E">
          <w:rPr>
            <w:rStyle w:val="Hyperlink"/>
            <w:rFonts w:ascii="Times New Roman" w:hAnsi="Times New Roman" w:cs="Times New Roman"/>
          </w:rPr>
          <w:t>file</w:t>
        </w:r>
      </w:hyperlink>
    </w:p>
  </w:footnote>
  <w:footnote w:id="12">
    <w:p w14:paraId="01E3993E" w14:textId="77777777" w:rsidR="00FE4959" w:rsidRPr="0025001E" w:rsidRDefault="00FE4959" w:rsidP="00FE4959">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Deze berekening is gebaseerd op cijfers van het CBS. Hierin wordt een gewogen gemiddelde (naar het aantal bedrijven per sector) genomen van de mediane omzet per sector voor bedrijven met bedrijfsgrote 20–49. CBS (2025) Omzet per 2-digit SBI en bedrijfsgrootte, 2018-2024.</w:t>
      </w:r>
    </w:p>
  </w:footnote>
  <w:footnote w:id="13">
    <w:p w14:paraId="269BB441" w14:textId="77777777" w:rsidR="00A16D93" w:rsidRPr="0025001E" w:rsidRDefault="00A16D93" w:rsidP="00A16D93">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ECORYS, </w:t>
      </w:r>
      <w:r w:rsidRPr="0025001E">
        <w:rPr>
          <w:rFonts w:ascii="Times New Roman" w:hAnsi="Times New Roman" w:cs="Times New Roman"/>
          <w:i/>
          <w:iCs/>
        </w:rPr>
        <w:t xml:space="preserve">Contractvormen en motieven van werkgevers en werknemers, </w:t>
      </w:r>
      <w:r w:rsidRPr="0025001E">
        <w:rPr>
          <w:rFonts w:ascii="Times New Roman" w:hAnsi="Times New Roman" w:cs="Times New Roman"/>
        </w:rPr>
        <w:t>Rotterdam: ECORYS2013, p. 25.</w:t>
      </w:r>
    </w:p>
  </w:footnote>
  <w:footnote w:id="14">
    <w:p w14:paraId="4428F54F" w14:textId="677DD7F5" w:rsidR="00B153D2" w:rsidRPr="0025001E" w:rsidRDefault="00B153D2">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Regioplan, </w:t>
      </w:r>
      <w:r w:rsidRPr="0025001E">
        <w:rPr>
          <w:rFonts w:ascii="Times New Roman" w:hAnsi="Times New Roman" w:cs="Times New Roman"/>
          <w:i/>
          <w:iCs/>
        </w:rPr>
        <w:t xml:space="preserve">Evaluatie Wet Arbeidsmarkt in Balans, deelonderzoek 2: ontslagrecht, </w:t>
      </w:r>
      <w:r w:rsidRPr="0025001E">
        <w:rPr>
          <w:rFonts w:ascii="Times New Roman" w:hAnsi="Times New Roman" w:cs="Times New Roman"/>
        </w:rPr>
        <w:t xml:space="preserve">p. 47. </w:t>
      </w:r>
    </w:p>
  </w:footnote>
  <w:footnote w:id="15">
    <w:p w14:paraId="095CD71C" w14:textId="10D6015A" w:rsidR="00314784" w:rsidRPr="0025001E" w:rsidRDefault="00314784">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CBS, ‘Nulmeting Compensatieregeling’, 7 december 2023</w:t>
      </w:r>
      <w:r w:rsidR="00586637" w:rsidRPr="0025001E">
        <w:rPr>
          <w:rFonts w:ascii="Times New Roman" w:hAnsi="Times New Roman" w:cs="Times New Roman"/>
        </w:rPr>
        <w:t xml:space="preserve">, p. 18. </w:t>
      </w:r>
    </w:p>
  </w:footnote>
  <w:footnote w:id="16">
    <w:p w14:paraId="02F7AE0D" w14:textId="77777777" w:rsidR="009F412C" w:rsidRPr="0025001E" w:rsidRDefault="009F412C" w:rsidP="009F412C">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ECORYS, Contractvormen en motieven van werkgevers en werknemers, Rotterdam: ECORYS 2013, p. 25</w:t>
      </w:r>
    </w:p>
  </w:footnote>
  <w:footnote w:id="17">
    <w:p w14:paraId="6CDA4427" w14:textId="77777777" w:rsidR="00B153D2" w:rsidRPr="0025001E" w:rsidRDefault="00B153D2" w:rsidP="00B153D2">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Regioplan, </w:t>
      </w:r>
      <w:r w:rsidRPr="0025001E">
        <w:rPr>
          <w:rFonts w:ascii="Times New Roman" w:hAnsi="Times New Roman" w:cs="Times New Roman"/>
          <w:i/>
          <w:iCs/>
        </w:rPr>
        <w:t xml:space="preserve">Evaluatie Wet Arbeidsmarkt in Balans, deelonderzoek 2: ontslagrecht, </w:t>
      </w:r>
      <w:r w:rsidRPr="0025001E">
        <w:rPr>
          <w:rFonts w:ascii="Times New Roman" w:hAnsi="Times New Roman" w:cs="Times New Roman"/>
        </w:rPr>
        <w:t xml:space="preserve">p. 47. </w:t>
      </w:r>
    </w:p>
  </w:footnote>
  <w:footnote w:id="18">
    <w:p w14:paraId="214CFF5C" w14:textId="21A7D8F3" w:rsidR="00A3680A" w:rsidRPr="0025001E" w:rsidRDefault="00A3680A" w:rsidP="00A3680A">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707CFE" w:rsidRPr="0025001E">
        <w:rPr>
          <w:rFonts w:ascii="Times New Roman" w:hAnsi="Times New Roman" w:cs="Times New Roman"/>
        </w:rPr>
        <w:t xml:space="preserve">Bijlage bij Kamerstukken II 2025/26, 36848, nr. 31, p. 43.  </w:t>
      </w:r>
    </w:p>
  </w:footnote>
  <w:footnote w:id="19">
    <w:p w14:paraId="6E55D55C" w14:textId="082BD755" w:rsidR="00E835CE" w:rsidRPr="0025001E" w:rsidRDefault="00E835CE" w:rsidP="00E835CE">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w:t>
      </w:r>
      <w:r w:rsidR="008F44AF" w:rsidRPr="0025001E">
        <w:rPr>
          <w:rFonts w:ascii="Times New Roman" w:hAnsi="Times New Roman" w:cs="Times New Roman"/>
          <w:i/>
          <w:iCs/>
        </w:rPr>
        <w:t>Kamerstukken II</w:t>
      </w:r>
      <w:r w:rsidR="008F44AF" w:rsidRPr="0025001E">
        <w:rPr>
          <w:rFonts w:ascii="Times New Roman" w:hAnsi="Times New Roman" w:cs="Times New Roman"/>
        </w:rPr>
        <w:t xml:space="preserve">, 36848, nr. 31.  </w:t>
      </w:r>
    </w:p>
  </w:footnote>
  <w:footnote w:id="20">
    <w:p w14:paraId="4F6E4C8C" w14:textId="77777777" w:rsidR="00B51162" w:rsidRPr="0025001E" w:rsidRDefault="00B51162" w:rsidP="00B51162">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ECORYS, Contractvormen en motieven van werkgevers en werknemers, Rotterdam: ECORYS 2013, p. 25</w:t>
      </w:r>
    </w:p>
  </w:footnote>
  <w:footnote w:id="21">
    <w:p w14:paraId="0DC47C18" w14:textId="77777777" w:rsidR="00B153D2" w:rsidRPr="0025001E" w:rsidRDefault="00B153D2" w:rsidP="00B153D2">
      <w:pPr>
        <w:pStyle w:val="Voetnoottekst"/>
        <w:rPr>
          <w:rFonts w:ascii="Times New Roman" w:hAnsi="Times New Roman" w:cs="Times New Roman"/>
        </w:rPr>
      </w:pPr>
      <w:r w:rsidRPr="0025001E">
        <w:rPr>
          <w:rStyle w:val="Voetnootmarkering"/>
          <w:rFonts w:ascii="Times New Roman" w:hAnsi="Times New Roman" w:cs="Times New Roman"/>
        </w:rPr>
        <w:footnoteRef/>
      </w:r>
      <w:r w:rsidRPr="0025001E">
        <w:rPr>
          <w:rFonts w:ascii="Times New Roman" w:hAnsi="Times New Roman" w:cs="Times New Roman"/>
        </w:rPr>
        <w:t xml:space="preserve"> Regioplan, </w:t>
      </w:r>
      <w:r w:rsidRPr="0025001E">
        <w:rPr>
          <w:rFonts w:ascii="Times New Roman" w:hAnsi="Times New Roman" w:cs="Times New Roman"/>
          <w:i/>
          <w:iCs/>
        </w:rPr>
        <w:t xml:space="preserve">Evaluatie Wet Arbeidsmarkt in Balans, deelonderzoek 2: ontslagrecht, </w:t>
      </w:r>
      <w:r w:rsidRPr="0025001E">
        <w:rPr>
          <w:rFonts w:ascii="Times New Roman" w:hAnsi="Times New Roman" w:cs="Times New Roman"/>
        </w:rPr>
        <w:t xml:space="preserve">p. 47.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72004D"/>
    <w:multiLevelType w:val="hybridMultilevel"/>
    <w:tmpl w:val="8864DE9E"/>
    <w:lvl w:ilvl="0" w:tplc="FD6E13D0">
      <w:start w:val="1"/>
      <w:numFmt w:val="decimal"/>
      <w:lvlText w:val="%1)"/>
      <w:lvlJc w:val="left"/>
      <w:pPr>
        <w:ind w:left="1020" w:hanging="360"/>
      </w:pPr>
    </w:lvl>
    <w:lvl w:ilvl="1" w:tplc="6D4C96DA">
      <w:start w:val="1"/>
      <w:numFmt w:val="decimal"/>
      <w:lvlText w:val="%2)"/>
      <w:lvlJc w:val="left"/>
      <w:pPr>
        <w:ind w:left="1020" w:hanging="360"/>
      </w:pPr>
    </w:lvl>
    <w:lvl w:ilvl="2" w:tplc="B8E6F224">
      <w:start w:val="1"/>
      <w:numFmt w:val="decimal"/>
      <w:lvlText w:val="%3)"/>
      <w:lvlJc w:val="left"/>
      <w:pPr>
        <w:ind w:left="1020" w:hanging="360"/>
      </w:pPr>
    </w:lvl>
    <w:lvl w:ilvl="3" w:tplc="F6E08614">
      <w:start w:val="1"/>
      <w:numFmt w:val="decimal"/>
      <w:lvlText w:val="%4)"/>
      <w:lvlJc w:val="left"/>
      <w:pPr>
        <w:ind w:left="1020" w:hanging="360"/>
      </w:pPr>
    </w:lvl>
    <w:lvl w:ilvl="4" w:tplc="0C0A4C80">
      <w:start w:val="1"/>
      <w:numFmt w:val="decimal"/>
      <w:lvlText w:val="%5)"/>
      <w:lvlJc w:val="left"/>
      <w:pPr>
        <w:ind w:left="1020" w:hanging="360"/>
      </w:pPr>
    </w:lvl>
    <w:lvl w:ilvl="5" w:tplc="61346E2A">
      <w:start w:val="1"/>
      <w:numFmt w:val="decimal"/>
      <w:lvlText w:val="%6)"/>
      <w:lvlJc w:val="left"/>
      <w:pPr>
        <w:ind w:left="1020" w:hanging="360"/>
      </w:pPr>
    </w:lvl>
    <w:lvl w:ilvl="6" w:tplc="B8566768">
      <w:start w:val="1"/>
      <w:numFmt w:val="decimal"/>
      <w:lvlText w:val="%7)"/>
      <w:lvlJc w:val="left"/>
      <w:pPr>
        <w:ind w:left="1020" w:hanging="360"/>
      </w:pPr>
    </w:lvl>
    <w:lvl w:ilvl="7" w:tplc="7864F28C">
      <w:start w:val="1"/>
      <w:numFmt w:val="decimal"/>
      <w:lvlText w:val="%8)"/>
      <w:lvlJc w:val="left"/>
      <w:pPr>
        <w:ind w:left="1020" w:hanging="360"/>
      </w:pPr>
    </w:lvl>
    <w:lvl w:ilvl="8" w:tplc="66E038C2">
      <w:start w:val="1"/>
      <w:numFmt w:val="decimal"/>
      <w:lvlText w:val="%9)"/>
      <w:lvlJc w:val="left"/>
      <w:pPr>
        <w:ind w:left="1020" w:hanging="360"/>
      </w:pPr>
    </w:lvl>
  </w:abstractNum>
  <w:abstractNum w:abstractNumId="2" w15:restartNumberingAfterBreak="0">
    <w:nsid w:val="0E517874"/>
    <w:multiLevelType w:val="multilevel"/>
    <w:tmpl w:val="8E3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A2079"/>
    <w:multiLevelType w:val="multilevel"/>
    <w:tmpl w:val="DEF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C661C7"/>
    <w:multiLevelType w:val="multilevel"/>
    <w:tmpl w:val="A5F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12"/>
  </w:num>
  <w:num w:numId="2" w16cid:durableId="241256561">
    <w:abstractNumId w:val="13"/>
  </w:num>
  <w:num w:numId="3" w16cid:durableId="1663240990">
    <w:abstractNumId w:val="0"/>
  </w:num>
  <w:num w:numId="4" w16cid:durableId="1106845621">
    <w:abstractNumId w:val="9"/>
  </w:num>
  <w:num w:numId="5" w16cid:durableId="162356005">
    <w:abstractNumId w:val="3"/>
  </w:num>
  <w:num w:numId="6" w16cid:durableId="1678338037">
    <w:abstractNumId w:val="15"/>
  </w:num>
  <w:num w:numId="7" w16cid:durableId="2090493272">
    <w:abstractNumId w:val="14"/>
  </w:num>
  <w:num w:numId="8" w16cid:durableId="888804805">
    <w:abstractNumId w:val="5"/>
  </w:num>
  <w:num w:numId="9" w16cid:durableId="1049260860">
    <w:abstractNumId w:val="6"/>
  </w:num>
  <w:num w:numId="10" w16cid:durableId="1256938901">
    <w:abstractNumId w:val="7"/>
  </w:num>
  <w:num w:numId="11" w16cid:durableId="1825656354">
    <w:abstractNumId w:val="4"/>
  </w:num>
  <w:num w:numId="12" w16cid:durableId="667560551">
    <w:abstractNumId w:val="11"/>
  </w:num>
  <w:num w:numId="13" w16cid:durableId="1427654966">
    <w:abstractNumId w:val="2"/>
  </w:num>
  <w:num w:numId="14" w16cid:durableId="990674114">
    <w:abstractNumId w:val="10"/>
  </w:num>
  <w:num w:numId="15" w16cid:durableId="405492828">
    <w:abstractNumId w:val="8"/>
  </w:num>
  <w:num w:numId="16" w16cid:durableId="159365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12C58"/>
    <w:rsid w:val="00022F51"/>
    <w:rsid w:val="0002550A"/>
    <w:rsid w:val="00026CC8"/>
    <w:rsid w:val="00034B95"/>
    <w:rsid w:val="00034C0F"/>
    <w:rsid w:val="000401EB"/>
    <w:rsid w:val="00041F91"/>
    <w:rsid w:val="00043D7C"/>
    <w:rsid w:val="00044A74"/>
    <w:rsid w:val="00044C8D"/>
    <w:rsid w:val="00047C8D"/>
    <w:rsid w:val="00052030"/>
    <w:rsid w:val="000523C7"/>
    <w:rsid w:val="0005537C"/>
    <w:rsid w:val="00056B48"/>
    <w:rsid w:val="0006606D"/>
    <w:rsid w:val="00066DB5"/>
    <w:rsid w:val="0006767C"/>
    <w:rsid w:val="0007054E"/>
    <w:rsid w:val="00070905"/>
    <w:rsid w:val="00072FA0"/>
    <w:rsid w:val="00073632"/>
    <w:rsid w:val="00073CD7"/>
    <w:rsid w:val="000767EE"/>
    <w:rsid w:val="00077981"/>
    <w:rsid w:val="00080337"/>
    <w:rsid w:val="00081336"/>
    <w:rsid w:val="000832B5"/>
    <w:rsid w:val="00083572"/>
    <w:rsid w:val="000843F3"/>
    <w:rsid w:val="00085FFF"/>
    <w:rsid w:val="00093BAA"/>
    <w:rsid w:val="000A4CB1"/>
    <w:rsid w:val="000A7363"/>
    <w:rsid w:val="000B1023"/>
    <w:rsid w:val="000B1455"/>
    <w:rsid w:val="000B200B"/>
    <w:rsid w:val="000B3DE8"/>
    <w:rsid w:val="000B496E"/>
    <w:rsid w:val="000B4FF5"/>
    <w:rsid w:val="000B50DA"/>
    <w:rsid w:val="000B5AF4"/>
    <w:rsid w:val="000B6FA0"/>
    <w:rsid w:val="000B7B41"/>
    <w:rsid w:val="000C3729"/>
    <w:rsid w:val="000C568A"/>
    <w:rsid w:val="000D2F26"/>
    <w:rsid w:val="000D637B"/>
    <w:rsid w:val="000D6A8C"/>
    <w:rsid w:val="000E26C2"/>
    <w:rsid w:val="000E30DC"/>
    <w:rsid w:val="000E606B"/>
    <w:rsid w:val="000F208E"/>
    <w:rsid w:val="00116B93"/>
    <w:rsid w:val="00117696"/>
    <w:rsid w:val="0012069F"/>
    <w:rsid w:val="0012095C"/>
    <w:rsid w:val="00125837"/>
    <w:rsid w:val="0013542F"/>
    <w:rsid w:val="00135ADF"/>
    <w:rsid w:val="00140C85"/>
    <w:rsid w:val="0014176F"/>
    <w:rsid w:val="001537C6"/>
    <w:rsid w:val="001568CC"/>
    <w:rsid w:val="00157377"/>
    <w:rsid w:val="00165E21"/>
    <w:rsid w:val="001661D8"/>
    <w:rsid w:val="00171DF3"/>
    <w:rsid w:val="00180F17"/>
    <w:rsid w:val="00180F81"/>
    <w:rsid w:val="00182D61"/>
    <w:rsid w:val="001856B9"/>
    <w:rsid w:val="00186F6B"/>
    <w:rsid w:val="001872D0"/>
    <w:rsid w:val="001952C2"/>
    <w:rsid w:val="00195ED5"/>
    <w:rsid w:val="00197AE2"/>
    <w:rsid w:val="00197EAC"/>
    <w:rsid w:val="001A19C6"/>
    <w:rsid w:val="001A1CBB"/>
    <w:rsid w:val="001A4959"/>
    <w:rsid w:val="001A682B"/>
    <w:rsid w:val="001B36BF"/>
    <w:rsid w:val="001C07C3"/>
    <w:rsid w:val="001C0C93"/>
    <w:rsid w:val="001C194E"/>
    <w:rsid w:val="001C213C"/>
    <w:rsid w:val="001C4042"/>
    <w:rsid w:val="001C566C"/>
    <w:rsid w:val="001C6619"/>
    <w:rsid w:val="001D1D95"/>
    <w:rsid w:val="001D1E50"/>
    <w:rsid w:val="001D49D0"/>
    <w:rsid w:val="001D652F"/>
    <w:rsid w:val="001D7313"/>
    <w:rsid w:val="001E147D"/>
    <w:rsid w:val="001E1C8D"/>
    <w:rsid w:val="001E3D78"/>
    <w:rsid w:val="001E56AB"/>
    <w:rsid w:val="001F14C1"/>
    <w:rsid w:val="001F5612"/>
    <w:rsid w:val="001F5D66"/>
    <w:rsid w:val="0020640D"/>
    <w:rsid w:val="00211E10"/>
    <w:rsid w:val="00220B8E"/>
    <w:rsid w:val="00225338"/>
    <w:rsid w:val="0022700C"/>
    <w:rsid w:val="00231346"/>
    <w:rsid w:val="002315B2"/>
    <w:rsid w:val="00234BE8"/>
    <w:rsid w:val="0023558D"/>
    <w:rsid w:val="00241AED"/>
    <w:rsid w:val="00242070"/>
    <w:rsid w:val="00242FF8"/>
    <w:rsid w:val="00247259"/>
    <w:rsid w:val="0025001E"/>
    <w:rsid w:val="00256E0D"/>
    <w:rsid w:val="00257781"/>
    <w:rsid w:val="00260C79"/>
    <w:rsid w:val="00262325"/>
    <w:rsid w:val="00263975"/>
    <w:rsid w:val="0027133E"/>
    <w:rsid w:val="00271521"/>
    <w:rsid w:val="0027434E"/>
    <w:rsid w:val="0027454E"/>
    <w:rsid w:val="002867C8"/>
    <w:rsid w:val="00287F4D"/>
    <w:rsid w:val="00293539"/>
    <w:rsid w:val="0029590D"/>
    <w:rsid w:val="002A5382"/>
    <w:rsid w:val="002B1B48"/>
    <w:rsid w:val="002B3051"/>
    <w:rsid w:val="002B4C2E"/>
    <w:rsid w:val="002B7C29"/>
    <w:rsid w:val="002C3DB5"/>
    <w:rsid w:val="002C42E1"/>
    <w:rsid w:val="002C5CDC"/>
    <w:rsid w:val="002C5EE1"/>
    <w:rsid w:val="002D3D52"/>
    <w:rsid w:val="002D58A4"/>
    <w:rsid w:val="002E0F4D"/>
    <w:rsid w:val="002E3BA9"/>
    <w:rsid w:val="00310EBC"/>
    <w:rsid w:val="0031116C"/>
    <w:rsid w:val="00312F73"/>
    <w:rsid w:val="00313772"/>
    <w:rsid w:val="00314784"/>
    <w:rsid w:val="00314AA4"/>
    <w:rsid w:val="003165AC"/>
    <w:rsid w:val="00321B22"/>
    <w:rsid w:val="003239F3"/>
    <w:rsid w:val="003249FD"/>
    <w:rsid w:val="0032738E"/>
    <w:rsid w:val="003311F0"/>
    <w:rsid w:val="00333051"/>
    <w:rsid w:val="00336739"/>
    <w:rsid w:val="00353A8E"/>
    <w:rsid w:val="00353E25"/>
    <w:rsid w:val="003607EE"/>
    <w:rsid w:val="00360D9D"/>
    <w:rsid w:val="003634A6"/>
    <w:rsid w:val="003647D0"/>
    <w:rsid w:val="00366A9E"/>
    <w:rsid w:val="00371A5C"/>
    <w:rsid w:val="0037292D"/>
    <w:rsid w:val="00381654"/>
    <w:rsid w:val="003829D2"/>
    <w:rsid w:val="00383B05"/>
    <w:rsid w:val="00383ED1"/>
    <w:rsid w:val="00391EA7"/>
    <w:rsid w:val="00392B7C"/>
    <w:rsid w:val="00396FB8"/>
    <w:rsid w:val="003A4497"/>
    <w:rsid w:val="003A6E74"/>
    <w:rsid w:val="003C20A2"/>
    <w:rsid w:val="003C40C6"/>
    <w:rsid w:val="003C7135"/>
    <w:rsid w:val="003D022A"/>
    <w:rsid w:val="003D3839"/>
    <w:rsid w:val="00401399"/>
    <w:rsid w:val="004057C1"/>
    <w:rsid w:val="00410BC7"/>
    <w:rsid w:val="00411069"/>
    <w:rsid w:val="00416484"/>
    <w:rsid w:val="004171F3"/>
    <w:rsid w:val="00427329"/>
    <w:rsid w:val="0043221E"/>
    <w:rsid w:val="00440BB5"/>
    <w:rsid w:val="00440C19"/>
    <w:rsid w:val="00443D17"/>
    <w:rsid w:val="00454FCF"/>
    <w:rsid w:val="004563F8"/>
    <w:rsid w:val="00465205"/>
    <w:rsid w:val="00465786"/>
    <w:rsid w:val="00474BA2"/>
    <w:rsid w:val="00474E98"/>
    <w:rsid w:val="004800C7"/>
    <w:rsid w:val="004803A0"/>
    <w:rsid w:val="00487E5E"/>
    <w:rsid w:val="00495DD3"/>
    <w:rsid w:val="00496B5F"/>
    <w:rsid w:val="004A226D"/>
    <w:rsid w:val="004A2C1F"/>
    <w:rsid w:val="004B02AA"/>
    <w:rsid w:val="004B0666"/>
    <w:rsid w:val="004B3829"/>
    <w:rsid w:val="004C772E"/>
    <w:rsid w:val="004D7AC8"/>
    <w:rsid w:val="004E0F36"/>
    <w:rsid w:val="004E515F"/>
    <w:rsid w:val="004F060D"/>
    <w:rsid w:val="004F3141"/>
    <w:rsid w:val="004F4F57"/>
    <w:rsid w:val="00501CC5"/>
    <w:rsid w:val="00504AC3"/>
    <w:rsid w:val="005060BC"/>
    <w:rsid w:val="00506516"/>
    <w:rsid w:val="00515138"/>
    <w:rsid w:val="00517E2D"/>
    <w:rsid w:val="00521A02"/>
    <w:rsid w:val="00521D0D"/>
    <w:rsid w:val="005244CD"/>
    <w:rsid w:val="005249FA"/>
    <w:rsid w:val="00525F6D"/>
    <w:rsid w:val="0052764C"/>
    <w:rsid w:val="0053356A"/>
    <w:rsid w:val="00537366"/>
    <w:rsid w:val="00541946"/>
    <w:rsid w:val="00545198"/>
    <w:rsid w:val="00545C22"/>
    <w:rsid w:val="0054631D"/>
    <w:rsid w:val="00550511"/>
    <w:rsid w:val="00550F9F"/>
    <w:rsid w:val="00553E8C"/>
    <w:rsid w:val="005602C5"/>
    <w:rsid w:val="0056086D"/>
    <w:rsid w:val="0056340A"/>
    <w:rsid w:val="00563600"/>
    <w:rsid w:val="00567358"/>
    <w:rsid w:val="005677C9"/>
    <w:rsid w:val="0057238E"/>
    <w:rsid w:val="00573277"/>
    <w:rsid w:val="00573E92"/>
    <w:rsid w:val="00575611"/>
    <w:rsid w:val="00580CB3"/>
    <w:rsid w:val="00580D59"/>
    <w:rsid w:val="005819A4"/>
    <w:rsid w:val="00582D9D"/>
    <w:rsid w:val="00586637"/>
    <w:rsid w:val="00595E8C"/>
    <w:rsid w:val="00596A5F"/>
    <w:rsid w:val="005A0D8C"/>
    <w:rsid w:val="005A20E3"/>
    <w:rsid w:val="005A5CCC"/>
    <w:rsid w:val="005C425A"/>
    <w:rsid w:val="005C69C2"/>
    <w:rsid w:val="005C7CA3"/>
    <w:rsid w:val="005D3E8A"/>
    <w:rsid w:val="005D6279"/>
    <w:rsid w:val="005D7D8A"/>
    <w:rsid w:val="005E1286"/>
    <w:rsid w:val="005E1442"/>
    <w:rsid w:val="005E47B0"/>
    <w:rsid w:val="005E4A8A"/>
    <w:rsid w:val="005F30EB"/>
    <w:rsid w:val="005F3335"/>
    <w:rsid w:val="005F4850"/>
    <w:rsid w:val="005F53F3"/>
    <w:rsid w:val="005F5719"/>
    <w:rsid w:val="00601C2D"/>
    <w:rsid w:val="00603BCF"/>
    <w:rsid w:val="00607BE3"/>
    <w:rsid w:val="006106DF"/>
    <w:rsid w:val="0061629B"/>
    <w:rsid w:val="006226E4"/>
    <w:rsid w:val="0062287C"/>
    <w:rsid w:val="00630C79"/>
    <w:rsid w:val="006367C6"/>
    <w:rsid w:val="00642058"/>
    <w:rsid w:val="00645BD6"/>
    <w:rsid w:val="0064638B"/>
    <w:rsid w:val="00650D21"/>
    <w:rsid w:val="00653E7A"/>
    <w:rsid w:val="00655204"/>
    <w:rsid w:val="006564DB"/>
    <w:rsid w:val="00657068"/>
    <w:rsid w:val="006578ED"/>
    <w:rsid w:val="0066154F"/>
    <w:rsid w:val="00662EEA"/>
    <w:rsid w:val="0066656C"/>
    <w:rsid w:val="00670C76"/>
    <w:rsid w:val="00674D32"/>
    <w:rsid w:val="00675C7F"/>
    <w:rsid w:val="00677295"/>
    <w:rsid w:val="006777BB"/>
    <w:rsid w:val="00680705"/>
    <w:rsid w:val="00687E52"/>
    <w:rsid w:val="00691B90"/>
    <w:rsid w:val="006935C3"/>
    <w:rsid w:val="00693C21"/>
    <w:rsid w:val="006A0585"/>
    <w:rsid w:val="006A1D63"/>
    <w:rsid w:val="006A7AF3"/>
    <w:rsid w:val="006B1161"/>
    <w:rsid w:val="006B2506"/>
    <w:rsid w:val="006B4070"/>
    <w:rsid w:val="006B72B3"/>
    <w:rsid w:val="006C0B33"/>
    <w:rsid w:val="006C21CD"/>
    <w:rsid w:val="006C3569"/>
    <w:rsid w:val="006C45EB"/>
    <w:rsid w:val="006C63D0"/>
    <w:rsid w:val="006C6A58"/>
    <w:rsid w:val="006D0130"/>
    <w:rsid w:val="006E61EE"/>
    <w:rsid w:val="006E64F6"/>
    <w:rsid w:val="006F3653"/>
    <w:rsid w:val="006F3A26"/>
    <w:rsid w:val="006F6566"/>
    <w:rsid w:val="006F7B4C"/>
    <w:rsid w:val="00701825"/>
    <w:rsid w:val="007055CC"/>
    <w:rsid w:val="00707005"/>
    <w:rsid w:val="00707CFE"/>
    <w:rsid w:val="00711462"/>
    <w:rsid w:val="007162FD"/>
    <w:rsid w:val="007234D3"/>
    <w:rsid w:val="0072588F"/>
    <w:rsid w:val="0073080C"/>
    <w:rsid w:val="0073090A"/>
    <w:rsid w:val="00732786"/>
    <w:rsid w:val="007374F3"/>
    <w:rsid w:val="00747802"/>
    <w:rsid w:val="00750B51"/>
    <w:rsid w:val="00754EBD"/>
    <w:rsid w:val="00761348"/>
    <w:rsid w:val="007620AA"/>
    <w:rsid w:val="0077273B"/>
    <w:rsid w:val="00774C3A"/>
    <w:rsid w:val="007750B9"/>
    <w:rsid w:val="00780018"/>
    <w:rsid w:val="00786187"/>
    <w:rsid w:val="00786C3F"/>
    <w:rsid w:val="007903AF"/>
    <w:rsid w:val="00794762"/>
    <w:rsid w:val="00794ACB"/>
    <w:rsid w:val="00797ABE"/>
    <w:rsid w:val="007A06FC"/>
    <w:rsid w:val="007A0A2E"/>
    <w:rsid w:val="007A1AEB"/>
    <w:rsid w:val="007A1C2C"/>
    <w:rsid w:val="007A1C46"/>
    <w:rsid w:val="007A2C5F"/>
    <w:rsid w:val="007A41D7"/>
    <w:rsid w:val="007B126A"/>
    <w:rsid w:val="007B13C9"/>
    <w:rsid w:val="007B51AD"/>
    <w:rsid w:val="007C7542"/>
    <w:rsid w:val="007D26FA"/>
    <w:rsid w:val="007D5B96"/>
    <w:rsid w:val="007D6E8E"/>
    <w:rsid w:val="007E322A"/>
    <w:rsid w:val="007E6429"/>
    <w:rsid w:val="007E67F4"/>
    <w:rsid w:val="007F3D02"/>
    <w:rsid w:val="007F7A41"/>
    <w:rsid w:val="00800680"/>
    <w:rsid w:val="00803C19"/>
    <w:rsid w:val="0081000A"/>
    <w:rsid w:val="00821299"/>
    <w:rsid w:val="00822020"/>
    <w:rsid w:val="00822F37"/>
    <w:rsid w:val="00825B2E"/>
    <w:rsid w:val="00830287"/>
    <w:rsid w:val="00831D60"/>
    <w:rsid w:val="00831DF0"/>
    <w:rsid w:val="0083416C"/>
    <w:rsid w:val="0084183B"/>
    <w:rsid w:val="00843D41"/>
    <w:rsid w:val="008458BE"/>
    <w:rsid w:val="008539DF"/>
    <w:rsid w:val="00854622"/>
    <w:rsid w:val="00855270"/>
    <w:rsid w:val="00856F94"/>
    <w:rsid w:val="00862C87"/>
    <w:rsid w:val="00865BAE"/>
    <w:rsid w:val="00867690"/>
    <w:rsid w:val="00876888"/>
    <w:rsid w:val="00876B5A"/>
    <w:rsid w:val="008802A2"/>
    <w:rsid w:val="00880703"/>
    <w:rsid w:val="008818DD"/>
    <w:rsid w:val="00882238"/>
    <w:rsid w:val="008824C6"/>
    <w:rsid w:val="00882976"/>
    <w:rsid w:val="008836D2"/>
    <w:rsid w:val="0088619B"/>
    <w:rsid w:val="00886D2B"/>
    <w:rsid w:val="00887333"/>
    <w:rsid w:val="00890592"/>
    <w:rsid w:val="00890E8A"/>
    <w:rsid w:val="008934C6"/>
    <w:rsid w:val="00896FD1"/>
    <w:rsid w:val="008A4BCB"/>
    <w:rsid w:val="008B001C"/>
    <w:rsid w:val="008B3E7E"/>
    <w:rsid w:val="008B5543"/>
    <w:rsid w:val="008B571E"/>
    <w:rsid w:val="008C10B1"/>
    <w:rsid w:val="008C301A"/>
    <w:rsid w:val="008C76AC"/>
    <w:rsid w:val="008D32C4"/>
    <w:rsid w:val="008F0C49"/>
    <w:rsid w:val="008F153B"/>
    <w:rsid w:val="008F24B8"/>
    <w:rsid w:val="008F44AF"/>
    <w:rsid w:val="008F53C0"/>
    <w:rsid w:val="008F7EA2"/>
    <w:rsid w:val="00901B41"/>
    <w:rsid w:val="00902BA7"/>
    <w:rsid w:val="00902C18"/>
    <w:rsid w:val="009039FC"/>
    <w:rsid w:val="00905751"/>
    <w:rsid w:val="00923E2E"/>
    <w:rsid w:val="00935161"/>
    <w:rsid w:val="00935908"/>
    <w:rsid w:val="00941AD8"/>
    <w:rsid w:val="00941C0D"/>
    <w:rsid w:val="00942C3A"/>
    <w:rsid w:val="00945E07"/>
    <w:rsid w:val="009525A8"/>
    <w:rsid w:val="00953744"/>
    <w:rsid w:val="00953BA8"/>
    <w:rsid w:val="009551E8"/>
    <w:rsid w:val="00955435"/>
    <w:rsid w:val="00956018"/>
    <w:rsid w:val="00964384"/>
    <w:rsid w:val="00964631"/>
    <w:rsid w:val="00965185"/>
    <w:rsid w:val="00966E37"/>
    <w:rsid w:val="009676BC"/>
    <w:rsid w:val="00967FC9"/>
    <w:rsid w:val="009715A0"/>
    <w:rsid w:val="00974C00"/>
    <w:rsid w:val="00975DEF"/>
    <w:rsid w:val="00976BA0"/>
    <w:rsid w:val="009809D4"/>
    <w:rsid w:val="00983881"/>
    <w:rsid w:val="0098409C"/>
    <w:rsid w:val="00986BA9"/>
    <w:rsid w:val="00991A31"/>
    <w:rsid w:val="009941F6"/>
    <w:rsid w:val="00994576"/>
    <w:rsid w:val="009972BE"/>
    <w:rsid w:val="009A066C"/>
    <w:rsid w:val="009A6CE4"/>
    <w:rsid w:val="009C5212"/>
    <w:rsid w:val="009D14B9"/>
    <w:rsid w:val="009D438D"/>
    <w:rsid w:val="009D6299"/>
    <w:rsid w:val="009D7C5F"/>
    <w:rsid w:val="009E0602"/>
    <w:rsid w:val="009E1354"/>
    <w:rsid w:val="009E22B3"/>
    <w:rsid w:val="009E413A"/>
    <w:rsid w:val="009E46C6"/>
    <w:rsid w:val="009E5AD6"/>
    <w:rsid w:val="009F412C"/>
    <w:rsid w:val="00A0440D"/>
    <w:rsid w:val="00A0444D"/>
    <w:rsid w:val="00A0618D"/>
    <w:rsid w:val="00A07FA5"/>
    <w:rsid w:val="00A1366E"/>
    <w:rsid w:val="00A16D93"/>
    <w:rsid w:val="00A201C3"/>
    <w:rsid w:val="00A23650"/>
    <w:rsid w:val="00A24596"/>
    <w:rsid w:val="00A25409"/>
    <w:rsid w:val="00A32BA7"/>
    <w:rsid w:val="00A32EBE"/>
    <w:rsid w:val="00A3680A"/>
    <w:rsid w:val="00A36AE4"/>
    <w:rsid w:val="00A41EAB"/>
    <w:rsid w:val="00A44835"/>
    <w:rsid w:val="00A46554"/>
    <w:rsid w:val="00A51B71"/>
    <w:rsid w:val="00A531E7"/>
    <w:rsid w:val="00A564C8"/>
    <w:rsid w:val="00A56763"/>
    <w:rsid w:val="00A63C2A"/>
    <w:rsid w:val="00A6693D"/>
    <w:rsid w:val="00A717AD"/>
    <w:rsid w:val="00A71C49"/>
    <w:rsid w:val="00A72BE6"/>
    <w:rsid w:val="00A77C65"/>
    <w:rsid w:val="00A80132"/>
    <w:rsid w:val="00A803FC"/>
    <w:rsid w:val="00A82FEC"/>
    <w:rsid w:val="00A856C3"/>
    <w:rsid w:val="00A869E8"/>
    <w:rsid w:val="00A921C2"/>
    <w:rsid w:val="00A94BCA"/>
    <w:rsid w:val="00A97071"/>
    <w:rsid w:val="00AB1C45"/>
    <w:rsid w:val="00AB39FD"/>
    <w:rsid w:val="00AB7431"/>
    <w:rsid w:val="00AD13B1"/>
    <w:rsid w:val="00AD4A4B"/>
    <w:rsid w:val="00AD55D6"/>
    <w:rsid w:val="00AE0F54"/>
    <w:rsid w:val="00AE4E4C"/>
    <w:rsid w:val="00AE5532"/>
    <w:rsid w:val="00AF1C82"/>
    <w:rsid w:val="00AF2B01"/>
    <w:rsid w:val="00B00C01"/>
    <w:rsid w:val="00B03F3A"/>
    <w:rsid w:val="00B10A0C"/>
    <w:rsid w:val="00B153D2"/>
    <w:rsid w:val="00B26292"/>
    <w:rsid w:val="00B27D97"/>
    <w:rsid w:val="00B44C23"/>
    <w:rsid w:val="00B46C04"/>
    <w:rsid w:val="00B47029"/>
    <w:rsid w:val="00B51162"/>
    <w:rsid w:val="00B53C66"/>
    <w:rsid w:val="00B553B5"/>
    <w:rsid w:val="00B622D5"/>
    <w:rsid w:val="00B6349F"/>
    <w:rsid w:val="00B65ABB"/>
    <w:rsid w:val="00B666F7"/>
    <w:rsid w:val="00B6703C"/>
    <w:rsid w:val="00B7195C"/>
    <w:rsid w:val="00B71BEB"/>
    <w:rsid w:val="00B80CE8"/>
    <w:rsid w:val="00B82F1C"/>
    <w:rsid w:val="00B83C72"/>
    <w:rsid w:val="00B869C4"/>
    <w:rsid w:val="00B910CF"/>
    <w:rsid w:val="00B912A1"/>
    <w:rsid w:val="00B913CC"/>
    <w:rsid w:val="00B934CF"/>
    <w:rsid w:val="00B962D7"/>
    <w:rsid w:val="00B966EA"/>
    <w:rsid w:val="00B97F24"/>
    <w:rsid w:val="00BA0C99"/>
    <w:rsid w:val="00BA2C51"/>
    <w:rsid w:val="00BA4100"/>
    <w:rsid w:val="00BA6163"/>
    <w:rsid w:val="00BB5071"/>
    <w:rsid w:val="00BB6031"/>
    <w:rsid w:val="00BB6EEA"/>
    <w:rsid w:val="00BC196E"/>
    <w:rsid w:val="00BD159E"/>
    <w:rsid w:val="00BD25DB"/>
    <w:rsid w:val="00BD330F"/>
    <w:rsid w:val="00BE5230"/>
    <w:rsid w:val="00BE7CF1"/>
    <w:rsid w:val="00BF2D8F"/>
    <w:rsid w:val="00BF3D04"/>
    <w:rsid w:val="00BF7783"/>
    <w:rsid w:val="00BF77F1"/>
    <w:rsid w:val="00C076B2"/>
    <w:rsid w:val="00C11DFD"/>
    <w:rsid w:val="00C15921"/>
    <w:rsid w:val="00C17F95"/>
    <w:rsid w:val="00C24ACD"/>
    <w:rsid w:val="00C264BE"/>
    <w:rsid w:val="00C26B41"/>
    <w:rsid w:val="00C34F71"/>
    <w:rsid w:val="00C37B04"/>
    <w:rsid w:val="00C401B2"/>
    <w:rsid w:val="00C45B89"/>
    <w:rsid w:val="00C50274"/>
    <w:rsid w:val="00C52C7E"/>
    <w:rsid w:val="00C530FC"/>
    <w:rsid w:val="00C57430"/>
    <w:rsid w:val="00C6273E"/>
    <w:rsid w:val="00C65DE7"/>
    <w:rsid w:val="00C66E2E"/>
    <w:rsid w:val="00C67DB7"/>
    <w:rsid w:val="00C726D1"/>
    <w:rsid w:val="00C742C0"/>
    <w:rsid w:val="00C7616F"/>
    <w:rsid w:val="00C764FB"/>
    <w:rsid w:val="00C80BE5"/>
    <w:rsid w:val="00C824B8"/>
    <w:rsid w:val="00C82FA0"/>
    <w:rsid w:val="00C8447F"/>
    <w:rsid w:val="00C87A33"/>
    <w:rsid w:val="00C95891"/>
    <w:rsid w:val="00C95EF8"/>
    <w:rsid w:val="00CA0F54"/>
    <w:rsid w:val="00CA1C6B"/>
    <w:rsid w:val="00CA2846"/>
    <w:rsid w:val="00CA59FD"/>
    <w:rsid w:val="00CB1553"/>
    <w:rsid w:val="00CB205F"/>
    <w:rsid w:val="00CB35A7"/>
    <w:rsid w:val="00CC08A4"/>
    <w:rsid w:val="00CC1B8A"/>
    <w:rsid w:val="00CC1E4B"/>
    <w:rsid w:val="00CC4CA9"/>
    <w:rsid w:val="00CD548C"/>
    <w:rsid w:val="00CD5B99"/>
    <w:rsid w:val="00CD66DA"/>
    <w:rsid w:val="00CD775F"/>
    <w:rsid w:val="00CE60E4"/>
    <w:rsid w:val="00CF27CF"/>
    <w:rsid w:val="00CF6A9D"/>
    <w:rsid w:val="00CF7613"/>
    <w:rsid w:val="00D12874"/>
    <w:rsid w:val="00D1469E"/>
    <w:rsid w:val="00D159D1"/>
    <w:rsid w:val="00D1657B"/>
    <w:rsid w:val="00D21123"/>
    <w:rsid w:val="00D23B21"/>
    <w:rsid w:val="00D268CE"/>
    <w:rsid w:val="00D279BD"/>
    <w:rsid w:val="00D31B6A"/>
    <w:rsid w:val="00D340E8"/>
    <w:rsid w:val="00D3494B"/>
    <w:rsid w:val="00D36039"/>
    <w:rsid w:val="00D40652"/>
    <w:rsid w:val="00D407CE"/>
    <w:rsid w:val="00D42F0B"/>
    <w:rsid w:val="00D431F4"/>
    <w:rsid w:val="00D46DBE"/>
    <w:rsid w:val="00D62BFB"/>
    <w:rsid w:val="00D62DC9"/>
    <w:rsid w:val="00D65F53"/>
    <w:rsid w:val="00D72CE4"/>
    <w:rsid w:val="00D74282"/>
    <w:rsid w:val="00D7621E"/>
    <w:rsid w:val="00D83E00"/>
    <w:rsid w:val="00D95F1C"/>
    <w:rsid w:val="00DA081E"/>
    <w:rsid w:val="00DA2DE5"/>
    <w:rsid w:val="00DA5B2B"/>
    <w:rsid w:val="00DB0BDF"/>
    <w:rsid w:val="00DC04A1"/>
    <w:rsid w:val="00DC30E6"/>
    <w:rsid w:val="00DC3AA6"/>
    <w:rsid w:val="00DC75F6"/>
    <w:rsid w:val="00DD21B9"/>
    <w:rsid w:val="00DD2AB0"/>
    <w:rsid w:val="00DE3AFD"/>
    <w:rsid w:val="00DE704F"/>
    <w:rsid w:val="00DF503D"/>
    <w:rsid w:val="00E0200A"/>
    <w:rsid w:val="00E02212"/>
    <w:rsid w:val="00E06621"/>
    <w:rsid w:val="00E20CAA"/>
    <w:rsid w:val="00E26E9E"/>
    <w:rsid w:val="00E27746"/>
    <w:rsid w:val="00E34AE8"/>
    <w:rsid w:val="00E37AFB"/>
    <w:rsid w:val="00E5080D"/>
    <w:rsid w:val="00E652B3"/>
    <w:rsid w:val="00E65691"/>
    <w:rsid w:val="00E667D7"/>
    <w:rsid w:val="00E66F77"/>
    <w:rsid w:val="00E71367"/>
    <w:rsid w:val="00E72BA0"/>
    <w:rsid w:val="00E75F21"/>
    <w:rsid w:val="00E76B0F"/>
    <w:rsid w:val="00E8355D"/>
    <w:rsid w:val="00E835CE"/>
    <w:rsid w:val="00E83C98"/>
    <w:rsid w:val="00E843C3"/>
    <w:rsid w:val="00E845FA"/>
    <w:rsid w:val="00E9066C"/>
    <w:rsid w:val="00E9547E"/>
    <w:rsid w:val="00E95BD7"/>
    <w:rsid w:val="00EA184A"/>
    <w:rsid w:val="00EA5358"/>
    <w:rsid w:val="00EB2CE9"/>
    <w:rsid w:val="00EB6136"/>
    <w:rsid w:val="00EB7E28"/>
    <w:rsid w:val="00EC574A"/>
    <w:rsid w:val="00EC6E13"/>
    <w:rsid w:val="00ED3A03"/>
    <w:rsid w:val="00ED6CBE"/>
    <w:rsid w:val="00ED787D"/>
    <w:rsid w:val="00EE2785"/>
    <w:rsid w:val="00EE7D49"/>
    <w:rsid w:val="00EF06F0"/>
    <w:rsid w:val="00EF1400"/>
    <w:rsid w:val="00EF575C"/>
    <w:rsid w:val="00EF7110"/>
    <w:rsid w:val="00F028E4"/>
    <w:rsid w:val="00F07D83"/>
    <w:rsid w:val="00F11E95"/>
    <w:rsid w:val="00F13D37"/>
    <w:rsid w:val="00F15533"/>
    <w:rsid w:val="00F20B2D"/>
    <w:rsid w:val="00F20E1A"/>
    <w:rsid w:val="00F20E3F"/>
    <w:rsid w:val="00F2115D"/>
    <w:rsid w:val="00F2126A"/>
    <w:rsid w:val="00F23FCE"/>
    <w:rsid w:val="00F24290"/>
    <w:rsid w:val="00F25540"/>
    <w:rsid w:val="00F25674"/>
    <w:rsid w:val="00F27043"/>
    <w:rsid w:val="00F3094B"/>
    <w:rsid w:val="00F35684"/>
    <w:rsid w:val="00F419A0"/>
    <w:rsid w:val="00F43AEF"/>
    <w:rsid w:val="00F45844"/>
    <w:rsid w:val="00F47D16"/>
    <w:rsid w:val="00F56448"/>
    <w:rsid w:val="00F61997"/>
    <w:rsid w:val="00F768E6"/>
    <w:rsid w:val="00F778A3"/>
    <w:rsid w:val="00F77EAF"/>
    <w:rsid w:val="00F80445"/>
    <w:rsid w:val="00F81DCC"/>
    <w:rsid w:val="00F849ED"/>
    <w:rsid w:val="00F8561B"/>
    <w:rsid w:val="00F863B1"/>
    <w:rsid w:val="00F8786E"/>
    <w:rsid w:val="00F90B19"/>
    <w:rsid w:val="00F90CEF"/>
    <w:rsid w:val="00F91FCB"/>
    <w:rsid w:val="00F97A95"/>
    <w:rsid w:val="00FA24CF"/>
    <w:rsid w:val="00FB0E26"/>
    <w:rsid w:val="00FB4933"/>
    <w:rsid w:val="00FB51F0"/>
    <w:rsid w:val="00FB6A79"/>
    <w:rsid w:val="00FC747D"/>
    <w:rsid w:val="00FC7FDA"/>
    <w:rsid w:val="00FD20E2"/>
    <w:rsid w:val="00FD5D4C"/>
    <w:rsid w:val="00FD6D24"/>
    <w:rsid w:val="00FD7DF7"/>
    <w:rsid w:val="00FE08B0"/>
    <w:rsid w:val="00FE0BA3"/>
    <w:rsid w:val="00FE27A8"/>
    <w:rsid w:val="00FE453A"/>
    <w:rsid w:val="00FE4959"/>
    <w:rsid w:val="00FE62D6"/>
    <w:rsid w:val="00FE73C8"/>
    <w:rsid w:val="00FF3899"/>
    <w:rsid w:val="00FF5456"/>
    <w:rsid w:val="00FF5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1">
    <w:name w:val="heading 1"/>
    <w:basedOn w:val="Standaard"/>
    <w:next w:val="Standaard"/>
    <w:link w:val="Kop1Char"/>
    <w:uiPriority w:val="9"/>
    <w:qFormat/>
    <w:rsid w:val="00E835C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rsid w:val="00BF3D04"/>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6BC"/>
  </w:style>
  <w:style w:type="paragraph" w:styleId="Voettekst">
    <w:name w:val="footer"/>
    <w:basedOn w:val="Standaard"/>
    <w:link w:val="VoettekstChar"/>
    <w:uiPriority w:val="99"/>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6BC"/>
  </w:style>
  <w:style w:type="character" w:styleId="Verwijzingopmerking">
    <w:name w:val="annotation reference"/>
    <w:basedOn w:val="Standaardalinea-lettertype"/>
    <w:uiPriority w:val="99"/>
    <w:semiHidden/>
    <w:unhideWhenUsed/>
    <w:rsid w:val="005F30EB"/>
    <w:rPr>
      <w:sz w:val="16"/>
      <w:szCs w:val="16"/>
    </w:rPr>
  </w:style>
  <w:style w:type="paragraph" w:styleId="Tekstopmerking">
    <w:name w:val="annotation text"/>
    <w:basedOn w:val="Standaard"/>
    <w:link w:val="TekstopmerkingChar"/>
    <w:uiPriority w:val="99"/>
    <w:unhideWhenUsed/>
    <w:rsid w:val="005F30EB"/>
    <w:pPr>
      <w:spacing w:line="240" w:lineRule="auto"/>
    </w:pPr>
    <w:rPr>
      <w:sz w:val="20"/>
      <w:szCs w:val="20"/>
    </w:rPr>
  </w:style>
  <w:style w:type="character" w:customStyle="1" w:styleId="TekstopmerkingChar">
    <w:name w:val="Tekst opmerking Char"/>
    <w:basedOn w:val="Standaardalinea-lettertype"/>
    <w:link w:val="Tekstopmerking"/>
    <w:uiPriority w:val="99"/>
    <w:rsid w:val="005F30EB"/>
    <w:rPr>
      <w:sz w:val="20"/>
      <w:szCs w:val="20"/>
    </w:rPr>
  </w:style>
  <w:style w:type="paragraph" w:styleId="Onderwerpvanopmerking">
    <w:name w:val="annotation subject"/>
    <w:basedOn w:val="Tekstopmerking"/>
    <w:next w:val="Tekstopmerking"/>
    <w:link w:val="OnderwerpvanopmerkingChar"/>
    <w:uiPriority w:val="99"/>
    <w:semiHidden/>
    <w:unhideWhenUsed/>
    <w:rsid w:val="005F30EB"/>
    <w:rPr>
      <w:b/>
      <w:bCs/>
    </w:rPr>
  </w:style>
  <w:style w:type="character" w:customStyle="1" w:styleId="OnderwerpvanopmerkingChar">
    <w:name w:val="Onderwerp van opmerking Char"/>
    <w:basedOn w:val="TekstopmerkingChar"/>
    <w:link w:val="Onderwerpvanopmerking"/>
    <w:uiPriority w:val="99"/>
    <w:semiHidden/>
    <w:rsid w:val="005F30EB"/>
    <w:rPr>
      <w:b/>
      <w:bCs/>
      <w:sz w:val="20"/>
      <w:szCs w:val="20"/>
    </w:rPr>
  </w:style>
  <w:style w:type="paragraph" w:styleId="Normaalweb">
    <w:name w:val="Normal (Web)"/>
    <w:basedOn w:val="Standaard"/>
    <w:uiPriority w:val="99"/>
    <w:unhideWhenUsed/>
    <w:rsid w:val="007613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550F9F"/>
    <w:pPr>
      <w:spacing w:after="0" w:line="240" w:lineRule="auto"/>
    </w:pPr>
  </w:style>
  <w:style w:type="character" w:customStyle="1" w:styleId="Kop1Char">
    <w:name w:val="Kop 1 Char"/>
    <w:basedOn w:val="Standaardalinea-lettertype"/>
    <w:link w:val="Kop1"/>
    <w:uiPriority w:val="9"/>
    <w:rsid w:val="00E835CE"/>
    <w:rPr>
      <w:rFonts w:asciiTheme="majorHAnsi" w:eastAsiaTheme="majorEastAsia" w:hAnsiTheme="majorHAnsi" w:cstheme="majorBidi"/>
      <w:color w:val="2E74B5" w:themeColor="accent1" w:themeShade="BF"/>
      <w:kern w:val="2"/>
      <w:sz w:val="40"/>
      <w:szCs w:val="40"/>
      <w14:ligatures w14:val="standardContextual"/>
    </w:rPr>
  </w:style>
  <w:style w:type="character" w:styleId="Onopgelostemelding">
    <w:name w:val="Unresolved Mention"/>
    <w:basedOn w:val="Standaardalinea-lettertype"/>
    <w:uiPriority w:val="99"/>
    <w:semiHidden/>
    <w:unhideWhenUsed/>
    <w:rsid w:val="0052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664">
      <w:bodyDiv w:val="1"/>
      <w:marLeft w:val="0"/>
      <w:marRight w:val="0"/>
      <w:marTop w:val="0"/>
      <w:marBottom w:val="0"/>
      <w:divBdr>
        <w:top w:val="none" w:sz="0" w:space="0" w:color="auto"/>
        <w:left w:val="none" w:sz="0" w:space="0" w:color="auto"/>
        <w:bottom w:val="none" w:sz="0" w:space="0" w:color="auto"/>
        <w:right w:val="none" w:sz="0" w:space="0" w:color="auto"/>
      </w:divBdr>
    </w:div>
    <w:div w:id="160581235">
      <w:bodyDiv w:val="1"/>
      <w:marLeft w:val="0"/>
      <w:marRight w:val="0"/>
      <w:marTop w:val="0"/>
      <w:marBottom w:val="0"/>
      <w:divBdr>
        <w:top w:val="none" w:sz="0" w:space="0" w:color="auto"/>
        <w:left w:val="none" w:sz="0" w:space="0" w:color="auto"/>
        <w:bottom w:val="none" w:sz="0" w:space="0" w:color="auto"/>
        <w:right w:val="none" w:sz="0" w:space="0" w:color="auto"/>
      </w:divBdr>
    </w:div>
    <w:div w:id="337122933">
      <w:bodyDiv w:val="1"/>
      <w:marLeft w:val="0"/>
      <w:marRight w:val="0"/>
      <w:marTop w:val="0"/>
      <w:marBottom w:val="0"/>
      <w:divBdr>
        <w:top w:val="none" w:sz="0" w:space="0" w:color="auto"/>
        <w:left w:val="none" w:sz="0" w:space="0" w:color="auto"/>
        <w:bottom w:val="none" w:sz="0" w:space="0" w:color="auto"/>
        <w:right w:val="none" w:sz="0" w:space="0" w:color="auto"/>
      </w:divBdr>
    </w:div>
    <w:div w:id="456334871">
      <w:bodyDiv w:val="1"/>
      <w:marLeft w:val="0"/>
      <w:marRight w:val="0"/>
      <w:marTop w:val="0"/>
      <w:marBottom w:val="0"/>
      <w:divBdr>
        <w:top w:val="none" w:sz="0" w:space="0" w:color="auto"/>
        <w:left w:val="none" w:sz="0" w:space="0" w:color="auto"/>
        <w:bottom w:val="none" w:sz="0" w:space="0" w:color="auto"/>
        <w:right w:val="none" w:sz="0" w:space="0" w:color="auto"/>
      </w:divBdr>
    </w:div>
    <w:div w:id="524749715">
      <w:bodyDiv w:val="1"/>
      <w:marLeft w:val="0"/>
      <w:marRight w:val="0"/>
      <w:marTop w:val="0"/>
      <w:marBottom w:val="0"/>
      <w:divBdr>
        <w:top w:val="none" w:sz="0" w:space="0" w:color="auto"/>
        <w:left w:val="none" w:sz="0" w:space="0" w:color="auto"/>
        <w:bottom w:val="none" w:sz="0" w:space="0" w:color="auto"/>
        <w:right w:val="none" w:sz="0" w:space="0" w:color="auto"/>
      </w:divBdr>
    </w:div>
    <w:div w:id="595987877">
      <w:bodyDiv w:val="1"/>
      <w:marLeft w:val="0"/>
      <w:marRight w:val="0"/>
      <w:marTop w:val="0"/>
      <w:marBottom w:val="0"/>
      <w:divBdr>
        <w:top w:val="none" w:sz="0" w:space="0" w:color="auto"/>
        <w:left w:val="none" w:sz="0" w:space="0" w:color="auto"/>
        <w:bottom w:val="none" w:sz="0" w:space="0" w:color="auto"/>
        <w:right w:val="none" w:sz="0" w:space="0" w:color="auto"/>
      </w:divBdr>
    </w:div>
    <w:div w:id="620262278">
      <w:bodyDiv w:val="1"/>
      <w:marLeft w:val="0"/>
      <w:marRight w:val="0"/>
      <w:marTop w:val="0"/>
      <w:marBottom w:val="0"/>
      <w:divBdr>
        <w:top w:val="none" w:sz="0" w:space="0" w:color="auto"/>
        <w:left w:val="none" w:sz="0" w:space="0" w:color="auto"/>
        <w:bottom w:val="none" w:sz="0" w:space="0" w:color="auto"/>
        <w:right w:val="none" w:sz="0" w:space="0" w:color="auto"/>
      </w:divBdr>
    </w:div>
    <w:div w:id="622461410">
      <w:bodyDiv w:val="1"/>
      <w:marLeft w:val="0"/>
      <w:marRight w:val="0"/>
      <w:marTop w:val="0"/>
      <w:marBottom w:val="0"/>
      <w:divBdr>
        <w:top w:val="none" w:sz="0" w:space="0" w:color="auto"/>
        <w:left w:val="none" w:sz="0" w:space="0" w:color="auto"/>
        <w:bottom w:val="none" w:sz="0" w:space="0" w:color="auto"/>
        <w:right w:val="none" w:sz="0" w:space="0" w:color="auto"/>
      </w:divBdr>
    </w:div>
    <w:div w:id="737098480">
      <w:bodyDiv w:val="1"/>
      <w:marLeft w:val="0"/>
      <w:marRight w:val="0"/>
      <w:marTop w:val="0"/>
      <w:marBottom w:val="0"/>
      <w:divBdr>
        <w:top w:val="none" w:sz="0" w:space="0" w:color="auto"/>
        <w:left w:val="none" w:sz="0" w:space="0" w:color="auto"/>
        <w:bottom w:val="none" w:sz="0" w:space="0" w:color="auto"/>
        <w:right w:val="none" w:sz="0" w:space="0" w:color="auto"/>
      </w:divBdr>
    </w:div>
    <w:div w:id="747074044">
      <w:bodyDiv w:val="1"/>
      <w:marLeft w:val="0"/>
      <w:marRight w:val="0"/>
      <w:marTop w:val="0"/>
      <w:marBottom w:val="0"/>
      <w:divBdr>
        <w:top w:val="none" w:sz="0" w:space="0" w:color="auto"/>
        <w:left w:val="none" w:sz="0" w:space="0" w:color="auto"/>
        <w:bottom w:val="none" w:sz="0" w:space="0" w:color="auto"/>
        <w:right w:val="none" w:sz="0" w:space="0" w:color="auto"/>
      </w:divBdr>
    </w:div>
    <w:div w:id="772751614">
      <w:bodyDiv w:val="1"/>
      <w:marLeft w:val="0"/>
      <w:marRight w:val="0"/>
      <w:marTop w:val="0"/>
      <w:marBottom w:val="0"/>
      <w:divBdr>
        <w:top w:val="none" w:sz="0" w:space="0" w:color="auto"/>
        <w:left w:val="none" w:sz="0" w:space="0" w:color="auto"/>
        <w:bottom w:val="none" w:sz="0" w:space="0" w:color="auto"/>
        <w:right w:val="none" w:sz="0" w:space="0" w:color="auto"/>
      </w:divBdr>
    </w:div>
    <w:div w:id="779835101">
      <w:bodyDiv w:val="1"/>
      <w:marLeft w:val="0"/>
      <w:marRight w:val="0"/>
      <w:marTop w:val="0"/>
      <w:marBottom w:val="0"/>
      <w:divBdr>
        <w:top w:val="none" w:sz="0" w:space="0" w:color="auto"/>
        <w:left w:val="none" w:sz="0" w:space="0" w:color="auto"/>
        <w:bottom w:val="none" w:sz="0" w:space="0" w:color="auto"/>
        <w:right w:val="none" w:sz="0" w:space="0" w:color="auto"/>
      </w:divBdr>
    </w:div>
    <w:div w:id="857934834">
      <w:bodyDiv w:val="1"/>
      <w:marLeft w:val="0"/>
      <w:marRight w:val="0"/>
      <w:marTop w:val="0"/>
      <w:marBottom w:val="0"/>
      <w:divBdr>
        <w:top w:val="none" w:sz="0" w:space="0" w:color="auto"/>
        <w:left w:val="none" w:sz="0" w:space="0" w:color="auto"/>
        <w:bottom w:val="none" w:sz="0" w:space="0" w:color="auto"/>
        <w:right w:val="none" w:sz="0" w:space="0" w:color="auto"/>
      </w:divBdr>
    </w:div>
    <w:div w:id="927343854">
      <w:bodyDiv w:val="1"/>
      <w:marLeft w:val="0"/>
      <w:marRight w:val="0"/>
      <w:marTop w:val="0"/>
      <w:marBottom w:val="0"/>
      <w:divBdr>
        <w:top w:val="none" w:sz="0" w:space="0" w:color="auto"/>
        <w:left w:val="none" w:sz="0" w:space="0" w:color="auto"/>
        <w:bottom w:val="none" w:sz="0" w:space="0" w:color="auto"/>
        <w:right w:val="none" w:sz="0" w:space="0" w:color="auto"/>
      </w:divBdr>
    </w:div>
    <w:div w:id="1098258205">
      <w:bodyDiv w:val="1"/>
      <w:marLeft w:val="0"/>
      <w:marRight w:val="0"/>
      <w:marTop w:val="0"/>
      <w:marBottom w:val="0"/>
      <w:divBdr>
        <w:top w:val="none" w:sz="0" w:space="0" w:color="auto"/>
        <w:left w:val="none" w:sz="0" w:space="0" w:color="auto"/>
        <w:bottom w:val="none" w:sz="0" w:space="0" w:color="auto"/>
        <w:right w:val="none" w:sz="0" w:space="0" w:color="auto"/>
      </w:divBdr>
    </w:div>
    <w:div w:id="1117410848">
      <w:bodyDiv w:val="1"/>
      <w:marLeft w:val="0"/>
      <w:marRight w:val="0"/>
      <w:marTop w:val="0"/>
      <w:marBottom w:val="0"/>
      <w:divBdr>
        <w:top w:val="none" w:sz="0" w:space="0" w:color="auto"/>
        <w:left w:val="none" w:sz="0" w:space="0" w:color="auto"/>
        <w:bottom w:val="none" w:sz="0" w:space="0" w:color="auto"/>
        <w:right w:val="none" w:sz="0" w:space="0" w:color="auto"/>
      </w:divBdr>
    </w:div>
    <w:div w:id="1190874360">
      <w:bodyDiv w:val="1"/>
      <w:marLeft w:val="0"/>
      <w:marRight w:val="0"/>
      <w:marTop w:val="0"/>
      <w:marBottom w:val="0"/>
      <w:divBdr>
        <w:top w:val="none" w:sz="0" w:space="0" w:color="auto"/>
        <w:left w:val="none" w:sz="0" w:space="0" w:color="auto"/>
        <w:bottom w:val="none" w:sz="0" w:space="0" w:color="auto"/>
        <w:right w:val="none" w:sz="0" w:space="0" w:color="auto"/>
      </w:divBdr>
    </w:div>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608154969">
      <w:bodyDiv w:val="1"/>
      <w:marLeft w:val="0"/>
      <w:marRight w:val="0"/>
      <w:marTop w:val="0"/>
      <w:marBottom w:val="0"/>
      <w:divBdr>
        <w:top w:val="none" w:sz="0" w:space="0" w:color="auto"/>
        <w:left w:val="none" w:sz="0" w:space="0" w:color="auto"/>
        <w:bottom w:val="none" w:sz="0" w:space="0" w:color="auto"/>
        <w:right w:val="none" w:sz="0" w:space="0" w:color="auto"/>
      </w:divBdr>
    </w:div>
    <w:div w:id="1608582682">
      <w:bodyDiv w:val="1"/>
      <w:marLeft w:val="0"/>
      <w:marRight w:val="0"/>
      <w:marTop w:val="0"/>
      <w:marBottom w:val="0"/>
      <w:divBdr>
        <w:top w:val="none" w:sz="0" w:space="0" w:color="auto"/>
        <w:left w:val="none" w:sz="0" w:space="0" w:color="auto"/>
        <w:bottom w:val="none" w:sz="0" w:space="0" w:color="auto"/>
        <w:right w:val="none" w:sz="0" w:space="0" w:color="auto"/>
      </w:divBdr>
    </w:div>
    <w:div w:id="1747653221">
      <w:bodyDiv w:val="1"/>
      <w:marLeft w:val="0"/>
      <w:marRight w:val="0"/>
      <w:marTop w:val="0"/>
      <w:marBottom w:val="0"/>
      <w:divBdr>
        <w:top w:val="none" w:sz="0" w:space="0" w:color="auto"/>
        <w:left w:val="none" w:sz="0" w:space="0" w:color="auto"/>
        <w:bottom w:val="none" w:sz="0" w:space="0" w:color="auto"/>
        <w:right w:val="none" w:sz="0" w:space="0" w:color="auto"/>
      </w:divBdr>
    </w:div>
    <w:div w:id="1773549629">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 w:id="2068450304">
      <w:bodyDiv w:val="1"/>
      <w:marLeft w:val="0"/>
      <w:marRight w:val="0"/>
      <w:marTop w:val="0"/>
      <w:marBottom w:val="0"/>
      <w:divBdr>
        <w:top w:val="none" w:sz="0" w:space="0" w:color="auto"/>
        <w:left w:val="none" w:sz="0" w:space="0" w:color="auto"/>
        <w:bottom w:val="none" w:sz="0" w:space="0" w:color="auto"/>
        <w:right w:val="none" w:sz="0" w:space="0" w:color="auto"/>
      </w:divBdr>
    </w:div>
    <w:div w:id="2118913205">
      <w:bodyDiv w:val="1"/>
      <w:marLeft w:val="0"/>
      <w:marRight w:val="0"/>
      <w:marTop w:val="0"/>
      <w:marBottom w:val="0"/>
      <w:divBdr>
        <w:top w:val="none" w:sz="0" w:space="0" w:color="auto"/>
        <w:left w:val="none" w:sz="0" w:space="0" w:color="auto"/>
        <w:bottom w:val="none" w:sz="0" w:space="0" w:color="auto"/>
        <w:right w:val="none" w:sz="0" w:space="0" w:color="auto"/>
      </w:divBdr>
    </w:div>
    <w:div w:id="21466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nlarbeidsinspectie.nl/documenten/2026/01/20/rapport-nachtarbeid-op-het-spoor"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treprendre.service-public.gouv.fr/vosdroits/F987" TargetMode="External"/><Relationship Id="rId2" Type="http://schemas.openxmlformats.org/officeDocument/2006/relationships/hyperlink" Target="https://www.gesetze-im-internet.de/kschg/BJNR004990951.html" TargetMode="External"/><Relationship Id="rId1" Type="http://schemas.openxmlformats.org/officeDocument/2006/relationships/hyperlink" Target="https://werk.belgie.be/nl/themas/arbeidsovereenkomsten/einde-van-de-arbeidsovereenkomst" TargetMode="External"/><Relationship Id="rId5" Type="http://schemas.openxmlformats.org/officeDocument/2006/relationships/hyperlink" Target="https://open.overheid.nl/documenten/4544bb22-f089-489d-b48d-b3a2d3ddfc00/file" TargetMode="External"/><Relationship Id="rId4" Type="http://schemas.openxmlformats.org/officeDocument/2006/relationships/hyperlink" Target="https://open.overheid.nl/documenten/016dd2bb-d8b0-4faa-a5a0-30c70af0d1b3/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18657</ap:Words>
  <ap:Characters>102617</ap:Characters>
  <ap:DocSecurity>0</ap:DocSecurity>
  <ap:Lines>855</ap:Lines>
  <ap:Paragraphs>242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2026-06-02T15:40:00.0000000Z</dcterms:created>
  <dcterms:modified xsi:type="dcterms:W3CDTF">2026-06-02T15:40:00.0000000Z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3a92ceac-e53a-4e4f-b8ec-6bfe98af827d</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