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3E525AF" w14:textId="77777777">
        <w:trPr>
          <w:cantSplit/>
        </w:trPr>
        <w:tc>
          <w:tcPr>
            <w:tcW w:w="9142" w:type="dxa"/>
            <w:gridSpan w:val="2"/>
            <w:tcBorders>
              <w:top w:val="nil"/>
              <w:left w:val="nil"/>
              <w:bottom w:val="nil"/>
              <w:right w:val="nil"/>
            </w:tcBorders>
          </w:tcPr>
          <w:p w:rsidRPr="003C1F17" w:rsidR="00CB3578" w:rsidP="003C1F17" w:rsidRDefault="003C1F17" w14:paraId="58021B7B" w14:textId="21D0B403">
            <w:pPr>
              <w:pStyle w:val="Amendement"/>
              <w:rPr>
                <w:rFonts w:ascii="Times New Roman" w:hAnsi="Times New Roman" w:cs="Times New Roman"/>
                <w:b w:val="0"/>
                <w:bCs w:val="0"/>
              </w:rPr>
            </w:pPr>
            <w:r w:rsidRPr="003C1F17">
              <w:rPr>
                <w:rFonts w:ascii="Times New Roman" w:hAnsi="Times New Roman" w:cs="Times New Roman"/>
                <w:b w:val="0"/>
                <w:bCs w:val="0"/>
              </w:rPr>
              <w:t>Bijgewerkt t/m nr. 7 (nota van wijziging d.d. 28 mei 2026)</w:t>
            </w:r>
          </w:p>
        </w:tc>
      </w:tr>
      <w:tr w:rsidRPr="002168F4" w:rsidR="00CB3578" w:rsidTr="00A11E73" w14:paraId="5ED09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68E388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7C08206B" w14:textId="77777777">
            <w:pPr>
              <w:tabs>
                <w:tab w:val="left" w:pos="-1440"/>
                <w:tab w:val="left" w:pos="-720"/>
              </w:tabs>
              <w:suppressAutoHyphens/>
              <w:rPr>
                <w:rFonts w:ascii="Times New Roman" w:hAnsi="Times New Roman"/>
                <w:b/>
                <w:bCs/>
              </w:rPr>
            </w:pPr>
          </w:p>
        </w:tc>
      </w:tr>
      <w:tr w:rsidRPr="002168F4" w:rsidR="002A727C" w:rsidTr="00A11E73" w14:paraId="5D857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F25C8" w:rsidRDefault="003F25C8" w14:paraId="03526DEA" w14:textId="2B09AC57">
            <w:pPr>
              <w:rPr>
                <w:rFonts w:ascii="Times New Roman" w:hAnsi="Times New Roman"/>
                <w:b/>
                <w:sz w:val="24"/>
              </w:rPr>
            </w:pPr>
            <w:r>
              <w:rPr>
                <w:rFonts w:ascii="Times New Roman" w:hAnsi="Times New Roman"/>
                <w:b/>
                <w:sz w:val="24"/>
              </w:rPr>
              <w:t>36 911</w:t>
            </w:r>
          </w:p>
        </w:tc>
        <w:tc>
          <w:tcPr>
            <w:tcW w:w="6590" w:type="dxa"/>
            <w:tcBorders>
              <w:top w:val="nil"/>
              <w:left w:val="nil"/>
              <w:bottom w:val="nil"/>
              <w:right w:val="nil"/>
            </w:tcBorders>
          </w:tcPr>
          <w:p w:rsidRPr="003F25C8" w:rsidR="002A727C" w:rsidP="003F25C8" w:rsidRDefault="003F25C8" w14:paraId="0C4F6940" w14:textId="601D1A1F">
            <w:pPr>
              <w:rPr>
                <w:rFonts w:ascii="Times New Roman" w:hAnsi="Times New Roman"/>
                <w:b/>
                <w:bCs/>
                <w:sz w:val="24"/>
              </w:rPr>
            </w:pPr>
            <w:r w:rsidRPr="003F25C8">
              <w:rPr>
                <w:rFonts w:ascii="Times New Roman" w:hAnsi="Times New Roman"/>
                <w:b/>
                <w:bCs/>
                <w:sz w:val="24"/>
              </w:rPr>
              <w:t>Wijziging van de Wet kinderopvang in verband met de verbetering van enkele bepalingen op het terrein van kinderopvangtoeslag</w:t>
            </w:r>
          </w:p>
        </w:tc>
      </w:tr>
      <w:tr w:rsidRPr="002168F4" w:rsidR="00CB3578" w:rsidTr="00A11E73" w14:paraId="6A87B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64DC87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7B363B23" w14:textId="77777777">
            <w:pPr>
              <w:pStyle w:val="Amendement"/>
              <w:rPr>
                <w:rFonts w:ascii="Times New Roman" w:hAnsi="Times New Roman" w:cs="Times New Roman"/>
              </w:rPr>
            </w:pPr>
          </w:p>
        </w:tc>
      </w:tr>
      <w:tr w:rsidRPr="002168F4" w:rsidR="00CB3578" w:rsidTr="00A11E73" w14:paraId="7248B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733BD5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59822EC2" w14:textId="77777777">
            <w:pPr>
              <w:pStyle w:val="Amendement"/>
              <w:rPr>
                <w:rFonts w:ascii="Times New Roman" w:hAnsi="Times New Roman" w:cs="Times New Roman"/>
              </w:rPr>
            </w:pPr>
          </w:p>
        </w:tc>
      </w:tr>
      <w:tr w:rsidRPr="002168F4" w:rsidR="00CB3578" w:rsidTr="00A11E73" w14:paraId="6645A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6A95ABE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3F25C8" w:rsidRDefault="00CB3578" w14:paraId="0AF14DE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C2F8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190111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591B6CF3" w14:textId="77777777">
            <w:pPr>
              <w:pStyle w:val="Amendement"/>
              <w:rPr>
                <w:rFonts w:ascii="Times New Roman" w:hAnsi="Times New Roman" w:cs="Times New Roman"/>
              </w:rPr>
            </w:pPr>
          </w:p>
        </w:tc>
      </w:tr>
    </w:tbl>
    <w:p w:rsidRPr="003F25C8" w:rsidR="003F25C8" w:rsidP="003F25C8" w:rsidRDefault="003F25C8" w14:paraId="5476620C" w14:textId="079FF0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Wij Willem-Alexander, bij de gratie Gods, Koning der Nederlanden, Prins van Oranje-Nassau, enz. enz. enz.</w:t>
      </w:r>
    </w:p>
    <w:p w:rsidRPr="003F25C8" w:rsidR="003F25C8" w:rsidP="003F25C8" w:rsidRDefault="003F25C8" w14:paraId="5C9C454B" w14:textId="77777777">
      <w:pPr>
        <w:tabs>
          <w:tab w:val="left" w:pos="284"/>
          <w:tab w:val="left" w:pos="567"/>
          <w:tab w:val="left" w:pos="851"/>
        </w:tabs>
        <w:rPr>
          <w:rFonts w:ascii="Times New Roman" w:hAnsi="Times New Roman"/>
          <w:sz w:val="24"/>
          <w:szCs w:val="20"/>
        </w:rPr>
      </w:pPr>
    </w:p>
    <w:p w:rsidRPr="003F25C8" w:rsidR="003F25C8" w:rsidP="003F25C8" w:rsidRDefault="003F25C8" w14:paraId="721B2D67" w14:textId="1DD6BF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Allen, die deze zullen zien of horen lezen, saluut! doen te weten:</w:t>
      </w:r>
    </w:p>
    <w:p w:rsidRPr="003F25C8" w:rsidR="003F25C8" w:rsidP="003F25C8" w:rsidRDefault="003F25C8" w14:paraId="65B0A275" w14:textId="527371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Alzo Wij in overweging genomen hebben, dat het wenselijk is om enige verbeteringen in de Wet kinderopvang aan te brengen op het terrein van de kinderopvangtoeslag;</w:t>
      </w:r>
    </w:p>
    <w:p w:rsidRPr="003F25C8" w:rsidR="003F25C8" w:rsidP="003F25C8" w:rsidRDefault="003F25C8" w14:paraId="184307C0" w14:textId="31E3D1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3F25C8" w:rsidR="003F25C8" w:rsidP="003F25C8" w:rsidRDefault="003F25C8" w14:paraId="5E8D17EE" w14:textId="77777777">
      <w:pPr>
        <w:tabs>
          <w:tab w:val="left" w:pos="284"/>
          <w:tab w:val="left" w:pos="567"/>
          <w:tab w:val="left" w:pos="851"/>
        </w:tabs>
        <w:rPr>
          <w:rFonts w:ascii="Times New Roman" w:hAnsi="Times New Roman"/>
          <w:sz w:val="24"/>
          <w:szCs w:val="20"/>
        </w:rPr>
      </w:pPr>
    </w:p>
    <w:p w:rsidRPr="003F25C8" w:rsidR="003F25C8" w:rsidP="003F25C8" w:rsidRDefault="003F25C8" w14:paraId="65DBF4BA" w14:textId="77777777">
      <w:pPr>
        <w:tabs>
          <w:tab w:val="left" w:pos="284"/>
          <w:tab w:val="left" w:pos="567"/>
          <w:tab w:val="left" w:pos="851"/>
        </w:tabs>
        <w:rPr>
          <w:rFonts w:ascii="Times New Roman" w:hAnsi="Times New Roman"/>
          <w:sz w:val="24"/>
          <w:szCs w:val="20"/>
        </w:rPr>
      </w:pPr>
    </w:p>
    <w:p w:rsidRPr="003F25C8" w:rsidR="003F25C8" w:rsidP="003F25C8" w:rsidRDefault="003F25C8" w14:paraId="424879A8" w14:textId="77777777">
      <w:pPr>
        <w:tabs>
          <w:tab w:val="left" w:pos="284"/>
          <w:tab w:val="left" w:pos="567"/>
          <w:tab w:val="left" w:pos="851"/>
        </w:tabs>
        <w:rPr>
          <w:rFonts w:ascii="Times New Roman" w:hAnsi="Times New Roman"/>
          <w:b/>
          <w:bCs/>
          <w:sz w:val="24"/>
          <w:szCs w:val="20"/>
        </w:rPr>
      </w:pPr>
      <w:r w:rsidRPr="003F25C8">
        <w:rPr>
          <w:rFonts w:ascii="Times New Roman" w:hAnsi="Times New Roman"/>
          <w:b/>
          <w:bCs/>
          <w:sz w:val="24"/>
          <w:szCs w:val="20"/>
        </w:rPr>
        <w:t>ARTIKEL I</w:t>
      </w:r>
    </w:p>
    <w:p w:rsidRPr="003F25C8" w:rsidR="003F25C8" w:rsidP="003F25C8" w:rsidRDefault="003F25C8" w14:paraId="7170060F" w14:textId="77777777">
      <w:pPr>
        <w:tabs>
          <w:tab w:val="left" w:pos="284"/>
          <w:tab w:val="left" w:pos="567"/>
          <w:tab w:val="left" w:pos="851"/>
        </w:tabs>
        <w:rPr>
          <w:rFonts w:ascii="Times New Roman" w:hAnsi="Times New Roman"/>
          <w:sz w:val="24"/>
          <w:szCs w:val="20"/>
        </w:rPr>
      </w:pPr>
    </w:p>
    <w:p w:rsidRPr="003F25C8" w:rsidR="003F25C8" w:rsidP="003F25C8" w:rsidRDefault="003F25C8" w14:paraId="71A55A18" w14:textId="0BEBC7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De Wet kinderopvang wordt als volgt gewijzigd: </w:t>
      </w:r>
    </w:p>
    <w:p w:rsidRPr="003F25C8" w:rsidR="003F25C8" w:rsidP="003F25C8" w:rsidRDefault="003F25C8" w14:paraId="6F7E333E" w14:textId="77777777">
      <w:pPr>
        <w:tabs>
          <w:tab w:val="left" w:pos="284"/>
          <w:tab w:val="left" w:pos="567"/>
          <w:tab w:val="left" w:pos="851"/>
        </w:tabs>
        <w:rPr>
          <w:rFonts w:ascii="Times New Roman" w:hAnsi="Times New Roman"/>
          <w:sz w:val="24"/>
          <w:szCs w:val="20"/>
        </w:rPr>
      </w:pPr>
    </w:p>
    <w:p w:rsidRPr="003F25C8" w:rsidR="003F25C8" w:rsidP="003F25C8" w:rsidRDefault="003F25C8" w14:paraId="5780BA59"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A</w:t>
      </w:r>
    </w:p>
    <w:p w:rsidRPr="003F25C8" w:rsidR="003F25C8" w:rsidP="003F25C8" w:rsidRDefault="003F25C8" w14:paraId="0079C6AC" w14:textId="77777777">
      <w:pPr>
        <w:tabs>
          <w:tab w:val="left" w:pos="284"/>
          <w:tab w:val="left" w:pos="567"/>
          <w:tab w:val="left" w:pos="851"/>
        </w:tabs>
        <w:rPr>
          <w:rFonts w:ascii="Times New Roman" w:hAnsi="Times New Roman"/>
          <w:sz w:val="24"/>
          <w:szCs w:val="20"/>
        </w:rPr>
      </w:pPr>
    </w:p>
    <w:p w:rsidRPr="003F25C8" w:rsidR="003F25C8" w:rsidP="003F25C8" w:rsidRDefault="003F25C8" w14:paraId="5AC75BE5" w14:textId="6F489E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Artikel 1.6 wordt als volgt gewijzigd: </w:t>
      </w:r>
    </w:p>
    <w:p w:rsidRPr="003F25C8" w:rsidR="003F25C8" w:rsidP="003F25C8" w:rsidRDefault="003F25C8" w14:paraId="2D1D4EDD" w14:textId="77777777">
      <w:pPr>
        <w:tabs>
          <w:tab w:val="left" w:pos="284"/>
          <w:tab w:val="left" w:pos="567"/>
          <w:tab w:val="left" w:pos="851"/>
        </w:tabs>
        <w:rPr>
          <w:rFonts w:ascii="Times New Roman" w:hAnsi="Times New Roman"/>
          <w:sz w:val="24"/>
          <w:szCs w:val="20"/>
        </w:rPr>
      </w:pPr>
    </w:p>
    <w:p w:rsidRPr="003F25C8" w:rsidR="003F25C8" w:rsidP="003F25C8" w:rsidRDefault="003F25C8" w14:paraId="58673E17" w14:textId="4FEAC9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1. Het eerste lid wordt als volgt gewijzigd:</w:t>
      </w:r>
    </w:p>
    <w:p w:rsidRPr="003F25C8" w:rsidR="003F25C8" w:rsidP="003F25C8" w:rsidRDefault="003F25C8" w14:paraId="0BC5CEFA" w14:textId="77777777">
      <w:pPr>
        <w:tabs>
          <w:tab w:val="left" w:pos="284"/>
          <w:tab w:val="left" w:pos="567"/>
          <w:tab w:val="left" w:pos="851"/>
        </w:tabs>
        <w:rPr>
          <w:rFonts w:ascii="Times New Roman" w:hAnsi="Times New Roman"/>
          <w:sz w:val="24"/>
          <w:szCs w:val="20"/>
        </w:rPr>
      </w:pPr>
    </w:p>
    <w:p w:rsidRPr="003F25C8" w:rsidR="003F25C8" w:rsidP="003F25C8" w:rsidRDefault="003F25C8" w14:paraId="3EA1FF66" w14:textId="7D498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 Onderdeel g komt te luiden:</w:t>
      </w:r>
    </w:p>
    <w:p w:rsidRPr="003F25C8" w:rsidR="003F25C8" w:rsidP="003F25C8" w:rsidRDefault="003F25C8" w14:paraId="26A5EDDC" w14:textId="0A2464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g. inburgeringsplichtig is op grond van de Wet inburgering 2021 en activiteiten verricht die zijn gericht op het voldoen aan de inburgeringsplicht, bedoeld in artikel 6, eerste lid, van die wet. Voor zover het een cursus betreft, gericht op het behalen van het inburgeringsexamen, bedoeld in artikel 7, van die wet, of de zelfredzaamheidsroute voor zover het betreft het verwerven van mondelinge en schriftelijke vaardigheden in de Nederlandse taal, bedoeld in artikel 9, van die wet, is de cursusinstelling in het bezit van een certificaat als bedoeld in artikel 28 van die wet of een keurmerk als bedoeld in artikel 32 van die wet, of, indien het een inburgeringsplichtige als bedoeld in artikel 13, eerste lid, van die wet betreft, de opleiding of cursus wordt aangeboden door het college als bedoeld in artikel 16, eerste lid, van die wet,.</w:t>
      </w:r>
    </w:p>
    <w:p w:rsidRPr="003F25C8" w:rsidR="003F25C8" w:rsidP="003F25C8" w:rsidRDefault="003F25C8" w14:paraId="46A2DAA7" w14:textId="77777777">
      <w:pPr>
        <w:tabs>
          <w:tab w:val="left" w:pos="284"/>
          <w:tab w:val="left" w:pos="567"/>
          <w:tab w:val="left" w:pos="851"/>
        </w:tabs>
        <w:rPr>
          <w:rFonts w:ascii="Times New Roman" w:hAnsi="Times New Roman"/>
          <w:sz w:val="24"/>
          <w:szCs w:val="20"/>
        </w:rPr>
      </w:pPr>
    </w:p>
    <w:p w:rsidRPr="003F25C8" w:rsidR="003F25C8" w:rsidP="003F25C8" w:rsidRDefault="003F25C8" w14:paraId="70AB0850" w14:textId="311D1E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b. Onder vervanging van de punt aan het slot van onderdeel l door een puntkomma wordt een onderdeel toegevoegd, luidende:</w:t>
      </w:r>
    </w:p>
    <w:p w:rsidRPr="003F25C8" w:rsidR="003F25C8" w:rsidP="003F25C8" w:rsidRDefault="003F25C8" w14:paraId="5C65CDF6" w14:textId="451E7D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m. een traject volgt gericht op promotie of anderszins onderzoek verricht aan een instelling of academisch ziekenhuis als bedoeld in artikel 1.2 van de Wet op het hoger onderwijs en wetenschappelijk onderzoek, waaronder in ieder geval: </w:t>
      </w:r>
    </w:p>
    <w:p w:rsidR="003F25C8" w:rsidP="003F25C8" w:rsidRDefault="003F25C8" w14:paraId="2F14EC8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1°. een traject gericht op promotie als bedoeld in artikel 7.18 van de Wet op het hoger onderwijs en wetenschappelijk onderzoek; en </w:t>
      </w:r>
    </w:p>
    <w:p w:rsidRPr="003F25C8" w:rsidR="003F25C8" w:rsidP="003F25C8" w:rsidRDefault="003F25C8" w14:paraId="623B0E60" w14:textId="50C2121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3F25C8">
        <w:rPr>
          <w:rFonts w:ascii="Times New Roman" w:hAnsi="Times New Roman"/>
          <w:sz w:val="24"/>
          <w:szCs w:val="20"/>
        </w:rPr>
        <w:t xml:space="preserve">2°. een opleiding tot technologisch ontwerper als bedoeld in artikel 1.3, eerste lid, van de Wet op het hoger onderwijs en wetenschappelijk onderzoek. </w:t>
      </w:r>
    </w:p>
    <w:p w:rsidRPr="003F25C8" w:rsidR="003F25C8" w:rsidP="003F25C8" w:rsidRDefault="003F25C8" w14:paraId="0EA360E1" w14:textId="77777777">
      <w:pPr>
        <w:tabs>
          <w:tab w:val="left" w:pos="284"/>
          <w:tab w:val="left" w:pos="567"/>
          <w:tab w:val="left" w:pos="851"/>
        </w:tabs>
        <w:rPr>
          <w:rFonts w:ascii="Times New Roman" w:hAnsi="Times New Roman"/>
          <w:sz w:val="24"/>
          <w:szCs w:val="20"/>
        </w:rPr>
      </w:pPr>
    </w:p>
    <w:p w:rsidRPr="003F25C8" w:rsidR="003F25C8" w:rsidP="003F25C8" w:rsidRDefault="003F25C8" w14:paraId="2CC84FB6" w14:textId="403DC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2. In het derde lid, onderdeel c, wordt “onder f, g, j, k of l” vervangen door “onder f, g, j, k, l of m”. </w:t>
      </w:r>
    </w:p>
    <w:p w:rsidRPr="003F25C8" w:rsidR="003F25C8" w:rsidP="003F25C8" w:rsidRDefault="003F25C8" w14:paraId="1BA6C6E5" w14:textId="77777777">
      <w:pPr>
        <w:tabs>
          <w:tab w:val="left" w:pos="284"/>
          <w:tab w:val="left" w:pos="567"/>
          <w:tab w:val="left" w:pos="851"/>
        </w:tabs>
        <w:rPr>
          <w:rFonts w:ascii="Times New Roman" w:hAnsi="Times New Roman"/>
          <w:sz w:val="24"/>
          <w:szCs w:val="20"/>
        </w:rPr>
      </w:pPr>
    </w:p>
    <w:p w:rsidRPr="003F25C8" w:rsidR="003F25C8" w:rsidP="003F25C8" w:rsidRDefault="003F25C8" w14:paraId="6829077F" w14:textId="7CE946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3. In het negende lid, onderdeel c, en het </w:t>
      </w:r>
      <w:r w:rsidR="00C84F5D">
        <w:rPr>
          <w:rFonts w:ascii="Times New Roman" w:hAnsi="Times New Roman"/>
          <w:sz w:val="24"/>
          <w:szCs w:val="20"/>
        </w:rPr>
        <w:t>tiende</w:t>
      </w:r>
      <w:r w:rsidRPr="003F25C8">
        <w:rPr>
          <w:rFonts w:ascii="Times New Roman" w:hAnsi="Times New Roman"/>
          <w:sz w:val="24"/>
          <w:szCs w:val="20"/>
        </w:rPr>
        <w:t xml:space="preserve"> lid, onderdeel c, wordt “onder b, f, g, j, k of l” vervangen door “onder b, f, g, j, k, l of m”. </w:t>
      </w:r>
    </w:p>
    <w:p w:rsidRPr="003F25C8" w:rsidR="003F25C8" w:rsidP="003F25C8" w:rsidRDefault="003F25C8" w14:paraId="091177D8" w14:textId="77777777">
      <w:pPr>
        <w:tabs>
          <w:tab w:val="left" w:pos="284"/>
          <w:tab w:val="left" w:pos="567"/>
          <w:tab w:val="left" w:pos="851"/>
        </w:tabs>
        <w:rPr>
          <w:rFonts w:ascii="Times New Roman" w:hAnsi="Times New Roman"/>
          <w:sz w:val="24"/>
          <w:szCs w:val="20"/>
        </w:rPr>
      </w:pPr>
    </w:p>
    <w:p w:rsidRPr="003F25C8" w:rsidR="003F25C8" w:rsidP="003F25C8" w:rsidRDefault="003F25C8" w14:paraId="7E2F51BD"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xml:space="preserve">B </w:t>
      </w:r>
    </w:p>
    <w:p w:rsidRPr="003F25C8" w:rsidR="003F25C8" w:rsidP="003F25C8" w:rsidRDefault="003F25C8" w14:paraId="785FA94E" w14:textId="77777777">
      <w:pPr>
        <w:tabs>
          <w:tab w:val="left" w:pos="284"/>
          <w:tab w:val="left" w:pos="567"/>
          <w:tab w:val="left" w:pos="851"/>
        </w:tabs>
        <w:rPr>
          <w:rFonts w:ascii="Times New Roman" w:hAnsi="Times New Roman"/>
          <w:sz w:val="24"/>
          <w:szCs w:val="20"/>
        </w:rPr>
      </w:pPr>
    </w:p>
    <w:p w:rsidRPr="003F25C8" w:rsidR="003F25C8" w:rsidP="003F25C8" w:rsidRDefault="003F25C8" w14:paraId="08EF1A0A" w14:textId="127C3B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Aan artikel 1.7, eerste lid, onderdeel b, subonderdeel 1, wordt toegevoegd “zoals schriftelijk overeengekomen en waarop kinderopvang beschikbaar is, waarbij de algemeen erkende feestdagen, genoemd in artikel 3, eerste lid, van de Algemene termijnenwet, Eerste Paasdag en Eerste Pinksterdag kunnen worden meegerekend,”.</w:t>
      </w:r>
    </w:p>
    <w:p w:rsidRPr="003F25C8" w:rsidR="003F25C8" w:rsidP="003F25C8" w:rsidRDefault="003F25C8" w14:paraId="57C6991E" w14:textId="77777777">
      <w:pPr>
        <w:tabs>
          <w:tab w:val="left" w:pos="284"/>
          <w:tab w:val="left" w:pos="567"/>
          <w:tab w:val="left" w:pos="851"/>
        </w:tabs>
        <w:rPr>
          <w:rFonts w:ascii="Times New Roman" w:hAnsi="Times New Roman"/>
          <w:sz w:val="24"/>
          <w:szCs w:val="20"/>
        </w:rPr>
      </w:pPr>
    </w:p>
    <w:p w:rsidRPr="003F25C8" w:rsidR="003F25C8" w:rsidP="003F25C8" w:rsidRDefault="003F25C8" w14:paraId="78ED0988"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xml:space="preserve">C </w:t>
      </w:r>
    </w:p>
    <w:p w:rsidRPr="003F25C8" w:rsidR="003F25C8" w:rsidP="003F25C8" w:rsidRDefault="003F25C8" w14:paraId="3893AD5A" w14:textId="77777777">
      <w:pPr>
        <w:tabs>
          <w:tab w:val="left" w:pos="284"/>
          <w:tab w:val="left" w:pos="567"/>
          <w:tab w:val="left" w:pos="851"/>
        </w:tabs>
        <w:rPr>
          <w:rFonts w:ascii="Times New Roman" w:hAnsi="Times New Roman"/>
          <w:sz w:val="24"/>
          <w:szCs w:val="20"/>
        </w:rPr>
      </w:pPr>
    </w:p>
    <w:p w:rsidRPr="003F25C8" w:rsidR="003F25C8" w:rsidP="003F25C8" w:rsidRDefault="003F25C8" w14:paraId="146E34C8" w14:textId="430DDB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In artikel 1.8, eerste lid, vervalt “en waarbij tevens wordt bepaald in welke gevallen de ouder aanspraak heeft op een kinderopvangtoeslag die 33,3 procent of minder bedraagt van de kosten van kinderopvang, bedoeld in artikel 1.7, eerste lid”. </w:t>
      </w:r>
    </w:p>
    <w:p w:rsidRPr="003F25C8" w:rsidR="003F25C8" w:rsidP="003F25C8" w:rsidRDefault="003F25C8" w14:paraId="62EBA363" w14:textId="77777777">
      <w:pPr>
        <w:tabs>
          <w:tab w:val="left" w:pos="284"/>
          <w:tab w:val="left" w:pos="567"/>
          <w:tab w:val="left" w:pos="851"/>
        </w:tabs>
        <w:rPr>
          <w:rFonts w:ascii="Times New Roman" w:hAnsi="Times New Roman"/>
          <w:sz w:val="24"/>
          <w:szCs w:val="20"/>
        </w:rPr>
      </w:pPr>
    </w:p>
    <w:p w:rsidRPr="003F25C8" w:rsidR="003F25C8" w:rsidP="003F25C8" w:rsidRDefault="003F25C8" w14:paraId="52401F78"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w:t>
      </w:r>
    </w:p>
    <w:p w:rsidRPr="003F25C8" w:rsidR="003F25C8" w:rsidP="003F25C8" w:rsidRDefault="003F25C8" w14:paraId="01042061" w14:textId="77777777">
      <w:pPr>
        <w:tabs>
          <w:tab w:val="left" w:pos="284"/>
          <w:tab w:val="left" w:pos="567"/>
          <w:tab w:val="left" w:pos="851"/>
        </w:tabs>
        <w:rPr>
          <w:rFonts w:ascii="Times New Roman" w:hAnsi="Times New Roman"/>
          <w:b/>
          <w:bCs/>
          <w:sz w:val="24"/>
          <w:szCs w:val="20"/>
        </w:rPr>
      </w:pPr>
      <w:r w:rsidRPr="003F25C8">
        <w:rPr>
          <w:rFonts w:ascii="Times New Roman" w:hAnsi="Times New Roman"/>
          <w:b/>
          <w:bCs/>
          <w:sz w:val="24"/>
          <w:szCs w:val="20"/>
        </w:rPr>
        <w:t>ARTIKEL II</w:t>
      </w:r>
    </w:p>
    <w:p w:rsidRPr="003F25C8" w:rsidR="003F25C8" w:rsidP="003F25C8" w:rsidRDefault="003F25C8" w14:paraId="165ADE4A" w14:textId="77777777">
      <w:pPr>
        <w:tabs>
          <w:tab w:val="left" w:pos="284"/>
          <w:tab w:val="left" w:pos="567"/>
          <w:tab w:val="left" w:pos="851"/>
        </w:tabs>
        <w:rPr>
          <w:rFonts w:ascii="Times New Roman" w:hAnsi="Times New Roman"/>
          <w:sz w:val="24"/>
          <w:szCs w:val="20"/>
        </w:rPr>
      </w:pPr>
    </w:p>
    <w:p w:rsidRPr="003F25C8" w:rsidR="003F25C8" w:rsidP="003F25C8" w:rsidRDefault="003F25C8" w14:paraId="370E8770" w14:textId="05B3E6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1. Deze wet treedt in werking op een bij koninklijk besluit te bepalen tijdstip, dat voor de verschillende artikelen of onderdelen daarvan verschillend kan worden vastgesteld. </w:t>
      </w:r>
    </w:p>
    <w:p w:rsidRPr="003F25C8" w:rsidR="003F25C8" w:rsidP="003F25C8" w:rsidRDefault="003F25C8" w14:paraId="436EAEC3" w14:textId="619C05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2. In het besluit, bedoeld in het eerste lid, kan worden bepaald dat artikel I, onderdeel A, onder 1, subonderdeel a, van deze wet terugwerkt tot en met 1 januari 2022 en dat artikel I, onderdeel A, onder 1, subonderdeel b, en onder 2 en 3, terugwerkt tot en met 1 januari 2025.</w:t>
      </w:r>
    </w:p>
    <w:p w:rsidRPr="003F25C8" w:rsidR="003F25C8" w:rsidP="003F25C8" w:rsidRDefault="003F25C8" w14:paraId="0833538C" w14:textId="77777777">
      <w:pPr>
        <w:tabs>
          <w:tab w:val="left" w:pos="284"/>
          <w:tab w:val="left" w:pos="567"/>
          <w:tab w:val="left" w:pos="851"/>
        </w:tabs>
        <w:rPr>
          <w:rFonts w:ascii="Times New Roman" w:hAnsi="Times New Roman"/>
          <w:sz w:val="24"/>
          <w:szCs w:val="20"/>
        </w:rPr>
      </w:pPr>
    </w:p>
    <w:p w:rsidRPr="003F25C8" w:rsidR="003F25C8" w:rsidP="003F25C8" w:rsidRDefault="003F25C8" w14:paraId="3418DA22" w14:textId="77777777">
      <w:pPr>
        <w:tabs>
          <w:tab w:val="left" w:pos="284"/>
          <w:tab w:val="left" w:pos="567"/>
          <w:tab w:val="left" w:pos="851"/>
        </w:tabs>
        <w:rPr>
          <w:rFonts w:ascii="Times New Roman" w:hAnsi="Times New Roman"/>
          <w:sz w:val="24"/>
          <w:szCs w:val="20"/>
        </w:rPr>
      </w:pPr>
    </w:p>
    <w:p w:rsidR="00CB3578" w:rsidP="003F25C8" w:rsidRDefault="003F25C8" w14:paraId="16F0BDF3" w14:textId="1899FB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F25C8" w:rsidP="003F25C8" w:rsidRDefault="003F25C8" w14:paraId="3A28C4DF" w14:textId="77777777">
      <w:pPr>
        <w:tabs>
          <w:tab w:val="left" w:pos="284"/>
          <w:tab w:val="left" w:pos="567"/>
          <w:tab w:val="left" w:pos="851"/>
        </w:tabs>
        <w:rPr>
          <w:rFonts w:ascii="Times New Roman" w:hAnsi="Times New Roman"/>
          <w:sz w:val="24"/>
          <w:szCs w:val="20"/>
        </w:rPr>
      </w:pPr>
    </w:p>
    <w:p w:rsidR="003F25C8" w:rsidP="003F25C8" w:rsidRDefault="003F25C8" w14:paraId="58990B8E" w14:textId="28AC0EF9">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3F25C8" w:rsidP="003F25C8" w:rsidRDefault="003F25C8" w14:paraId="5234A0BC" w14:textId="77777777">
      <w:pPr>
        <w:tabs>
          <w:tab w:val="left" w:pos="284"/>
          <w:tab w:val="left" w:pos="567"/>
          <w:tab w:val="left" w:pos="851"/>
        </w:tabs>
        <w:rPr>
          <w:rFonts w:ascii="Times New Roman" w:hAnsi="Times New Roman"/>
          <w:sz w:val="24"/>
          <w:szCs w:val="20"/>
        </w:rPr>
      </w:pPr>
    </w:p>
    <w:p w:rsidR="003F25C8" w:rsidP="003F25C8" w:rsidRDefault="003F25C8" w14:paraId="55CD58B2" w14:textId="293F5F24">
      <w:pPr>
        <w:tabs>
          <w:tab w:val="left" w:pos="284"/>
          <w:tab w:val="left" w:pos="567"/>
          <w:tab w:val="left" w:pos="851"/>
        </w:tabs>
        <w:rPr>
          <w:rFonts w:ascii="Times New Roman" w:hAnsi="Times New Roman"/>
          <w:sz w:val="24"/>
          <w:szCs w:val="20"/>
        </w:rPr>
      </w:pPr>
    </w:p>
    <w:p w:rsidR="003F25C8" w:rsidP="003F25C8" w:rsidRDefault="003F25C8" w14:paraId="78131B34" w14:textId="77777777">
      <w:pPr>
        <w:tabs>
          <w:tab w:val="left" w:pos="284"/>
          <w:tab w:val="left" w:pos="567"/>
          <w:tab w:val="left" w:pos="851"/>
        </w:tabs>
        <w:rPr>
          <w:rFonts w:ascii="Times New Roman" w:hAnsi="Times New Roman"/>
          <w:sz w:val="24"/>
          <w:szCs w:val="20"/>
        </w:rPr>
      </w:pPr>
    </w:p>
    <w:p w:rsidR="003F25C8" w:rsidP="003F25C8" w:rsidRDefault="003F25C8" w14:paraId="0C59775E" w14:textId="77777777">
      <w:pPr>
        <w:tabs>
          <w:tab w:val="left" w:pos="284"/>
          <w:tab w:val="left" w:pos="567"/>
          <w:tab w:val="left" w:pos="851"/>
        </w:tabs>
        <w:rPr>
          <w:rFonts w:ascii="Times New Roman" w:hAnsi="Times New Roman"/>
          <w:sz w:val="24"/>
          <w:szCs w:val="20"/>
        </w:rPr>
      </w:pPr>
    </w:p>
    <w:p w:rsidR="003F25C8" w:rsidP="003F25C8" w:rsidRDefault="003F25C8" w14:paraId="78C33DC8" w14:textId="77777777">
      <w:pPr>
        <w:tabs>
          <w:tab w:val="left" w:pos="284"/>
          <w:tab w:val="left" w:pos="567"/>
          <w:tab w:val="left" w:pos="851"/>
        </w:tabs>
        <w:rPr>
          <w:rFonts w:ascii="Times New Roman" w:hAnsi="Times New Roman"/>
          <w:sz w:val="24"/>
          <w:szCs w:val="20"/>
        </w:rPr>
      </w:pPr>
    </w:p>
    <w:p w:rsidR="003F25C8" w:rsidP="003F25C8" w:rsidRDefault="003F25C8" w14:paraId="5169B80D" w14:textId="77777777">
      <w:pPr>
        <w:tabs>
          <w:tab w:val="left" w:pos="284"/>
          <w:tab w:val="left" w:pos="567"/>
          <w:tab w:val="left" w:pos="851"/>
        </w:tabs>
        <w:rPr>
          <w:rFonts w:ascii="Times New Roman" w:hAnsi="Times New Roman"/>
          <w:sz w:val="24"/>
          <w:szCs w:val="20"/>
        </w:rPr>
      </w:pPr>
    </w:p>
    <w:p w:rsidR="003F25C8" w:rsidP="003F25C8" w:rsidRDefault="003F25C8" w14:paraId="65785964" w14:textId="77777777">
      <w:pPr>
        <w:tabs>
          <w:tab w:val="left" w:pos="284"/>
          <w:tab w:val="left" w:pos="567"/>
          <w:tab w:val="left" w:pos="851"/>
        </w:tabs>
        <w:rPr>
          <w:rFonts w:ascii="Times New Roman" w:hAnsi="Times New Roman"/>
          <w:sz w:val="24"/>
          <w:szCs w:val="20"/>
        </w:rPr>
      </w:pPr>
    </w:p>
    <w:p w:rsidR="003F25C8" w:rsidP="003F25C8" w:rsidRDefault="003F25C8" w14:paraId="076DE583" w14:textId="77777777">
      <w:pPr>
        <w:tabs>
          <w:tab w:val="left" w:pos="284"/>
          <w:tab w:val="left" w:pos="567"/>
          <w:tab w:val="left" w:pos="851"/>
        </w:tabs>
        <w:rPr>
          <w:rFonts w:ascii="Times New Roman" w:hAnsi="Times New Roman"/>
          <w:sz w:val="24"/>
          <w:szCs w:val="20"/>
        </w:rPr>
      </w:pPr>
    </w:p>
    <w:p w:rsidR="003F25C8" w:rsidP="003F25C8" w:rsidRDefault="003F25C8" w14:paraId="17A5EABE" w14:textId="77777777">
      <w:pPr>
        <w:tabs>
          <w:tab w:val="left" w:pos="284"/>
          <w:tab w:val="left" w:pos="567"/>
          <w:tab w:val="left" w:pos="851"/>
        </w:tabs>
        <w:rPr>
          <w:rFonts w:ascii="Times New Roman" w:hAnsi="Times New Roman"/>
          <w:sz w:val="24"/>
          <w:szCs w:val="20"/>
        </w:rPr>
      </w:pPr>
    </w:p>
    <w:p w:rsidRPr="002168F4" w:rsidR="003F25C8" w:rsidP="003F25C8" w:rsidRDefault="003F25C8" w14:paraId="3D7255D7" w14:textId="5EDB8103">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De Minister van Werk en Participatie,</w:t>
      </w:r>
    </w:p>
    <w:sectPr w:rsidRPr="002168F4" w:rsidR="003F25C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9FE8" w14:textId="77777777" w:rsidR="00A05202" w:rsidRDefault="00A05202">
      <w:pPr>
        <w:spacing w:line="20" w:lineRule="exact"/>
      </w:pPr>
    </w:p>
  </w:endnote>
  <w:endnote w:type="continuationSeparator" w:id="0">
    <w:p w14:paraId="2925A24A" w14:textId="77777777" w:rsidR="00A05202" w:rsidRDefault="00A05202">
      <w:pPr>
        <w:pStyle w:val="Amendement"/>
      </w:pPr>
      <w:r>
        <w:rPr>
          <w:b w:val="0"/>
          <w:bCs w:val="0"/>
        </w:rPr>
        <w:t xml:space="preserve"> </w:t>
      </w:r>
    </w:p>
  </w:endnote>
  <w:endnote w:type="continuationNotice" w:id="1">
    <w:p w14:paraId="751F92B2" w14:textId="77777777" w:rsidR="00A05202" w:rsidRDefault="00A0520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8EC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54DC6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407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14C27C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CAE1" w14:textId="77777777" w:rsidR="00A05202" w:rsidRDefault="00A05202">
      <w:pPr>
        <w:pStyle w:val="Amendement"/>
      </w:pPr>
      <w:r>
        <w:rPr>
          <w:b w:val="0"/>
          <w:bCs w:val="0"/>
        </w:rPr>
        <w:separator/>
      </w:r>
    </w:p>
  </w:footnote>
  <w:footnote w:type="continuationSeparator" w:id="0">
    <w:p w14:paraId="538FAF1A" w14:textId="77777777" w:rsidR="00A05202" w:rsidRDefault="00A05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C8"/>
    <w:rsid w:val="00012DBE"/>
    <w:rsid w:val="00023ED9"/>
    <w:rsid w:val="000A1D81"/>
    <w:rsid w:val="00111ED3"/>
    <w:rsid w:val="001C190E"/>
    <w:rsid w:val="002168F4"/>
    <w:rsid w:val="002A727C"/>
    <w:rsid w:val="003C1F17"/>
    <w:rsid w:val="003F25C8"/>
    <w:rsid w:val="005B2D6B"/>
    <w:rsid w:val="005D2707"/>
    <w:rsid w:val="00606255"/>
    <w:rsid w:val="006A633A"/>
    <w:rsid w:val="006B607A"/>
    <w:rsid w:val="007D451C"/>
    <w:rsid w:val="00826224"/>
    <w:rsid w:val="00930A23"/>
    <w:rsid w:val="009C7354"/>
    <w:rsid w:val="009E6D7F"/>
    <w:rsid w:val="00A05202"/>
    <w:rsid w:val="00A11E73"/>
    <w:rsid w:val="00A2521E"/>
    <w:rsid w:val="00AE436A"/>
    <w:rsid w:val="00C135B1"/>
    <w:rsid w:val="00C84F5D"/>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2BCCC"/>
  <w15:docId w15:val="{FBA47EE6-27B1-48BC-9BDC-F92293A8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617</ap:Words>
  <ap:Characters>3398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2026-05-28T14:25:00.0000000Z</dcterms:created>
  <dcterms:modified xsi:type="dcterms:W3CDTF">2026-05-28T14:30:00.0000000Z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