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2026Z11801</w:t>
        <w:br/>
      </w:r>
      <w:proofErr w:type="spellEnd"/>
    </w:p>
    <w:p>
      <w:pPr>
        <w:pStyle w:val="Normal"/>
        <w:rPr>
          <w:b w:val="1"/>
          <w:bCs w:val="1"/>
        </w:rPr>
      </w:pPr>
      <w:r w:rsidR="250AE766">
        <w:rPr>
          <w:b w:val="0"/>
          <w:bCs w:val="0"/>
        </w:rPr>
        <w:t>(ingezonden 3 juni 2026)</w:t>
        <w:br/>
      </w:r>
    </w:p>
    <w:p>
      <w:r>
        <w:t xml:space="preserve">Vragen van het lid Wiersma (BBB) aan de minister van Volksgezondheid, Welzijn en Sport over het artikel 'SEH-artsen: VWS zet ons buitenspel bij hervorming acute zorg'</w:t>
      </w:r>
      <w:r>
        <w:br/>
      </w:r>
    </w:p>
    <w:p>
      <w:r>
        <w:t xml:space="preserve"> </w:t>
      </w:r>
      <w:r>
        <w:br/>
      </w:r>
    </w:p>
    <w:p>
      <w:pPr>
        <w:pStyle w:val="ListParagraph"/>
        <w:numPr>
          <w:ilvl w:val="0"/>
          <w:numId w:val="100509450"/>
        </w:numPr>
        <w:ind w:left="360"/>
      </w:pPr>
      <w:r>
        <w:t xml:space="preserve">Heeft u kennisgenomen van het artikel 'SEH-artsen: VWS zet ons buitenspel bij hervorming acute zorg'? 1)</w:t>
      </w:r>
      <w:r>
        <w:br/>
      </w:r>
    </w:p>
    <w:p>
      <w:pPr>
        <w:pStyle w:val="ListParagraph"/>
        <w:numPr>
          <w:ilvl w:val="0"/>
          <w:numId w:val="100509450"/>
        </w:numPr>
        <w:ind w:left="360"/>
      </w:pPr>
      <w:r>
        <w:t xml:space="preserve">Klopt het dat de Nederlandse Vereniging van Spoedeisende Hulp Artsen (NVSHA) niet langer wordt betrokken bij overleggen met het ministerie van VWS over de verdere uitwerking van de budgetbekostiging van de spoedeisende hulp, terwijl de NVSHA eerder wel actief deelnam aan deze gesprekken? Zo ja, waarom is hiervoor gekozen?</w:t>
      </w:r>
      <w:r>
        <w:br/>
      </w:r>
    </w:p>
    <w:p>
      <w:pPr>
        <w:pStyle w:val="ListParagraph"/>
        <w:numPr>
          <w:ilvl w:val="0"/>
          <w:numId w:val="100509450"/>
        </w:numPr>
        <w:ind w:left="360"/>
      </w:pPr>
      <w:r>
        <w:t xml:space="preserve">Begrijpt u dat het voor betrokken partijen onbetrouwbaar en onzorgvuldig kan overkomen wanneer een partij die vanaf het begin intensief betrokken was bij het traject en op basis van gemaakte afspraken heeft meegewerkt aan de eerste stap van budgetbekostiging, vervolgens niet langer mag meepraten over het vervolgtraject? Hoe verhoudt dit zich tot zorgvuldig bestuur en het belang van draagvlak in de sector?</w:t>
      </w:r>
      <w:r>
        <w:br/>
      </w:r>
    </w:p>
    <w:p>
      <w:pPr>
        <w:pStyle w:val="ListParagraph"/>
        <w:numPr>
          <w:ilvl w:val="0"/>
          <w:numId w:val="100509450"/>
        </w:numPr>
        <w:ind w:left="360"/>
      </w:pPr>
      <w:r>
        <w:t xml:space="preserve">Deelt u de zorgen van de NVSHA dat keuzes rondom differentiatie, concentratie of afschaling van spoedzorg grote gevolgen kunnen hebben voor de bereikbaarheid, kwaliteit en continuïteit van acute zorg in de regio, met name voor regionale ziekenhuizen?</w:t>
      </w:r>
      <w:r>
        <w:br/>
      </w:r>
    </w:p>
    <w:p>
      <w:pPr>
        <w:pStyle w:val="ListParagraph"/>
        <w:numPr>
          <w:ilvl w:val="0"/>
          <w:numId w:val="100509450"/>
        </w:numPr>
        <w:ind w:left="360"/>
      </w:pPr>
      <w:r>
        <w:t xml:space="preserve">Kunt u uitsluiten dat het huidige traject uiteindelijk zal leiden tot verdere verschraling of afbouw van SEH-zorg in de regio?</w:t>
      </w:r>
      <w:r>
        <w:br/>
      </w:r>
    </w:p>
    <w:p>
      <w:pPr>
        <w:pStyle w:val="ListParagraph"/>
        <w:numPr>
          <w:ilvl w:val="0"/>
          <w:numId w:val="100509450"/>
        </w:numPr>
        <w:ind w:left="360"/>
      </w:pPr>
      <w:r>
        <w:t xml:space="preserve">Op welke wijze bent u voornemens uitvoering te geven aan de aangenomen motie-Vermeer 2) waarin de regering wordt verzocht om bij alle vervolgstappen richting budgetbekostiging te werken aan een passende financiële positie van SEH’s in regionale ziekenhuizen?</w:t>
      </w:r>
      <w:r>
        <w:br/>
      </w:r>
    </w:p>
    <w:p>
      <w:pPr>
        <w:pStyle w:val="ListParagraph"/>
        <w:numPr>
          <w:ilvl w:val="0"/>
          <w:numId w:val="100509450"/>
        </w:numPr>
        <w:ind w:left="360"/>
      </w:pPr>
      <w:r>
        <w:t xml:space="preserve">In hoeverre acht u het wenselijk dat de stem van SEH-artsen zelfstandig wordt gehoord, juist omdat bredere koepel- en belangenorganisaties ook andere en bredere belangen vertegenwoordigen dan uitsluitend de acute zorg?</w:t>
      </w:r>
      <w:r>
        <w:br/>
      </w:r>
    </w:p>
    <w:p>
      <w:pPr>
        <w:pStyle w:val="ListParagraph"/>
        <w:numPr>
          <w:ilvl w:val="0"/>
          <w:numId w:val="100509450"/>
        </w:numPr>
        <w:ind w:left="360"/>
      </w:pPr>
      <w:r>
        <w:t xml:space="preserve">Bent u bereid om de NVSHA alsnog volwaardig te betrekken bij het vervolgtraject rond de budgetbekostiging en de toekomst van de acute zorg, juist vanwege hun praktijkervaring en inhoudelijke expertise op het gebied van spoedzorg en de acute zorgketen?</w:t>
      </w:r>
      <w:r>
        <w:br/>
      </w:r>
    </w:p>
    <w:p>
      <w:r>
        <w:t xml:space="preserve"> </w:t>
      </w:r>
      <w:r>
        <w:br/>
      </w:r>
    </w:p>
    <w:p>
      <w:r>
        <w:t xml:space="preserve">1) Zorgvisie.nl, 29 mei 2026, 'SEH-artsen: VWS zet ons buitenspel bij hervorming acute zorg'.</w:t>
      </w:r>
      <w:r>
        <w:br/>
      </w:r>
    </w:p>
    <w:p>
      <w:r>
        <w:t xml:space="preserve">2) Kamerstuk 36 915, nr. 30.</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400">
    <w:abstractNumId w:val="100509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