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2026Z11806</w:t>
        <w:br/>
      </w:r>
      <w:proofErr w:type="spellEnd"/>
    </w:p>
    <w:p>
      <w:pPr>
        <w:pStyle w:val="Normal"/>
        <w:rPr>
          <w:b w:val="1"/>
          <w:bCs w:val="1"/>
        </w:rPr>
      </w:pPr>
      <w:r w:rsidR="250AE766">
        <w:rPr>
          <w:b w:val="0"/>
          <w:bCs w:val="0"/>
        </w:rPr>
        <w:t>(ingezonden 3 juni 2026)</w:t>
        <w:br/>
      </w:r>
    </w:p>
    <w:p>
      <w:r>
        <w:t xml:space="preserve">Vragen van het lid Keijzer</w:t>
      </w:r>
      <w:r>
        <w:rPr>
          <w:b w:val="1"/>
          <w:bCs w:val="1"/>
        </w:rPr>
        <w:t xml:space="preserve"> </w:t>
      </w:r>
      <w:r>
        <w:rPr/>
        <w:t xml:space="preserve">(Keijzer)</w:t>
      </w:r>
      <w:r>
        <w:rPr>
          <w:b w:val="1"/>
          <w:bCs w:val="1"/>
        </w:rPr>
        <w:t xml:space="preserve"> </w:t>
      </w:r>
      <w:r>
        <w:rPr/>
        <w:t xml:space="preserve">aan de minister-president en de ministers van Defensie, van Asiel en Migratie, van Buitenlandse Zaken, van Buitenlandse Handel en Ontwikkelingssamenwerking, van Justitie en Veiligheid, van Binnenlandse Zaken en Koninkrijksrelaties, van Volkshuisvesting en Ruimtelijke ordening, van Onderwijs Cultuur en Wetenschap, van Financiën, van Infrastructuur en Waterstaat, van Economische Zaken en Klimaat, van Klimaat en Groene Groei, van Landbouw Visserij Voedselzekerheid en Natuur, van Sociale zaken en Werkgelegenheid, van Werk en Participatie, van Volksgezondheid Welzijn en Sport en van Langdurige Zorg, Jeugd en Sport over de kosten van adviesraden, commissies en non-gouvernementele organisaties van Ministeries.</w:t>
      </w:r>
      <w:r>
        <w:br/>
      </w:r>
    </w:p>
    <w:p>
      <w:r>
        <w:t xml:space="preserve"> </w:t>
      </w:r>
      <w:r>
        <w:br/>
      </w:r>
    </w:p>
    <w:p>
      <w:pPr>
        <w:pStyle w:val="ListParagraph"/>
        <w:numPr>
          <w:ilvl w:val="0"/>
          <w:numId w:val="100509430"/>
        </w:numPr>
        <w:ind w:left="360"/>
      </w:pPr>
      <w:r>
        <w:t xml:space="preserve">Kunt u voor uw ministerie uitgesplitst per jaar voor de komende kabinetsperiode, inzichtelijk maken hoeveel publieke middelen worden besteed aan adviesraden, commissies en non-gouvernementele organisaties, waaronder maar niet beperkt tot het Voedingscentrum, het College financieel toezicht Curaçao en Sint Maarten, de Nederlandse Sportraad en de Wetenschappelijke Klimaatraad?</w:t>
      </w:r>
      <w:r>
        <w:br/>
      </w:r>
    </w:p>
    <w:p>
      <w:pPr>
        <w:pStyle w:val="ListParagraph"/>
        <w:numPr>
          <w:ilvl w:val="0"/>
          <w:numId w:val="100509430"/>
        </w:numPr>
        <w:ind w:left="360"/>
      </w:pPr>
      <w:r>
        <w:t xml:space="preserve">Kunt u per ministerie exact aangeven hoe de financiering van deze adviesraden, commissies en non-gouvernementele organisaties is vormgegeven (structureel/incidenteel, subsidie/opdracht, looptijd en verantwoordingsvereisten) en welke begrotingsartikelen hiervoor worden aangesproken, neem hierin ook constructies mee zoals bij het Voedingscentrum, waarbij financiering van twee departementen komt?</w:t>
      </w:r>
      <w:r>
        <w:br/>
      </w:r>
    </w:p>
    <w:p>
      <w:pPr>
        <w:pStyle w:val="ListParagraph"/>
        <w:numPr>
          <w:ilvl w:val="0"/>
          <w:numId w:val="100509430"/>
        </w:numPr>
        <w:ind w:left="360"/>
      </w:pPr>
      <w:r>
        <w:t xml:space="preserve">Welke formele en informele invloed hebben deze adviesraden, commissies en non-gouvernementele organisaties op beleidsvorming binnen elk ministerie? Kunt u concreet aangeven welke beleidsvoorstellen in het afgelopen jaar aantoonbaar zijn aangepast, gestart of versneld naar aanleiding van hun adviezen?</w:t>
      </w:r>
      <w:r>
        <w:br/>
      </w:r>
    </w:p>
    <w:p>
      <w:pPr>
        <w:pStyle w:val="ListParagraph"/>
        <w:numPr>
          <w:ilvl w:val="0"/>
          <w:numId w:val="100509430"/>
        </w:numPr>
        <w:ind w:left="360"/>
      </w:pPr>
      <w:r>
        <w:t xml:space="preserve">Hoe wordt per ministerie de onafhankelijkheid en objectiviteit van publiek gefinancierde adviesraden, commissies en non-gouvernementele organisaties getoetst en geborgd? Welke toetsingskaders worden gehanteerd en welke concrete maatregelen worden genomen bij (de schijn van) belangenverstrengeling of een gebrek aan wetenschappelijke of beleidsmatige neutraliteit?</w:t>
      </w:r>
      <w:r>
        <w:br/>
      </w:r>
    </w:p>
    <w:p>
      <w:pPr>
        <w:pStyle w:val="ListParagraph"/>
        <w:numPr>
          <w:ilvl w:val="0"/>
          <w:numId w:val="100509430"/>
        </w:numPr>
        <w:ind w:left="360"/>
      </w:pPr>
      <w:r>
        <w:t xml:space="preserve">Kunt u per ministerie inzichtelijk maken welke externe organisaties, lobbyclubs of consultants door adviesraden of commissies zijn ingehuurd met publieke middelen, inclusief de aard van de opdrachten, de kosten en de wijze waarop deze uitgaven zijn verantwoord?</w:t>
      </w:r>
      <w:r>
        <w:br/>
      </w:r>
    </w:p>
    <w:p>
      <w:pPr>
        <w:pStyle w:val="ListParagraph"/>
        <w:numPr>
          <w:ilvl w:val="0"/>
          <w:numId w:val="100509430"/>
        </w:numPr>
        <w:ind w:left="360"/>
      </w:pPr>
      <w:r>
        <w:t xml:space="preserve">Kunt u per ministerie inzichtelijk maken hoeveel fte ambtenaren jaarlijks betrokken zijn bij activiteiten rondom deze raden en commissies, inclusief het verwerken van hun adviezen, en welke totale kosten hiermee gemoeid zijn?</w:t>
      </w:r>
      <w:r>
        <w:br/>
      </w:r>
    </w:p>
    <w:p>
      <w:pPr>
        <w:pStyle w:val="ListParagraph"/>
        <w:numPr>
          <w:ilvl w:val="0"/>
          <w:numId w:val="100509430"/>
        </w:numPr>
        <w:ind w:left="360"/>
      </w:pPr>
      <w:r>
        <w:t xml:space="preserve">Hoe beoordeelt u de recente maatschappelijke en politieke ophef rondom het advies van het Voedingscentrum? Welke lessen trekken de betrokken ministers hieruit ten aanzien van transparantie, onafhankelijkheid en rolvastheid van adviesorganen, en welke concrete verbetermaatregelen worden doorgevoerd?</w:t>
      </w:r>
      <w:r>
        <w:br/>
      </w:r>
    </w:p>
    <w:p>
      <w:pPr>
        <w:pStyle w:val="ListParagraph"/>
        <w:numPr>
          <w:ilvl w:val="0"/>
          <w:numId w:val="100509430"/>
        </w:numPr>
        <w:ind w:left="360"/>
      </w:pPr>
      <w:r>
        <w:t xml:space="preserve">Acht u het wenselijk dat door de overheid gefinancierde adviesraden en commissies voorstellen doen met zeer ingrijpende maatschappelijke en economische gevolgen zoals een vleestaks, een forse reductie van dierlijk eiwit of het afbouwen van delen van de zware industrie, zoals voorgesteld door de Wetenschappelijke Klimaatraad? Hoe weegt elk ministerie dergelijke adviezen ten opzichte van democratische besluitvorming, draagvlak en economische realiteit?</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