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17502A" w:rsidTr="00D9561B" w14:paraId="0FE97A70" w14:textId="77777777">
        <w:trPr>
          <w:trHeight w:val="1514"/>
        </w:trPr>
        <w:tc>
          <w:tcPr>
            <w:tcW w:w="7522" w:type="dxa"/>
            <w:tcBorders>
              <w:top w:val="nil"/>
              <w:left w:val="nil"/>
              <w:bottom w:val="nil"/>
              <w:right w:val="nil"/>
            </w:tcBorders>
            <w:tcMar>
              <w:left w:w="0" w:type="dxa"/>
              <w:right w:w="0" w:type="dxa"/>
            </w:tcMar>
          </w:tcPr>
          <w:p w:rsidR="00374412" w:rsidP="00D9561B" w:rsidRDefault="009B72FD" w14:paraId="0B35670F" w14:textId="77777777">
            <w:r>
              <w:t>De v</w:t>
            </w:r>
            <w:r w:rsidR="008E3932">
              <w:t>oorzitter van de Tweede Kamer der Staten-Generaal</w:t>
            </w:r>
          </w:p>
          <w:p w:rsidR="00374412" w:rsidP="00D9561B" w:rsidRDefault="009B72FD" w14:paraId="1ABF6D5D" w14:textId="77777777">
            <w:r>
              <w:t>Postbus 20018</w:t>
            </w:r>
          </w:p>
          <w:p w:rsidR="008E3932" w:rsidP="00D9561B" w:rsidRDefault="009B72FD" w14:paraId="3CD34421"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17502A" w:rsidTr="00FF66F9" w14:paraId="6FDFCC24" w14:textId="77777777">
        <w:trPr>
          <w:trHeight w:val="289" w:hRule="exact"/>
        </w:trPr>
        <w:tc>
          <w:tcPr>
            <w:tcW w:w="929" w:type="dxa"/>
          </w:tcPr>
          <w:p w:rsidRPr="00434042" w:rsidR="0005404B" w:rsidP="00FF66F9" w:rsidRDefault="009B72FD" w14:paraId="0B0AC301" w14:textId="77777777">
            <w:pPr>
              <w:rPr>
                <w:lang w:eastAsia="en-US"/>
              </w:rPr>
            </w:pPr>
            <w:r>
              <w:rPr>
                <w:lang w:eastAsia="en-US"/>
              </w:rPr>
              <w:t>Datum</w:t>
            </w:r>
          </w:p>
        </w:tc>
        <w:tc>
          <w:tcPr>
            <w:tcW w:w="6581" w:type="dxa"/>
          </w:tcPr>
          <w:p w:rsidRPr="00434042" w:rsidR="0005404B" w:rsidP="00FF66F9" w:rsidRDefault="00811918" w14:paraId="36E7A633" w14:textId="665F8B8B">
            <w:pPr>
              <w:rPr>
                <w:lang w:eastAsia="en-US"/>
              </w:rPr>
            </w:pPr>
            <w:r>
              <w:rPr>
                <w:lang w:eastAsia="en-US"/>
              </w:rPr>
              <w:t>27 augustus 2026</w:t>
            </w:r>
          </w:p>
        </w:tc>
      </w:tr>
      <w:tr w:rsidR="0017502A" w:rsidTr="00FF66F9" w14:paraId="2CCD98C6" w14:textId="77777777">
        <w:trPr>
          <w:trHeight w:val="368"/>
        </w:trPr>
        <w:tc>
          <w:tcPr>
            <w:tcW w:w="929" w:type="dxa"/>
          </w:tcPr>
          <w:p w:rsidR="0005404B" w:rsidP="00FF66F9" w:rsidRDefault="009B72FD" w14:paraId="77A76435" w14:textId="77777777">
            <w:pPr>
              <w:rPr>
                <w:lang w:eastAsia="en-US"/>
              </w:rPr>
            </w:pPr>
            <w:r>
              <w:rPr>
                <w:lang w:eastAsia="en-US"/>
              </w:rPr>
              <w:t>Betreft</w:t>
            </w:r>
          </w:p>
        </w:tc>
        <w:tc>
          <w:tcPr>
            <w:tcW w:w="6581" w:type="dxa"/>
          </w:tcPr>
          <w:p w:rsidR="0005404B" w:rsidP="00FF66F9" w:rsidRDefault="009B72FD" w14:paraId="6BBC2B14" w14:textId="77777777">
            <w:pPr>
              <w:rPr>
                <w:lang w:eastAsia="en-US"/>
              </w:rPr>
            </w:pPr>
            <w:r>
              <w:rPr>
                <w:lang w:eastAsia="en-US"/>
              </w:rPr>
              <w:t>Verslag van de OJCS-Raad voor de onderdelen onderwijs en cultuur van 11 en 12 mei 2026</w:t>
            </w:r>
          </w:p>
        </w:tc>
      </w:tr>
    </w:tbl>
    <w:p w:rsidR="0017502A" w:rsidRDefault="009B72FD" w14:paraId="666ABD2B" w14:textId="0AB91541">
      <w:r w:rsidRPr="009B72FD">
        <w:t>Hierbij stuur ik u</w:t>
      </w:r>
      <w:r w:rsidR="001F052E">
        <w:t xml:space="preserve"> </w:t>
      </w:r>
      <w:r w:rsidR="002468CE">
        <w:t>mede namens de staatssecretaris van Onderwijs en Emancipatie</w:t>
      </w:r>
      <w:r w:rsidR="001F052E">
        <w:t xml:space="preserve"> </w:t>
      </w:r>
      <w:r w:rsidRPr="009B72FD">
        <w:t>het verslag van de formele Onderwijs-, Jeugd-, Cultuur- en Sportraad (OJCS-Raad) voor de onderdelen onderwijs en cultuur die o</w:t>
      </w:r>
      <w:r>
        <w:t>p 11 en 12 mei 2026 plaatsvond</w:t>
      </w:r>
      <w:r w:rsidR="00B45FB2">
        <w:t xml:space="preserve"> in Brussel</w:t>
      </w:r>
      <w:r>
        <w:t>.</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17502A" w:rsidTr="00A421A1" w14:paraId="1734C508" w14:textId="77777777">
        <w:tc>
          <w:tcPr>
            <w:tcW w:w="2160" w:type="dxa"/>
          </w:tcPr>
          <w:p w:rsidRPr="00F53C9D" w:rsidR="006205C0" w:rsidP="00686AED" w:rsidRDefault="009B72FD" w14:paraId="27E80146" w14:textId="77777777">
            <w:pPr>
              <w:pStyle w:val="Colofonkop"/>
              <w:framePr w:hSpace="0" w:wrap="auto" w:hAnchor="text" w:vAnchor="margin" w:xAlign="left" w:yAlign="inline"/>
            </w:pPr>
            <w:r>
              <w:t>Internationaal Beleid</w:t>
            </w:r>
          </w:p>
          <w:p w:rsidR="006205C0" w:rsidP="00A421A1" w:rsidRDefault="009B72FD" w14:paraId="0A85AE6E" w14:textId="77777777">
            <w:pPr>
              <w:pStyle w:val="Huisstijl-Gegeven"/>
              <w:spacing w:after="0"/>
            </w:pPr>
            <w:r>
              <w:t xml:space="preserve">Rijnstraat 50 </w:t>
            </w:r>
          </w:p>
          <w:p w:rsidR="004425A7" w:rsidP="00E972A2" w:rsidRDefault="009B72FD" w14:paraId="458156D3" w14:textId="77777777">
            <w:pPr>
              <w:pStyle w:val="Huisstijl-Gegeven"/>
              <w:spacing w:after="0"/>
            </w:pPr>
            <w:r>
              <w:t>Den Haag</w:t>
            </w:r>
          </w:p>
          <w:p w:rsidR="004425A7" w:rsidP="00E972A2" w:rsidRDefault="009B72FD" w14:paraId="0DECC495" w14:textId="77777777">
            <w:pPr>
              <w:pStyle w:val="Huisstijl-Gegeven"/>
              <w:spacing w:after="0"/>
            </w:pPr>
            <w:r>
              <w:t>Postbus 16375</w:t>
            </w:r>
          </w:p>
          <w:p w:rsidR="004425A7" w:rsidP="00E972A2" w:rsidRDefault="009B72FD" w14:paraId="4F3E3922" w14:textId="77777777">
            <w:pPr>
              <w:pStyle w:val="Huisstijl-Gegeven"/>
              <w:spacing w:after="0"/>
            </w:pPr>
            <w:r>
              <w:t>2500 BJ Den Haag</w:t>
            </w:r>
          </w:p>
          <w:p w:rsidR="004425A7" w:rsidP="00E972A2" w:rsidRDefault="009B72FD" w14:paraId="21229F40" w14:textId="77777777">
            <w:pPr>
              <w:pStyle w:val="Huisstijl-Gegeven"/>
              <w:spacing w:after="90"/>
            </w:pPr>
            <w:r>
              <w:t>www.rijksoverheid.nl</w:t>
            </w:r>
          </w:p>
          <w:p w:rsidRPr="00D86CC6" w:rsidR="006205C0" w:rsidP="00A421A1" w:rsidRDefault="009B72FD" w14:paraId="4844222E" w14:textId="77777777">
            <w:pPr>
              <w:spacing w:line="180" w:lineRule="exact"/>
              <w:rPr>
                <w:b/>
                <w:sz w:val="13"/>
                <w:szCs w:val="13"/>
              </w:rPr>
            </w:pPr>
            <w:r>
              <w:rPr>
                <w:b/>
                <w:sz w:val="13"/>
                <w:szCs w:val="13"/>
              </w:rPr>
              <w:t>Contactpersoon</w:t>
            </w:r>
          </w:p>
          <w:p w:rsidR="006205C0" w:rsidP="00811918" w:rsidRDefault="006205C0" w14:paraId="0FA3B989" w14:textId="77777777">
            <w:pPr>
              <w:spacing w:after="90" w:line="180" w:lineRule="exact"/>
              <w:rPr>
                <w:sz w:val="13"/>
                <w:szCs w:val="13"/>
              </w:rPr>
            </w:pPr>
          </w:p>
          <w:p w:rsidRPr="00A32073" w:rsidR="00811918" w:rsidP="00811918" w:rsidRDefault="00811918" w14:paraId="76EA57BC" w14:textId="41068CAE">
            <w:pPr>
              <w:spacing w:after="90" w:line="180" w:lineRule="exact"/>
              <w:rPr>
                <w:sz w:val="13"/>
                <w:szCs w:val="13"/>
              </w:rPr>
            </w:pPr>
          </w:p>
        </w:tc>
      </w:tr>
      <w:tr w:rsidR="0017502A" w:rsidTr="00A421A1" w14:paraId="2700C9BA" w14:textId="77777777">
        <w:trPr>
          <w:trHeight w:val="200" w:hRule="exact"/>
        </w:trPr>
        <w:tc>
          <w:tcPr>
            <w:tcW w:w="2160" w:type="dxa"/>
          </w:tcPr>
          <w:p w:rsidRPr="00356D2B" w:rsidR="006205C0" w:rsidP="00A421A1" w:rsidRDefault="006205C0" w14:paraId="5E776F97" w14:textId="77777777">
            <w:pPr>
              <w:spacing w:after="90" w:line="180" w:lineRule="exact"/>
              <w:rPr>
                <w:sz w:val="13"/>
                <w:szCs w:val="13"/>
              </w:rPr>
            </w:pPr>
          </w:p>
        </w:tc>
      </w:tr>
      <w:tr w:rsidR="0017502A" w:rsidTr="00A421A1" w14:paraId="6CCDB554" w14:textId="77777777">
        <w:trPr>
          <w:trHeight w:val="450"/>
        </w:trPr>
        <w:tc>
          <w:tcPr>
            <w:tcW w:w="2160" w:type="dxa"/>
          </w:tcPr>
          <w:p w:rsidR="00F51A76" w:rsidP="00A421A1" w:rsidRDefault="009B72FD" w14:paraId="64479E30" w14:textId="77777777">
            <w:pPr>
              <w:spacing w:line="180" w:lineRule="exact"/>
              <w:rPr>
                <w:b/>
                <w:sz w:val="13"/>
                <w:szCs w:val="13"/>
              </w:rPr>
            </w:pPr>
            <w:r>
              <w:rPr>
                <w:b/>
                <w:sz w:val="13"/>
                <w:szCs w:val="13"/>
              </w:rPr>
              <w:t>Onze referentie</w:t>
            </w:r>
          </w:p>
          <w:p w:rsidRPr="00FA7882" w:rsidR="006205C0" w:rsidP="00215356" w:rsidRDefault="009B72FD" w14:paraId="2A8C8B6E" w14:textId="1ACA1866">
            <w:pPr>
              <w:spacing w:line="180" w:lineRule="exact"/>
              <w:rPr>
                <w:sz w:val="13"/>
                <w:szCs w:val="13"/>
              </w:rPr>
            </w:pPr>
            <w:r>
              <w:rPr>
                <w:sz w:val="13"/>
                <w:szCs w:val="13"/>
              </w:rPr>
              <w:t>6</w:t>
            </w:r>
            <w:r w:rsidR="008B2B3F">
              <w:rPr>
                <w:sz w:val="13"/>
                <w:szCs w:val="13"/>
              </w:rPr>
              <w:t>5372906</w:t>
            </w:r>
          </w:p>
        </w:tc>
      </w:tr>
      <w:tr w:rsidR="0017502A" w:rsidTr="00D130C0" w14:paraId="13F940E8" w14:textId="77777777">
        <w:trPr>
          <w:trHeight w:val="113"/>
        </w:trPr>
        <w:tc>
          <w:tcPr>
            <w:tcW w:w="2160" w:type="dxa"/>
          </w:tcPr>
          <w:p w:rsidRPr="00C5333A" w:rsidR="006205C0" w:rsidP="00D36088" w:rsidRDefault="006205C0" w14:paraId="2AB24477" w14:textId="18AA76BD">
            <w:pPr>
              <w:tabs>
                <w:tab w:val="center" w:pos="1080"/>
              </w:tabs>
              <w:spacing w:line="180" w:lineRule="exact"/>
              <w:rPr>
                <w:sz w:val="13"/>
                <w:szCs w:val="13"/>
              </w:rPr>
            </w:pPr>
          </w:p>
        </w:tc>
      </w:tr>
      <w:tr w:rsidR="0017502A" w:rsidTr="00D130C0" w14:paraId="79C901DC" w14:textId="77777777">
        <w:trPr>
          <w:trHeight w:val="113"/>
        </w:trPr>
        <w:tc>
          <w:tcPr>
            <w:tcW w:w="2160" w:type="dxa"/>
          </w:tcPr>
          <w:p w:rsidRPr="00D74F66" w:rsidR="006205C0" w:rsidP="00A421A1" w:rsidRDefault="006205C0" w14:paraId="5C3BB62F" w14:textId="77777777">
            <w:pPr>
              <w:spacing w:after="90" w:line="180" w:lineRule="exact"/>
              <w:rPr>
                <w:sz w:val="13"/>
              </w:rPr>
            </w:pPr>
          </w:p>
        </w:tc>
      </w:tr>
    </w:tbl>
    <w:p w:rsidR="007851C4" w:rsidP="00CA35E4" w:rsidRDefault="007851C4" w14:paraId="2344CECF" w14:textId="77777777"/>
    <w:p w:rsidR="00820DDA" w:rsidP="00CA35E4" w:rsidRDefault="009B72FD" w14:paraId="21BE9592" w14:textId="77777777">
      <w:r>
        <w:t>De minister van Onderwijs, Cultuur en Wetenschap,</w:t>
      </w:r>
    </w:p>
    <w:p w:rsidR="000F521E" w:rsidP="003A7160" w:rsidRDefault="000F521E" w14:paraId="277CC8A0" w14:textId="77777777"/>
    <w:p w:rsidR="000F521E" w:rsidP="003A7160" w:rsidRDefault="000F521E" w14:paraId="792959A5" w14:textId="77777777"/>
    <w:p w:rsidR="000F521E" w:rsidP="003A7160" w:rsidRDefault="000F521E" w14:paraId="4260FFA2" w14:textId="77777777"/>
    <w:p w:rsidR="000F521E" w:rsidP="003A7160" w:rsidRDefault="000F521E" w14:paraId="1E3BCAE3" w14:textId="77777777"/>
    <w:p w:rsidR="000740EB" w:rsidP="003A7160" w:rsidRDefault="009B72FD" w14:paraId="76E3228E" w14:textId="409D78FA">
      <w:pPr>
        <w:rPr>
          <w:lang w:eastAsia="en-US"/>
        </w:rPr>
      </w:pPr>
      <w:r w:rsidRPr="006C6CF8">
        <w:rPr>
          <w:lang w:eastAsia="en-US"/>
        </w:rPr>
        <w:t xml:space="preserve">Rianne </w:t>
      </w:r>
      <w:proofErr w:type="spellStart"/>
      <w:r w:rsidRPr="006C6CF8">
        <w:rPr>
          <w:lang w:eastAsia="en-US"/>
        </w:rPr>
        <w:t>Letschert</w:t>
      </w:r>
      <w:proofErr w:type="spellEnd"/>
    </w:p>
    <w:p w:rsidR="000740EB" w:rsidRDefault="000740EB" w14:paraId="7436EDC0" w14:textId="77777777">
      <w:pPr>
        <w:spacing w:line="240" w:lineRule="auto"/>
        <w:rPr>
          <w:lang w:eastAsia="en-US"/>
        </w:rPr>
      </w:pPr>
      <w:r>
        <w:rPr>
          <w:lang w:eastAsia="en-US"/>
        </w:rPr>
        <w:br w:type="page"/>
      </w:r>
    </w:p>
    <w:p w:rsidR="00D64BC6" w:rsidP="00D64BC6" w:rsidRDefault="00D64BC6" w14:paraId="15DB7EB7" w14:textId="77777777">
      <w:pPr>
        <w:spacing w:line="240" w:lineRule="auto"/>
        <w:rPr>
          <w:b/>
          <w:bCs/>
          <w:color w:val="000000"/>
          <w:u w:val="single"/>
        </w:rPr>
      </w:pPr>
      <w:r>
        <w:rPr>
          <w:b/>
          <w:bCs/>
          <w:color w:val="000000"/>
          <w:u w:val="single"/>
        </w:rPr>
        <w:lastRenderedPageBreak/>
        <w:t>Onderwijs</w:t>
      </w:r>
    </w:p>
    <w:p w:rsidRPr="00AD666D" w:rsidR="00D64BC6" w:rsidP="00D64BC6" w:rsidRDefault="00D64BC6" w14:paraId="2098E390" w14:textId="77777777">
      <w:pPr>
        <w:spacing w:line="240" w:lineRule="auto"/>
        <w:rPr>
          <w:color w:val="000000"/>
          <w:szCs w:val="18"/>
        </w:rPr>
      </w:pPr>
      <w:r>
        <w:rPr>
          <w:color w:val="000000"/>
        </w:rPr>
        <w:t xml:space="preserve">Het onderdeel onderwijs vond plaats op 11 mei. </w:t>
      </w:r>
      <w:r w:rsidRPr="00AD666D">
        <w:rPr>
          <w:color w:val="000000"/>
          <w:szCs w:val="18"/>
        </w:rPr>
        <w:t xml:space="preserve">Voorafgaand aan het beleidsdebat stonden </w:t>
      </w:r>
      <w:r>
        <w:rPr>
          <w:color w:val="000000"/>
          <w:szCs w:val="18"/>
        </w:rPr>
        <w:t>Raadsconclusies</w:t>
      </w:r>
      <w:r w:rsidRPr="00AD666D">
        <w:rPr>
          <w:color w:val="000000"/>
          <w:szCs w:val="18"/>
        </w:rPr>
        <w:t xml:space="preserve"> </w:t>
      </w:r>
      <w:r>
        <w:rPr>
          <w:color w:val="000000"/>
          <w:szCs w:val="18"/>
        </w:rPr>
        <w:t xml:space="preserve">over leraren in de tijd van AI </w:t>
      </w:r>
      <w:r w:rsidRPr="00AD666D">
        <w:rPr>
          <w:color w:val="000000"/>
          <w:szCs w:val="18"/>
        </w:rPr>
        <w:t>ter vaststelling geagendeerd</w:t>
      </w:r>
      <w:r>
        <w:rPr>
          <w:color w:val="000000"/>
          <w:szCs w:val="18"/>
        </w:rPr>
        <w:t>, waarover uw Kamer eerder in de geannoteerde agenda</w:t>
      </w:r>
      <w:r>
        <w:rPr>
          <w:rStyle w:val="Voetnootmarkering"/>
          <w:color w:val="000000"/>
          <w:szCs w:val="18"/>
        </w:rPr>
        <w:footnoteReference w:id="1"/>
      </w:r>
      <w:r>
        <w:rPr>
          <w:color w:val="000000"/>
          <w:szCs w:val="18"/>
        </w:rPr>
        <w:t xml:space="preserve"> is geïnformeerd</w:t>
      </w:r>
      <w:r w:rsidRPr="00AD666D">
        <w:rPr>
          <w:color w:val="000000"/>
          <w:szCs w:val="18"/>
        </w:rPr>
        <w:t xml:space="preserve">. Deze </w:t>
      </w:r>
      <w:r>
        <w:rPr>
          <w:color w:val="000000"/>
          <w:szCs w:val="18"/>
        </w:rPr>
        <w:t xml:space="preserve">Raadsconclusies zijn </w:t>
      </w:r>
      <w:r w:rsidRPr="00AD666D">
        <w:rPr>
          <w:color w:val="000000"/>
          <w:szCs w:val="18"/>
        </w:rPr>
        <w:t>aangenomen</w:t>
      </w:r>
      <w:r>
        <w:rPr>
          <w:color w:val="000000"/>
          <w:szCs w:val="18"/>
        </w:rPr>
        <w:t>, waarbij door één lidstaat nog in het bijzonder aandacht is gevraagd voor strategische autonomie en AI in het onderwijs, en de noodzaak voor Europese aandacht en investeringen op dit terrein. Dit heeft geen verdere consequenties voor het aannemen van de Raadsconclusies. Hierop volgend is de gedeeltelijke algemene oriëntatie Erasmus+ 2028-2034 gepresenteerd en vond het beleidsdebat met als onderwerp ‘basisvaardigheden en de Europese Onderwijsruimte: bruggen bouwen voor de toekomst’ plaats.</w:t>
      </w:r>
    </w:p>
    <w:p w:rsidRPr="00AD666D" w:rsidR="00D64BC6" w:rsidP="00D64BC6" w:rsidRDefault="00D64BC6" w14:paraId="245EBDD1" w14:textId="77777777">
      <w:pPr>
        <w:spacing w:line="240" w:lineRule="auto"/>
        <w:rPr>
          <w:color w:val="000000"/>
          <w:szCs w:val="18"/>
        </w:rPr>
      </w:pPr>
    </w:p>
    <w:p w:rsidRPr="00782ECE" w:rsidR="00D64BC6" w:rsidP="00D64BC6" w:rsidRDefault="00D64BC6" w14:paraId="61A4BEBC" w14:textId="77777777">
      <w:pPr>
        <w:spacing w:line="240" w:lineRule="auto"/>
        <w:rPr>
          <w:szCs w:val="18"/>
        </w:rPr>
      </w:pPr>
    </w:p>
    <w:p w:rsidR="00D64BC6" w:rsidP="00D64BC6" w:rsidRDefault="00D64BC6" w14:paraId="08361AE7" w14:textId="77777777">
      <w:pPr>
        <w:spacing w:line="240" w:lineRule="auto"/>
        <w:rPr>
          <w:rFonts w:eastAsia="Calibri" w:cs="Arial"/>
          <w:b/>
          <w:bCs/>
          <w:szCs w:val="18"/>
          <w:lang w:eastAsia="en-US"/>
        </w:rPr>
      </w:pPr>
      <w:r>
        <w:rPr>
          <w:rFonts w:eastAsia="Calibri" w:cs="Arial"/>
          <w:b/>
          <w:bCs/>
          <w:szCs w:val="18"/>
          <w:lang w:eastAsia="en-US"/>
        </w:rPr>
        <w:t>Gedeeltelijke algemene oriëntatie</w:t>
      </w:r>
      <w:r w:rsidRPr="005B02F7">
        <w:rPr>
          <w:rFonts w:eastAsia="Calibri" w:cs="Arial"/>
          <w:b/>
          <w:bCs/>
          <w:szCs w:val="18"/>
          <w:lang w:eastAsia="en-US"/>
        </w:rPr>
        <w:t xml:space="preserve"> Erasmus+ 2028-2034</w:t>
      </w:r>
    </w:p>
    <w:p w:rsidR="00D64BC6" w:rsidP="00D64BC6" w:rsidRDefault="00D64BC6" w14:paraId="1EB2B2E9" w14:textId="77777777">
      <w:pPr>
        <w:spacing w:line="240" w:lineRule="auto"/>
        <w:rPr>
          <w:rFonts w:eastAsia="Calibri" w:cs="Arial"/>
          <w:szCs w:val="18"/>
          <w:lang w:eastAsia="en-US"/>
        </w:rPr>
      </w:pPr>
      <w:r>
        <w:rPr>
          <w:rFonts w:eastAsia="Calibri" w:cs="Arial"/>
          <w:szCs w:val="18"/>
          <w:lang w:eastAsia="en-US"/>
        </w:rPr>
        <w:t xml:space="preserve">Voorafgaand aan het beleidsdebat presenteerde voorzitter Cyprus de </w:t>
      </w:r>
      <w:r>
        <w:rPr>
          <w:rFonts w:eastAsia="Calibri" w:cs="Arial"/>
          <w:i/>
          <w:iCs/>
          <w:szCs w:val="18"/>
          <w:lang w:eastAsia="en-US"/>
        </w:rPr>
        <w:t>gedeeltelijke algemene oriëntatie</w:t>
      </w:r>
      <w:r>
        <w:rPr>
          <w:rFonts w:eastAsia="Calibri" w:cs="Arial"/>
          <w:szCs w:val="18"/>
          <w:lang w:eastAsia="en-US"/>
        </w:rPr>
        <w:t xml:space="preserve"> over de verordening van het toekomstige programma Erasmus+ 2028-2034, waarover eerder in de onderwijswerkgroep van de Raad is onderhandeld en overeenstemming tussen de lidstaten is bereikt.</w:t>
      </w:r>
    </w:p>
    <w:p w:rsidR="00D64BC6" w:rsidP="00D64BC6" w:rsidRDefault="00D64BC6" w14:paraId="488667D1" w14:textId="77777777">
      <w:pPr>
        <w:spacing w:line="240" w:lineRule="auto"/>
        <w:rPr>
          <w:rFonts w:eastAsia="Calibri" w:cs="Arial"/>
          <w:szCs w:val="18"/>
          <w:lang w:eastAsia="en-US"/>
        </w:rPr>
      </w:pPr>
    </w:p>
    <w:p w:rsidRPr="005B02F7" w:rsidR="00D64BC6" w:rsidP="00D64BC6" w:rsidRDefault="00D64BC6" w14:paraId="6749883A" w14:textId="77777777">
      <w:pPr>
        <w:spacing w:line="240" w:lineRule="auto"/>
        <w:rPr>
          <w:rFonts w:eastAsia="Calibri" w:cs="Arial"/>
          <w:szCs w:val="18"/>
          <w:lang w:eastAsia="en-US"/>
        </w:rPr>
      </w:pPr>
      <w:r w:rsidRPr="005B02F7">
        <w:rPr>
          <w:rFonts w:eastAsia="Calibri" w:cs="Arial"/>
          <w:szCs w:val="18"/>
          <w:lang w:eastAsia="en-US"/>
        </w:rPr>
        <w:t xml:space="preserve">Enkele </w:t>
      </w:r>
      <w:r>
        <w:rPr>
          <w:rFonts w:eastAsia="Calibri" w:cs="Arial"/>
          <w:szCs w:val="18"/>
          <w:lang w:eastAsia="en-US"/>
        </w:rPr>
        <w:t>lidstaten</w:t>
      </w:r>
      <w:r w:rsidRPr="005B02F7">
        <w:rPr>
          <w:rFonts w:eastAsia="Calibri" w:cs="Arial"/>
          <w:szCs w:val="18"/>
          <w:lang w:eastAsia="en-US"/>
        </w:rPr>
        <w:t xml:space="preserve"> </w:t>
      </w:r>
      <w:r>
        <w:rPr>
          <w:rFonts w:eastAsia="Calibri" w:cs="Arial"/>
          <w:szCs w:val="18"/>
          <w:lang w:eastAsia="en-US"/>
        </w:rPr>
        <w:t>hebben</w:t>
      </w:r>
      <w:r w:rsidRPr="005B02F7">
        <w:rPr>
          <w:rFonts w:eastAsia="Calibri" w:cs="Arial"/>
          <w:szCs w:val="18"/>
          <w:lang w:eastAsia="en-US"/>
        </w:rPr>
        <w:t xml:space="preserve"> vooral het belang van het programma en de wijzigingen die de Raad voorstelt op het Commissievoorstel</w:t>
      </w:r>
      <w:r>
        <w:rPr>
          <w:rFonts w:eastAsia="Calibri" w:cs="Arial"/>
          <w:szCs w:val="18"/>
          <w:lang w:eastAsia="en-US"/>
        </w:rPr>
        <w:t xml:space="preserve"> benadrukt. Deze zien toe op onder andere </w:t>
      </w:r>
      <w:r w:rsidRPr="005B02F7">
        <w:rPr>
          <w:rFonts w:eastAsia="Calibri" w:cs="Arial"/>
          <w:szCs w:val="18"/>
          <w:lang w:eastAsia="en-US"/>
        </w:rPr>
        <w:t xml:space="preserve">de betrokkenheid van de lidstaten bij de uitvoering </w:t>
      </w:r>
      <w:r>
        <w:rPr>
          <w:rFonts w:eastAsia="Calibri" w:cs="Arial"/>
          <w:szCs w:val="18"/>
          <w:lang w:eastAsia="en-US"/>
        </w:rPr>
        <w:t>van het programma</w:t>
      </w:r>
      <w:r w:rsidRPr="005B02F7">
        <w:rPr>
          <w:rFonts w:eastAsia="Calibri" w:cs="Arial"/>
          <w:szCs w:val="18"/>
          <w:lang w:eastAsia="en-US"/>
        </w:rPr>
        <w:t xml:space="preserve">; de balans tussen de verbinding </w:t>
      </w:r>
      <w:r>
        <w:rPr>
          <w:rFonts w:eastAsia="Calibri" w:cs="Arial"/>
          <w:szCs w:val="18"/>
          <w:lang w:eastAsia="en-US"/>
        </w:rPr>
        <w:t xml:space="preserve">van het programma </w:t>
      </w:r>
      <w:r w:rsidRPr="005B02F7">
        <w:rPr>
          <w:rFonts w:eastAsia="Calibri" w:cs="Arial"/>
          <w:szCs w:val="18"/>
          <w:lang w:eastAsia="en-US"/>
        </w:rPr>
        <w:t>met de Europese onderwijsruimte en de Vaardigheidsunie</w:t>
      </w:r>
      <w:r>
        <w:rPr>
          <w:rFonts w:eastAsia="Calibri" w:cs="Arial"/>
          <w:szCs w:val="18"/>
          <w:lang w:eastAsia="en-US"/>
        </w:rPr>
        <w:t xml:space="preserve"> en</w:t>
      </w:r>
      <w:r w:rsidRPr="005B02F7">
        <w:rPr>
          <w:rFonts w:eastAsia="Calibri" w:cs="Arial"/>
          <w:szCs w:val="18"/>
          <w:lang w:eastAsia="en-US"/>
        </w:rPr>
        <w:t xml:space="preserve"> de zichtbaarheid van de</w:t>
      </w:r>
      <w:r>
        <w:rPr>
          <w:rFonts w:eastAsia="Calibri" w:cs="Arial"/>
          <w:szCs w:val="18"/>
          <w:lang w:eastAsia="en-US"/>
        </w:rPr>
        <w:t xml:space="preserve"> losse</w:t>
      </w:r>
      <w:r w:rsidRPr="005B02F7">
        <w:rPr>
          <w:rFonts w:eastAsia="Calibri" w:cs="Arial"/>
          <w:szCs w:val="18"/>
          <w:lang w:eastAsia="en-US"/>
        </w:rPr>
        <w:t xml:space="preserve"> sectoren onderwijs, jeugd en sport. Ook </w:t>
      </w:r>
      <w:r>
        <w:rPr>
          <w:rFonts w:eastAsia="Calibri" w:cs="Arial"/>
          <w:szCs w:val="18"/>
          <w:lang w:eastAsia="en-US"/>
        </w:rPr>
        <w:t xml:space="preserve">benadrukten verschillende lidstaten het belang van </w:t>
      </w:r>
      <w:r w:rsidRPr="005B02F7">
        <w:rPr>
          <w:rFonts w:eastAsia="Calibri" w:cs="Arial"/>
          <w:szCs w:val="18"/>
          <w:lang w:eastAsia="en-US"/>
        </w:rPr>
        <w:t xml:space="preserve">het behoud van studiemobiliteit als kernelement </w:t>
      </w:r>
      <w:r>
        <w:rPr>
          <w:rFonts w:eastAsia="Calibri" w:cs="Arial"/>
          <w:szCs w:val="18"/>
          <w:lang w:eastAsia="en-US"/>
        </w:rPr>
        <w:t>van het programma</w:t>
      </w:r>
      <w:r w:rsidRPr="005B02F7">
        <w:rPr>
          <w:rFonts w:eastAsia="Calibri" w:cs="Arial"/>
          <w:szCs w:val="18"/>
          <w:lang w:eastAsia="en-US"/>
        </w:rPr>
        <w:t>, naast de mogelijkheid om in de toekomst ook aandacht te geven aan talent- en excellentie-ontwikkeling</w:t>
      </w:r>
      <w:r>
        <w:rPr>
          <w:rFonts w:eastAsia="Calibri" w:cs="Arial"/>
          <w:szCs w:val="18"/>
          <w:lang w:eastAsia="en-US"/>
        </w:rPr>
        <w:t>.</w:t>
      </w:r>
    </w:p>
    <w:p w:rsidRPr="005B02F7" w:rsidR="00D64BC6" w:rsidP="00D64BC6" w:rsidRDefault="00D64BC6" w14:paraId="0AFC07F8" w14:textId="77777777">
      <w:pPr>
        <w:spacing w:line="240" w:lineRule="auto"/>
        <w:rPr>
          <w:rFonts w:eastAsia="Calibri" w:cs="Arial"/>
          <w:szCs w:val="18"/>
          <w:lang w:eastAsia="en-US"/>
        </w:rPr>
      </w:pPr>
    </w:p>
    <w:p w:rsidRPr="005B02F7" w:rsidR="00D64BC6" w:rsidP="00D64BC6" w:rsidRDefault="00D64BC6" w14:paraId="01CA61FB" w14:textId="77777777">
      <w:pPr>
        <w:spacing w:line="240" w:lineRule="auto"/>
        <w:rPr>
          <w:rFonts w:eastAsia="Calibri" w:cs="Arial"/>
          <w:szCs w:val="18"/>
          <w:lang w:eastAsia="en-US"/>
        </w:rPr>
      </w:pPr>
      <w:r>
        <w:rPr>
          <w:rFonts w:eastAsia="Calibri" w:cs="Arial"/>
          <w:szCs w:val="18"/>
          <w:lang w:eastAsia="en-US"/>
        </w:rPr>
        <w:t>Zoals in de geannoteerde agenda is vermeld, bevat deze oriëntatie nog geen budgetindicaties of indicatieve verdeling van middelen binnen het programma. Deze staan in nauwe verbinding met de bredere MFK-budgetonderhandelingen en zullen dus in een later stadium worden besproken.</w:t>
      </w:r>
    </w:p>
    <w:p w:rsidR="00D64BC6" w:rsidP="00D64BC6" w:rsidRDefault="00D64BC6" w14:paraId="4C1D8617" w14:textId="77777777">
      <w:pPr>
        <w:spacing w:line="240" w:lineRule="auto"/>
        <w:rPr>
          <w:rFonts w:eastAsia="Calibri" w:cs="Arial"/>
          <w:b/>
          <w:bCs/>
          <w:szCs w:val="18"/>
          <w:lang w:eastAsia="en-US"/>
        </w:rPr>
      </w:pPr>
    </w:p>
    <w:p w:rsidRPr="00565D1B" w:rsidR="00D64BC6" w:rsidP="00D64BC6" w:rsidRDefault="00D64BC6" w14:paraId="23AE0B22" w14:textId="77777777">
      <w:pPr>
        <w:spacing w:line="240" w:lineRule="auto"/>
        <w:rPr>
          <w:b/>
          <w:bCs/>
          <w:szCs w:val="18"/>
        </w:rPr>
      </w:pPr>
      <w:r w:rsidRPr="00565D1B">
        <w:rPr>
          <w:b/>
          <w:bCs/>
          <w:szCs w:val="18"/>
        </w:rPr>
        <w:t xml:space="preserve">Beleidsdebat </w:t>
      </w:r>
      <w:r>
        <w:rPr>
          <w:b/>
          <w:bCs/>
          <w:szCs w:val="18"/>
        </w:rPr>
        <w:t xml:space="preserve">over </w:t>
      </w:r>
      <w:r w:rsidRPr="00565D1B">
        <w:rPr>
          <w:b/>
          <w:bCs/>
          <w:szCs w:val="18"/>
        </w:rPr>
        <w:t>basisvaardigheden en de Europese Onderwijsruimte: bruggen bouwen voor de toekomst.</w:t>
      </w:r>
    </w:p>
    <w:p w:rsidR="00D64BC6" w:rsidP="00D64BC6" w:rsidRDefault="00D64BC6" w14:paraId="66EDDB9C" w14:textId="77777777">
      <w:pPr>
        <w:spacing w:line="240" w:lineRule="auto"/>
        <w:rPr>
          <w:szCs w:val="18"/>
        </w:rPr>
      </w:pPr>
      <w:r>
        <w:rPr>
          <w:szCs w:val="18"/>
        </w:rPr>
        <w:t>Met dit beleidsdebat richtte het voorzitterschap zich op basisvaardigheden en in hoeverre nationale onderwijssystemen voldoende flexibel en toekomstgericht zijn om hun doelen op dit gebied te bereiken. Daarbij vroeg het voorzitterschap de lidstaten ook hoe de Europese onderwijsruimte, in synergie met de Vaardigheidsunie, hieraan kan bijdragen.</w:t>
      </w:r>
    </w:p>
    <w:p w:rsidR="00D64BC6" w:rsidP="00D64BC6" w:rsidRDefault="00D64BC6" w14:paraId="4E0EDBB8" w14:textId="77777777">
      <w:pPr>
        <w:spacing w:line="240" w:lineRule="auto"/>
        <w:rPr>
          <w:szCs w:val="18"/>
        </w:rPr>
      </w:pPr>
    </w:p>
    <w:p w:rsidR="00D64BC6" w:rsidP="00D64BC6" w:rsidRDefault="00D64BC6" w14:paraId="2B0FF8D6" w14:textId="77777777">
      <w:pPr>
        <w:spacing w:line="240" w:lineRule="auto"/>
        <w:rPr>
          <w:szCs w:val="18"/>
        </w:rPr>
      </w:pPr>
      <w:r>
        <w:rPr>
          <w:szCs w:val="18"/>
        </w:rPr>
        <w:t xml:space="preserve">Nederland heeft de belangrijke rol van goed onderwijs in een snel veranderende wereld, die grote uitdagingen met zich meebrengt voor onze eigen maatschappij en Europa als geheel benadrukt. Een goed niveau van basisvaardigheden is voor een belangrijk deel de basis waar een sterk onderwijssysteem op rust, en Nederland hanteert een integrale benadering voor het versterken hiervan. </w:t>
      </w:r>
    </w:p>
    <w:p w:rsidR="00D64BC6" w:rsidP="00D64BC6" w:rsidRDefault="00D64BC6" w14:paraId="1EC9FF2A" w14:textId="77777777">
      <w:pPr>
        <w:spacing w:line="240" w:lineRule="auto"/>
        <w:rPr>
          <w:szCs w:val="18"/>
        </w:rPr>
      </w:pPr>
    </w:p>
    <w:p w:rsidR="00D64BC6" w:rsidP="00D64BC6" w:rsidRDefault="00D64BC6" w14:paraId="464EA46E" w14:textId="77777777">
      <w:pPr>
        <w:spacing w:line="240" w:lineRule="auto"/>
        <w:rPr>
          <w:szCs w:val="18"/>
        </w:rPr>
      </w:pPr>
      <w:r>
        <w:rPr>
          <w:szCs w:val="18"/>
        </w:rPr>
        <w:t xml:space="preserve">Een glashelder curriculum is hiervoor een vereiste, waarbij Nederland verwees naar de invoering van de nieuwe kerndoelen. Een onderdeel hiervan dat door Nederland is benoemd is taalonderwijs en de belangrijke rol die samenwerking tussen scholen, kinderopvang, bibliotheken en andere sociale partners hierbij </w:t>
      </w:r>
      <w:r>
        <w:rPr>
          <w:szCs w:val="18"/>
        </w:rPr>
        <w:lastRenderedPageBreak/>
        <w:t xml:space="preserve">speelt. Ook het belang van het hebben van een goed inzicht in de leerontwikkeling van kinderen, waarbij dataverzameling en duiding hiervan een sleutelrol heeft is door Nederland benoemd. Daarbij is erop gewezen dat deze aanpak alleen werkt wanneer er voldoende goed opgeleide leraren en schoolleiders zijn om de juiste begeleiding te geven, iets wat in Nederland een uitdaging is, net als in veel andere lidstaten. </w:t>
      </w:r>
    </w:p>
    <w:p w:rsidR="00D64BC6" w:rsidP="00D64BC6" w:rsidRDefault="00D64BC6" w14:paraId="5206F650" w14:textId="77777777">
      <w:pPr>
        <w:spacing w:line="240" w:lineRule="auto"/>
        <w:rPr>
          <w:szCs w:val="18"/>
        </w:rPr>
      </w:pPr>
    </w:p>
    <w:p w:rsidR="00D64BC6" w:rsidP="00D64BC6" w:rsidRDefault="00D64BC6" w14:paraId="7024398B" w14:textId="77777777">
      <w:pPr>
        <w:spacing w:line="240" w:lineRule="auto"/>
        <w:rPr>
          <w:szCs w:val="18"/>
        </w:rPr>
      </w:pPr>
      <w:r>
        <w:rPr>
          <w:szCs w:val="18"/>
        </w:rPr>
        <w:t>Binnen de EU kunnen lidstaten van elkaar leren, zoals via de werkgroepenstructuur die onder de Europese Onderwijsruimte valt. In deze werkgroepen kunnen beleidsmakers uit alle lidstaten kennis en ervaring met elkaar uitwisselen op een laagdrempelig niveau, en zo leren van de situatie en aanpak in andere landen. Nederland heeft er daarom ook voor gepleit dat deze structuur blijft bestaan.</w:t>
      </w:r>
    </w:p>
    <w:p w:rsidR="00D64BC6" w:rsidP="00D64BC6" w:rsidRDefault="00D64BC6" w14:paraId="38C08B93" w14:textId="77777777">
      <w:pPr>
        <w:spacing w:line="240" w:lineRule="auto"/>
        <w:rPr>
          <w:szCs w:val="18"/>
        </w:rPr>
      </w:pPr>
    </w:p>
    <w:p w:rsidR="00D64BC6" w:rsidP="00D64BC6" w:rsidRDefault="00D64BC6" w14:paraId="4DB74677" w14:textId="77777777">
      <w:pPr>
        <w:spacing w:line="240" w:lineRule="auto"/>
        <w:rPr>
          <w:szCs w:val="18"/>
        </w:rPr>
      </w:pPr>
      <w:r>
        <w:rPr>
          <w:szCs w:val="18"/>
        </w:rPr>
        <w:t xml:space="preserve">Ook andere lidstaten hebben veelvuldig naar de eigen nationale beleidsplannen en hervormingen in het curriculum en leerplannen verwezen, </w:t>
      </w:r>
      <w:r w:rsidRPr="006C7CC4">
        <w:rPr>
          <w:szCs w:val="18"/>
        </w:rPr>
        <w:t>maar ook initiatieven gericht op de aansluiting van onderwijs op de arbeidsmarkt en Leven Lang Ontwikkelen</w:t>
      </w:r>
      <w:r>
        <w:rPr>
          <w:szCs w:val="18"/>
        </w:rPr>
        <w:t xml:space="preserve"> zijn uitgelicht. Sommige lidstaten hebben gewaarschuwd voor een ondoordachte introductie van digitale leermiddelen, zeker wanneer dit om AI-tools gaat. De Nederlandse oproep om de werkgroepenstructuur onder de Onderwijsruimte voort te zetten is door verschillende lidstaten gesteund. </w:t>
      </w:r>
    </w:p>
    <w:p w:rsidR="00D64BC6" w:rsidP="00D64BC6" w:rsidRDefault="00D64BC6" w14:paraId="0B1728B0" w14:textId="77777777">
      <w:pPr>
        <w:spacing w:line="240" w:lineRule="auto"/>
        <w:rPr>
          <w:szCs w:val="18"/>
        </w:rPr>
      </w:pPr>
    </w:p>
    <w:p w:rsidR="00D64BC6" w:rsidP="00D64BC6" w:rsidRDefault="00D64BC6" w14:paraId="1280992B" w14:textId="77777777">
      <w:pPr>
        <w:spacing w:line="240" w:lineRule="auto"/>
        <w:rPr>
          <w:i/>
          <w:iCs/>
          <w:szCs w:val="18"/>
        </w:rPr>
      </w:pPr>
      <w:r w:rsidRPr="00B769E5">
        <w:rPr>
          <w:i/>
          <w:iCs/>
          <w:szCs w:val="18"/>
        </w:rPr>
        <w:t>AOB-punten</w:t>
      </w:r>
    </w:p>
    <w:p w:rsidRPr="00E45689" w:rsidR="00D64BC6" w:rsidP="00D64BC6" w:rsidRDefault="00D64BC6" w14:paraId="6A80C70F" w14:textId="77777777">
      <w:pPr>
        <w:pStyle w:val="Lijstalinea"/>
        <w:numPr>
          <w:ilvl w:val="0"/>
          <w:numId w:val="32"/>
        </w:numPr>
        <w:spacing w:line="240" w:lineRule="auto"/>
        <w:rPr>
          <w:szCs w:val="18"/>
        </w:rPr>
      </w:pPr>
      <w:r w:rsidRPr="00E45689">
        <w:rPr>
          <w:szCs w:val="18"/>
        </w:rPr>
        <w:t xml:space="preserve">Een toelichting op een project over AI in het onderwijs (project </w:t>
      </w:r>
      <w:proofErr w:type="spellStart"/>
      <w:r w:rsidRPr="00E45689">
        <w:rPr>
          <w:szCs w:val="18"/>
        </w:rPr>
        <w:t>BrAIn</w:t>
      </w:r>
      <w:proofErr w:type="spellEnd"/>
      <w:r w:rsidRPr="00E45689">
        <w:rPr>
          <w:szCs w:val="18"/>
        </w:rPr>
        <w:t xml:space="preserve">). </w:t>
      </w:r>
    </w:p>
    <w:p w:rsidRPr="00E45689" w:rsidR="00D64BC6" w:rsidP="00D64BC6" w:rsidRDefault="00D64BC6" w14:paraId="69616C61" w14:textId="77777777">
      <w:pPr>
        <w:pStyle w:val="Lijstalinea"/>
        <w:numPr>
          <w:ilvl w:val="0"/>
          <w:numId w:val="32"/>
        </w:numPr>
        <w:spacing w:line="240" w:lineRule="auto"/>
        <w:rPr>
          <w:szCs w:val="18"/>
        </w:rPr>
      </w:pPr>
      <w:r w:rsidRPr="00E45689">
        <w:rPr>
          <w:szCs w:val="18"/>
        </w:rPr>
        <w:t xml:space="preserve">Een voorstel voor een EU-initiatief op onderwijsniveau gericht op een grotere rol voor de EU op het gebied van online veiligheid van minderjarigen. </w:t>
      </w:r>
    </w:p>
    <w:p w:rsidRPr="00E45689" w:rsidR="00D64BC6" w:rsidP="00D64BC6" w:rsidRDefault="00D64BC6" w14:paraId="5987AE96" w14:textId="77777777">
      <w:pPr>
        <w:pStyle w:val="Lijstalinea"/>
        <w:numPr>
          <w:ilvl w:val="0"/>
          <w:numId w:val="32"/>
        </w:numPr>
      </w:pPr>
      <w:r w:rsidRPr="00E45689">
        <w:t>Werkprogramma van het aantredende voorzitterschap Ierland.</w:t>
      </w:r>
    </w:p>
    <w:p w:rsidR="00D64BC6" w:rsidP="00D64BC6" w:rsidRDefault="00D64BC6" w14:paraId="4541992B" w14:textId="77777777">
      <w:pPr>
        <w:spacing w:line="240" w:lineRule="auto"/>
        <w:rPr>
          <w:b/>
          <w:bCs/>
          <w:szCs w:val="18"/>
          <w:u w:val="single"/>
        </w:rPr>
      </w:pPr>
    </w:p>
    <w:p w:rsidR="00D64BC6" w:rsidP="00D64BC6" w:rsidRDefault="00D64BC6" w14:paraId="009DD6F3" w14:textId="77777777">
      <w:pPr>
        <w:spacing w:line="240" w:lineRule="auto"/>
        <w:rPr>
          <w:b/>
          <w:bCs/>
          <w:szCs w:val="18"/>
          <w:u w:val="single"/>
        </w:rPr>
      </w:pPr>
    </w:p>
    <w:p w:rsidRPr="00AD666D" w:rsidR="00D64BC6" w:rsidP="00D64BC6" w:rsidRDefault="00D64BC6" w14:paraId="424BD0F7" w14:textId="77777777">
      <w:pPr>
        <w:spacing w:line="240" w:lineRule="auto"/>
        <w:rPr>
          <w:b/>
          <w:bCs/>
          <w:szCs w:val="18"/>
          <w:u w:val="single"/>
        </w:rPr>
      </w:pPr>
      <w:r w:rsidRPr="00AD666D">
        <w:rPr>
          <w:b/>
          <w:bCs/>
          <w:szCs w:val="18"/>
          <w:u w:val="single"/>
        </w:rPr>
        <w:t>Cultuur</w:t>
      </w:r>
    </w:p>
    <w:p w:rsidR="00D64BC6" w:rsidP="00D64BC6" w:rsidRDefault="00D64BC6" w14:paraId="719C5F68" w14:textId="77777777">
      <w:r w:rsidRPr="00512B4A">
        <w:t xml:space="preserve">Het onderdeel cultuur vond plaats op 12 mei. Hier stonden de gedeeltelijke algemene oriëntatie voor het programma </w:t>
      </w:r>
      <w:proofErr w:type="spellStart"/>
      <w:r w:rsidRPr="00512B4A">
        <w:t>AgoraEU</w:t>
      </w:r>
      <w:proofErr w:type="spellEnd"/>
      <w:r w:rsidRPr="00512B4A">
        <w:t xml:space="preserve"> en een beleidsdebat over het nieuwe EU Werkplan voor cultuur 2027-2030 op de agenda. Ook</w:t>
      </w:r>
      <w:r>
        <w:t xml:space="preserve"> heeft</w:t>
      </w:r>
      <w:r w:rsidRPr="00512B4A">
        <w:t xml:space="preserve"> </w:t>
      </w:r>
      <w:r>
        <w:t>het inkomende Ierse voorzitterschap</w:t>
      </w:r>
      <w:r w:rsidRPr="00512B4A">
        <w:t xml:space="preserve"> het programma van haar voorzitterschap</w:t>
      </w:r>
      <w:r>
        <w:t xml:space="preserve"> gepresenteerd, dat van</w:t>
      </w:r>
      <w:r w:rsidRPr="00512B4A">
        <w:t xml:space="preserve"> 1 juli tot 31 december 2026</w:t>
      </w:r>
      <w:r>
        <w:t xml:space="preserve"> zal lopen</w:t>
      </w:r>
      <w:r w:rsidRPr="00512B4A">
        <w:t xml:space="preserve">. </w:t>
      </w:r>
    </w:p>
    <w:p w:rsidRPr="00512B4A" w:rsidR="00D64BC6" w:rsidP="00D64BC6" w:rsidRDefault="00D64BC6" w14:paraId="17050F9F" w14:textId="77777777"/>
    <w:p w:rsidRPr="00512B4A" w:rsidR="00D64BC6" w:rsidP="00D64BC6" w:rsidRDefault="00D64BC6" w14:paraId="3834FD89" w14:textId="77777777">
      <w:pPr>
        <w:rPr>
          <w:b/>
          <w:bCs/>
        </w:rPr>
      </w:pPr>
      <w:r w:rsidRPr="00512B4A">
        <w:rPr>
          <w:b/>
          <w:bCs/>
        </w:rPr>
        <w:t xml:space="preserve">Gedeeltelijke algemene </w:t>
      </w:r>
      <w:r>
        <w:rPr>
          <w:b/>
          <w:bCs/>
        </w:rPr>
        <w:t xml:space="preserve">oriëntatie </w:t>
      </w:r>
      <w:proofErr w:type="spellStart"/>
      <w:r w:rsidRPr="00512B4A">
        <w:rPr>
          <w:b/>
          <w:bCs/>
        </w:rPr>
        <w:t>AgoraEU</w:t>
      </w:r>
      <w:proofErr w:type="spellEnd"/>
    </w:p>
    <w:p w:rsidR="00D64BC6" w:rsidP="00D64BC6" w:rsidRDefault="00D64BC6" w14:paraId="63EF4224" w14:textId="77777777">
      <w:r w:rsidRPr="00512B4A">
        <w:t xml:space="preserve">Het Cypriotische voorzitterschap heeft in de voorbereidende raadswerkgroepen het Commissievoorstel </w:t>
      </w:r>
      <w:proofErr w:type="spellStart"/>
      <w:r w:rsidRPr="00512B4A">
        <w:t>AgoraEU</w:t>
      </w:r>
      <w:proofErr w:type="spellEnd"/>
      <w:r w:rsidRPr="00512B4A">
        <w:t xml:space="preserve"> behandeld om in de OJCS-Raad tot een gedeeltelijke algemene oriëntatie op het raadsvoorstel te komen. </w:t>
      </w:r>
      <w:r>
        <w:t>Het b</w:t>
      </w:r>
      <w:r w:rsidRPr="00512B4A">
        <w:t xml:space="preserve">udget </w:t>
      </w:r>
      <w:r>
        <w:t>zal</w:t>
      </w:r>
      <w:r w:rsidRPr="00512B4A">
        <w:t xml:space="preserve"> later aan de orde komen. Het voorzitterschap </w:t>
      </w:r>
      <w:r>
        <w:t xml:space="preserve">heeft </w:t>
      </w:r>
      <w:r w:rsidRPr="00512B4A">
        <w:t xml:space="preserve">waardering </w:t>
      </w:r>
      <w:r>
        <w:t xml:space="preserve">uitgesproken </w:t>
      </w:r>
      <w:r w:rsidRPr="00512B4A">
        <w:t xml:space="preserve">voor de constructieve houding van de lidstaten. </w:t>
      </w:r>
    </w:p>
    <w:p w:rsidRPr="00512B4A" w:rsidR="00D64BC6" w:rsidP="00D64BC6" w:rsidRDefault="00D64BC6" w14:paraId="6CC942F5" w14:textId="77777777"/>
    <w:p w:rsidR="00D64BC6" w:rsidP="00D64BC6" w:rsidRDefault="00D64BC6" w14:paraId="001A8FB8" w14:textId="77777777">
      <w:r w:rsidRPr="00512B4A">
        <w:t>Tijdens de Raad heeft Nederland aangegeven de voorliggende tekst te steunen. Hierbij heeft Nederland het belang van artistieke en redactionele vrijheid benadrukt. Nederland ziet in</w:t>
      </w:r>
      <w:r>
        <w:t xml:space="preserve"> </w:t>
      </w:r>
      <w:r w:rsidRPr="00512B4A">
        <w:t>de samenvoeging van de huidige programma’s Creative Europe en CERV kansen voor synergie tussen projecten op het gebied van cultuur, media en mensenrechten</w:t>
      </w:r>
      <w:r>
        <w:t>.</w:t>
      </w:r>
      <w:r w:rsidRPr="00512B4A">
        <w:t xml:space="preserve"> Verder heeft Nederland dankbaarheid uitgesproken voor het opnemen van een Programma Comité en nationale desks in de oriëntatie, en het belang onderstreep</w:t>
      </w:r>
      <w:r>
        <w:t>t</w:t>
      </w:r>
      <w:r w:rsidRPr="00512B4A">
        <w:t xml:space="preserve"> van een tekst die recht doet aan de bescherming van de fundamentele rechten van diverse groepen in de samenleving. Tenslotte heeft Nederland aangegeven voorstander te zijn van een adequate financiële verdeling tussen de programmaonderdelen</w:t>
      </w:r>
      <w:r>
        <w:t xml:space="preserve"> van </w:t>
      </w:r>
      <w:proofErr w:type="spellStart"/>
      <w:r>
        <w:t>AgoraEU</w:t>
      </w:r>
      <w:proofErr w:type="spellEnd"/>
      <w:r>
        <w:t xml:space="preserve">, </w:t>
      </w:r>
      <w:r>
        <w:lastRenderedPageBreak/>
        <w:t xml:space="preserve">zijnde Media Plus (AV, film en journalistiek), Cultuur Plus (grensoverschrijdende culturele creatie en samenwerking) en </w:t>
      </w:r>
      <w:proofErr w:type="spellStart"/>
      <w:r>
        <w:t>Cerv</w:t>
      </w:r>
      <w:proofErr w:type="spellEnd"/>
      <w:r>
        <w:t xml:space="preserve"> (democratie en mensenrechten)</w:t>
      </w:r>
      <w:r w:rsidRPr="00512B4A">
        <w:t>.</w:t>
      </w:r>
      <w:r>
        <w:t xml:space="preserve"> </w:t>
      </w:r>
      <w:r w:rsidRPr="00512B4A">
        <w:t>Derhalve is er gepleit voor een schot in het Media Plus</w:t>
      </w:r>
      <w:r>
        <w:t>-</w:t>
      </w:r>
      <w:r w:rsidRPr="00512B4A">
        <w:t xml:space="preserve">deeltussen het onderdeel Audiovisueel en Film en het onderdeel Nieuwsmedia en Journalistiek en is er ook gepleit voor een apart onderdeel voor de financiering van cross-sectorale projecten. </w:t>
      </w:r>
    </w:p>
    <w:p w:rsidRPr="00512B4A" w:rsidR="00D64BC6" w:rsidP="00D64BC6" w:rsidRDefault="00D64BC6" w14:paraId="160829BD" w14:textId="77777777"/>
    <w:p w:rsidR="00D64BC6" w:rsidP="00D64BC6" w:rsidRDefault="00D64BC6" w14:paraId="5235EB5D" w14:textId="77777777">
      <w:r w:rsidRPr="00512B4A">
        <w:t xml:space="preserve">In de </w:t>
      </w:r>
      <w:r>
        <w:t>R</w:t>
      </w:r>
      <w:r w:rsidRPr="00512B4A">
        <w:t xml:space="preserve">aad is overeenstemming bereikt over de </w:t>
      </w:r>
      <w:r>
        <w:t xml:space="preserve">gedeeltelijke </w:t>
      </w:r>
      <w:r w:rsidRPr="00512B4A">
        <w:t xml:space="preserve">algemene oriëntatie. Veel lidstaten </w:t>
      </w:r>
      <w:r>
        <w:t xml:space="preserve">zijn </w:t>
      </w:r>
      <w:r w:rsidRPr="00512B4A">
        <w:t xml:space="preserve">tevreden met het Raadsvoorstel. Hierbij werden verschillende onderdelen uitgelicht. Overeenkomend met </w:t>
      </w:r>
      <w:r>
        <w:t>het</w:t>
      </w:r>
      <w:r w:rsidRPr="00512B4A">
        <w:t xml:space="preserve"> Nederlandse </w:t>
      </w:r>
      <w:r>
        <w:t>standpunt</w:t>
      </w:r>
      <w:r w:rsidRPr="00512B4A">
        <w:t xml:space="preserve"> g</w:t>
      </w:r>
      <w:r>
        <w:t>a</w:t>
      </w:r>
      <w:r w:rsidRPr="00512B4A">
        <w:t>ven</w:t>
      </w:r>
      <w:r>
        <w:t xml:space="preserve"> diverse</w:t>
      </w:r>
      <w:r w:rsidRPr="00512B4A">
        <w:t xml:space="preserve"> lidstaten aan </w:t>
      </w:r>
      <w:r>
        <w:t>voorstander te zijn van</w:t>
      </w:r>
      <w:r w:rsidRPr="00512B4A">
        <w:t xml:space="preserve"> een verdeling tussen de verschillende delen van </w:t>
      </w:r>
      <w:proofErr w:type="spellStart"/>
      <w:r w:rsidRPr="00512B4A">
        <w:t>AgoraEU</w:t>
      </w:r>
      <w:proofErr w:type="spellEnd"/>
      <w:r w:rsidRPr="00512B4A">
        <w:t xml:space="preserve">, </w:t>
      </w:r>
      <w:r>
        <w:t>waaronder</w:t>
      </w:r>
      <w:r w:rsidRPr="00512B4A">
        <w:t xml:space="preserve"> een verdeling binnen het Media Plus</w:t>
      </w:r>
      <w:r>
        <w:t>-</w:t>
      </w:r>
      <w:r w:rsidRPr="00512B4A">
        <w:t xml:space="preserve">onderdeel. </w:t>
      </w:r>
      <w:r w:rsidRPr="001E6753">
        <w:t xml:space="preserve">Veel lidstaten achtten dit nodig om de voorspelbaarheid van financiering te waarborgen aangezien </w:t>
      </w:r>
      <w:r>
        <w:t xml:space="preserve">het om veel </w:t>
      </w:r>
      <w:r w:rsidRPr="001E6753">
        <w:t>verschillende sectoren gaat</w:t>
      </w:r>
      <w:r>
        <w:t xml:space="preserve">. </w:t>
      </w:r>
      <w:r w:rsidRPr="001E6753">
        <w:t>Daarnaast waren lidstaten tevreden dat verschillende vormen van bestrijd</w:t>
      </w:r>
      <w:r>
        <w:t>ing</w:t>
      </w:r>
      <w:r w:rsidRPr="001E6753">
        <w:t xml:space="preserve"> van racisme en andere vormen van discriminatie in de tekst worden benoemd.</w:t>
      </w:r>
    </w:p>
    <w:p w:rsidRPr="00512B4A" w:rsidR="00D64BC6" w:rsidP="00D64BC6" w:rsidRDefault="00D64BC6" w14:paraId="79931D5D" w14:textId="77777777"/>
    <w:p w:rsidRPr="00512B4A" w:rsidR="00D64BC6" w:rsidP="00D64BC6" w:rsidRDefault="00D64BC6" w14:paraId="1BDA6F40" w14:textId="77777777">
      <w:pPr>
        <w:rPr>
          <w:b/>
          <w:bCs/>
        </w:rPr>
      </w:pPr>
      <w:r w:rsidRPr="00512B4A">
        <w:rPr>
          <w:b/>
          <w:bCs/>
        </w:rPr>
        <w:t>Beleidsdebat over het Werkplan voor Cultuur (2027-2030)</w:t>
      </w:r>
    </w:p>
    <w:p w:rsidR="00D64BC6" w:rsidP="00D64BC6" w:rsidRDefault="00D64BC6" w14:paraId="25EAA479" w14:textId="77777777">
      <w:r w:rsidRPr="00512B4A">
        <w:t xml:space="preserve">Het Cypriotische voorzitterschap heeft in het kader van het aflopende Werkplan voor cultuur (2024-2027) een beleidsdebat over het nieuwe Werkplan </w:t>
      </w:r>
      <w:r>
        <w:t xml:space="preserve">2027-2030 </w:t>
      </w:r>
      <w:r w:rsidRPr="00512B4A">
        <w:t xml:space="preserve">geagendeerd. Centraal hierin stond de vraag welke culturele onderwerpen de Raad tijdens de periode 2027-2030 moet prioriteren en welke specifieke acties de Raad kan ondernemen om deze onderwerpen te bevorderen. </w:t>
      </w:r>
      <w:r>
        <w:t>Ierland heeft als aankomend voorzitter aangegeven de uitkomsten van het debat mee te nemen in de verdere ontwikkeling van het Werkplan</w:t>
      </w:r>
      <w:r w:rsidRPr="00512B4A">
        <w:t>.</w:t>
      </w:r>
    </w:p>
    <w:p w:rsidR="00D64BC6" w:rsidP="00D64BC6" w:rsidRDefault="00D64BC6" w14:paraId="35B46E9B" w14:textId="77777777"/>
    <w:p w:rsidRPr="00B769E5" w:rsidR="00D64BC6" w:rsidP="00D64BC6" w:rsidRDefault="00D64BC6" w14:paraId="6603F012" w14:textId="77777777">
      <w:r w:rsidRPr="00B769E5">
        <w:t xml:space="preserve">Nederland heeft specifiek aandacht gevraagd voor: artistieke en redactionele vrijheid en de rol hiervan voor een weerbare democratische rechtsstaat en het beschermen van cultureel erfgoed wanneer cultuur en erfgoed op zichzelf een doelwit zijn in gewapende conflicten. Daarom heeft Nederland benadrukt dat we moeten zorgen voor weerbare </w:t>
      </w:r>
      <w:r>
        <w:t xml:space="preserve">culturele en </w:t>
      </w:r>
      <w:r w:rsidRPr="00B769E5">
        <w:t xml:space="preserve">creatieve sectoren, waarbij er extra aandacht gaat naar cultuurbeoefening en -deelname. Daarnaast heeft Nederland het belang van menselijke creativiteit in het tijdperk van AI  benadrukt. Tenslotte heeft Nederland aandacht gevraagd voor de rol van cultuur voor de leefomgeving. </w:t>
      </w:r>
    </w:p>
    <w:p w:rsidRPr="00512B4A" w:rsidR="00D64BC6" w:rsidP="00D64BC6" w:rsidRDefault="00D64BC6" w14:paraId="401DD27B" w14:textId="77777777"/>
    <w:p w:rsidR="00D64BC6" w:rsidP="00D64BC6" w:rsidRDefault="00D64BC6" w14:paraId="5320A0C2" w14:textId="77777777">
      <w:r w:rsidRPr="00512B4A">
        <w:t xml:space="preserve">De inbreng van lidstaten </w:t>
      </w:r>
      <w:r>
        <w:t>betrof met name</w:t>
      </w:r>
      <w:r w:rsidRPr="00512B4A">
        <w:t xml:space="preserve"> aandacht voor de (maatschappelijke) veerkracht van de culturele en creatieve sectoren en de rol van cultuur in de democratie. In het kader hiervan zien lidstaten onder andere de bescherming van erfgoed, het concurrentievermogen van</w:t>
      </w:r>
      <w:r>
        <w:t xml:space="preserve"> de culturele en creatieve sectoren</w:t>
      </w:r>
      <w:r w:rsidRPr="00512B4A">
        <w:t xml:space="preserve"> en de bijdrage van sectoren aan concurrentievermogen en de toegankelijkheid van cultuur, met name voor kinderen en jongeren, als belangrijke thema’s. Daarnaast was er aandacht voor de werkomstandigheden van professionals in de culturele en creatieve sectoren. Verschillende lidstaten pleit</w:t>
      </w:r>
      <w:r>
        <w:t>t</w:t>
      </w:r>
      <w:r w:rsidRPr="00512B4A">
        <w:t xml:space="preserve">en </w:t>
      </w:r>
      <w:r>
        <w:t xml:space="preserve">voor </w:t>
      </w:r>
      <w:r w:rsidRPr="00512B4A">
        <w:t>e</w:t>
      </w:r>
      <w:r>
        <w:t>en</w:t>
      </w:r>
      <w:r w:rsidRPr="00512B4A">
        <w:t xml:space="preserve"> billijke vergoeding voor </w:t>
      </w:r>
      <w:r>
        <w:t>het</w:t>
      </w:r>
      <w:r w:rsidRPr="00512B4A">
        <w:t xml:space="preserve"> werk en vr</w:t>
      </w:r>
      <w:r>
        <w:t>oe</w:t>
      </w:r>
      <w:r w:rsidRPr="00512B4A">
        <w:t xml:space="preserve">gen aandacht voor het belang van auteursrechten en artistieke en redactionele vrijheden in een tijd waarin AI zonder vergoeding werken kopieert en de respectievelijke vrijheden onder druk staan. Tenslotte </w:t>
      </w:r>
      <w:r>
        <w:t>werd</w:t>
      </w:r>
      <w:r w:rsidRPr="00512B4A">
        <w:t xml:space="preserve"> er </w:t>
      </w:r>
      <w:r>
        <w:t>genoemd</w:t>
      </w:r>
      <w:r w:rsidRPr="00512B4A">
        <w:t xml:space="preserve"> dat er in het Werkplan aandacht moet komen voor </w:t>
      </w:r>
      <w:r>
        <w:t xml:space="preserve">internationale culturele relaties. </w:t>
      </w:r>
    </w:p>
    <w:p w:rsidR="00D64BC6" w:rsidP="00D64BC6" w:rsidRDefault="00D64BC6" w14:paraId="25C417C8" w14:textId="77777777"/>
    <w:p w:rsidR="00D64BC6" w:rsidP="00D64BC6" w:rsidRDefault="00D64BC6" w14:paraId="0AA55A96" w14:textId="77777777">
      <w:pPr>
        <w:rPr>
          <w:i/>
          <w:iCs/>
        </w:rPr>
      </w:pPr>
    </w:p>
    <w:p w:rsidR="00D64BC6" w:rsidP="00D64BC6" w:rsidRDefault="00D64BC6" w14:paraId="1008BEFA" w14:textId="77777777">
      <w:pPr>
        <w:rPr>
          <w:i/>
          <w:iCs/>
        </w:rPr>
      </w:pPr>
    </w:p>
    <w:p w:rsidR="00D64BC6" w:rsidP="00D64BC6" w:rsidRDefault="00D64BC6" w14:paraId="6ED11D4F" w14:textId="0532FC61">
      <w:r w:rsidRPr="00B769E5">
        <w:rPr>
          <w:i/>
          <w:iCs/>
        </w:rPr>
        <w:lastRenderedPageBreak/>
        <w:t>AOB-punten</w:t>
      </w:r>
      <w:r w:rsidRPr="00B769E5" w:rsidDel="00B769E5">
        <w:rPr>
          <w:i/>
          <w:iCs/>
        </w:rPr>
        <w:t xml:space="preserve"> </w:t>
      </w:r>
    </w:p>
    <w:p w:rsidR="00D64BC6" w:rsidP="00D64BC6" w:rsidRDefault="00D64BC6" w14:paraId="675E4EBE" w14:textId="77777777">
      <w:pPr>
        <w:pStyle w:val="Lijstalinea"/>
        <w:numPr>
          <w:ilvl w:val="0"/>
          <w:numId w:val="30"/>
        </w:numPr>
      </w:pPr>
      <w:r>
        <w:t>Versterking van het onafhankelijke en pluralistische Europese medialandschap</w:t>
      </w:r>
    </w:p>
    <w:p w:rsidR="00D64BC6" w:rsidP="00D64BC6" w:rsidRDefault="00D64BC6" w14:paraId="27FFB05B" w14:textId="77777777">
      <w:pPr>
        <w:pStyle w:val="Lijstalinea"/>
        <w:numPr>
          <w:ilvl w:val="0"/>
          <w:numId w:val="30"/>
        </w:numPr>
      </w:pPr>
      <w:r>
        <w:t>De noodzaak om het rechtskader van de EU inzake auteursrechten te beoordelen om rekening te houden met ontwikkelingen op het vlak van AI.</w:t>
      </w:r>
    </w:p>
    <w:p w:rsidR="00D64BC6" w:rsidP="00D64BC6" w:rsidRDefault="00D64BC6" w14:paraId="171D6B07" w14:textId="77777777">
      <w:pPr>
        <w:pStyle w:val="Lijstalinea"/>
        <w:numPr>
          <w:ilvl w:val="0"/>
          <w:numId w:val="30"/>
        </w:numPr>
      </w:pPr>
      <w:r>
        <w:t xml:space="preserve">Internationale conferentie voor de wederopbouw van Oekraïne (25-26 juni in </w:t>
      </w:r>
      <w:proofErr w:type="spellStart"/>
      <w:r>
        <w:t>Gdańsk</w:t>
      </w:r>
      <w:proofErr w:type="spellEnd"/>
      <w:r>
        <w:t xml:space="preserve">, Polen). </w:t>
      </w:r>
    </w:p>
    <w:p w:rsidR="00D64BC6" w:rsidP="00D64BC6" w:rsidRDefault="00D64BC6" w14:paraId="5E9FA875" w14:textId="77777777">
      <w:pPr>
        <w:pStyle w:val="Lijstalinea"/>
        <w:numPr>
          <w:ilvl w:val="0"/>
          <w:numId w:val="30"/>
        </w:numPr>
      </w:pPr>
      <w:r>
        <w:t>Terugkeer van Rusland naar de 61e internationale kunsttentoonstelling van de Biënnale van Venetië: zorgen voor een gemeenschappelijke EU-aanpak.</w:t>
      </w:r>
    </w:p>
    <w:p w:rsidR="00D64BC6" w:rsidP="00D64BC6" w:rsidRDefault="00D64BC6" w14:paraId="2E0E8432" w14:textId="77777777">
      <w:pPr>
        <w:pStyle w:val="Lijstalinea"/>
        <w:numPr>
          <w:ilvl w:val="0"/>
          <w:numId w:val="30"/>
        </w:numPr>
      </w:pPr>
      <w:r>
        <w:t>Werkprogramma van het aantredende voorzitterschap Ierland.</w:t>
      </w:r>
    </w:p>
    <w:p w:rsidRPr="00820DDA" w:rsidR="00D64BC6" w:rsidP="00D64BC6" w:rsidRDefault="00D64BC6" w14:paraId="7DF23705" w14:textId="77777777">
      <w:pPr>
        <w:spacing w:line="240" w:lineRule="auto"/>
      </w:pPr>
    </w:p>
    <w:p w:rsidRPr="00820DDA" w:rsidR="00A83334" w:rsidP="00A83334" w:rsidRDefault="00A83334" w14:paraId="0F0E0783" w14:textId="77777777">
      <w:pPr>
        <w:spacing w:line="240" w:lineRule="auto"/>
      </w:pPr>
    </w:p>
    <w:sectPr w:rsidRPr="00820DDA" w:rsidR="00A83334" w:rsidSect="002F493B">
      <w:headerReference w:type="default" r:id="rId7"/>
      <w:footerReference w:type="default" r:id="rId8"/>
      <w:headerReference w:type="first" r:id="rId9"/>
      <w:footerReference w:type="first" r:id="rId10"/>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601AB" w14:textId="77777777" w:rsidR="00275D60" w:rsidRDefault="00275D60">
      <w:r>
        <w:separator/>
      </w:r>
    </w:p>
    <w:p w14:paraId="116AE1C1" w14:textId="77777777" w:rsidR="00275D60" w:rsidRDefault="00275D60"/>
  </w:endnote>
  <w:endnote w:type="continuationSeparator" w:id="0">
    <w:p w14:paraId="1C9E8A9D" w14:textId="77777777" w:rsidR="00275D60" w:rsidRDefault="00275D60">
      <w:r>
        <w:continuationSeparator/>
      </w:r>
    </w:p>
    <w:p w14:paraId="09386D99" w14:textId="77777777" w:rsidR="00275D60" w:rsidRDefault="00275D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32BE0"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17502A" w14:paraId="116CB8BE" w14:textId="77777777" w:rsidTr="004C7E1D">
      <w:trPr>
        <w:trHeight w:hRule="exact" w:val="357"/>
      </w:trPr>
      <w:tc>
        <w:tcPr>
          <w:tcW w:w="7603" w:type="dxa"/>
        </w:tcPr>
        <w:p w14:paraId="0306FCBB" w14:textId="77777777" w:rsidR="002F71BB" w:rsidRPr="004C7E1D" w:rsidRDefault="002F71BB" w:rsidP="004C7E1D">
          <w:pPr>
            <w:spacing w:line="180" w:lineRule="exact"/>
            <w:rPr>
              <w:sz w:val="13"/>
              <w:szCs w:val="13"/>
            </w:rPr>
          </w:pPr>
        </w:p>
      </w:tc>
      <w:tc>
        <w:tcPr>
          <w:tcW w:w="2172" w:type="dxa"/>
        </w:tcPr>
        <w:p w14:paraId="3E1A48EE" w14:textId="177CEA82" w:rsidR="002F71BB" w:rsidRPr="004C7E1D" w:rsidRDefault="009B72FD"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811918">
            <w:rPr>
              <w:szCs w:val="13"/>
            </w:rPr>
            <w:t>5</w:t>
          </w:r>
          <w:r w:rsidRPr="004C7E1D">
            <w:rPr>
              <w:szCs w:val="13"/>
            </w:rPr>
            <w:fldChar w:fldCharType="end"/>
          </w:r>
        </w:p>
      </w:tc>
    </w:tr>
  </w:tbl>
  <w:p w14:paraId="12F8192F" w14:textId="77777777"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17502A" w14:paraId="5E7086F1" w14:textId="77777777" w:rsidTr="004C7E1D">
      <w:trPr>
        <w:trHeight w:hRule="exact" w:val="357"/>
      </w:trPr>
      <w:tc>
        <w:tcPr>
          <w:tcW w:w="7709" w:type="dxa"/>
        </w:tcPr>
        <w:p w14:paraId="70092040" w14:textId="77777777" w:rsidR="00D17084" w:rsidRPr="004C7E1D" w:rsidRDefault="00D17084" w:rsidP="004C7E1D">
          <w:pPr>
            <w:spacing w:line="180" w:lineRule="exact"/>
            <w:rPr>
              <w:sz w:val="13"/>
              <w:szCs w:val="13"/>
            </w:rPr>
          </w:pPr>
        </w:p>
      </w:tc>
      <w:tc>
        <w:tcPr>
          <w:tcW w:w="2060" w:type="dxa"/>
        </w:tcPr>
        <w:p w14:paraId="29272984" w14:textId="18D2B64A" w:rsidR="00D17084" w:rsidRPr="004C7E1D" w:rsidRDefault="009B72FD"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811918">
            <w:rPr>
              <w:szCs w:val="13"/>
            </w:rPr>
            <w:t>5</w:t>
          </w:r>
          <w:r w:rsidRPr="004C7E1D">
            <w:rPr>
              <w:szCs w:val="13"/>
            </w:rPr>
            <w:fldChar w:fldCharType="end"/>
          </w:r>
        </w:p>
      </w:tc>
    </w:tr>
  </w:tbl>
  <w:p w14:paraId="1DF5AB29"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23CC1" w14:textId="77777777" w:rsidR="00275D60" w:rsidRDefault="00275D60">
      <w:r>
        <w:separator/>
      </w:r>
    </w:p>
    <w:p w14:paraId="73D1B038" w14:textId="77777777" w:rsidR="00275D60" w:rsidRDefault="00275D60"/>
  </w:footnote>
  <w:footnote w:type="continuationSeparator" w:id="0">
    <w:p w14:paraId="2E4F453A" w14:textId="77777777" w:rsidR="00275D60" w:rsidRDefault="00275D60">
      <w:r>
        <w:continuationSeparator/>
      </w:r>
    </w:p>
    <w:p w14:paraId="321F910C" w14:textId="77777777" w:rsidR="00275D60" w:rsidRDefault="00275D60"/>
  </w:footnote>
  <w:footnote w:id="1">
    <w:p w14:paraId="5035B83F" w14:textId="77777777" w:rsidR="00D64BC6" w:rsidRDefault="00D64BC6" w:rsidP="00D64BC6">
      <w:pPr>
        <w:pStyle w:val="Voetnoottekst"/>
      </w:pPr>
      <w:r>
        <w:rPr>
          <w:rStyle w:val="Voetnootmarkering"/>
        </w:rPr>
        <w:footnoteRef/>
      </w:r>
      <w:r>
        <w:t xml:space="preserve"> Kamerstuk </w:t>
      </w:r>
      <w:r w:rsidRPr="00FD55B1">
        <w:t>21501-34-456</w:t>
      </w:r>
      <w:r>
        <w:t xml:space="preserve"> Geannoteerde Agenda OJCS-Raad 11-12 mei.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17502A" w14:paraId="3640BC31" w14:textId="77777777" w:rsidTr="006D2D53">
      <w:trPr>
        <w:trHeight w:hRule="exact" w:val="400"/>
      </w:trPr>
      <w:tc>
        <w:tcPr>
          <w:tcW w:w="7518" w:type="dxa"/>
        </w:tcPr>
        <w:p w14:paraId="2EBA2596" w14:textId="77777777" w:rsidR="00527BD4" w:rsidRPr="00275984" w:rsidRDefault="00527BD4" w:rsidP="00BF4427">
          <w:pPr>
            <w:pStyle w:val="Huisstijl-Rubricering"/>
          </w:pPr>
        </w:p>
      </w:tc>
    </w:tr>
  </w:tbl>
  <w:p w14:paraId="6C806F53"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17502A" w14:paraId="0E4C459A" w14:textId="77777777" w:rsidTr="003B528D">
      <w:tc>
        <w:tcPr>
          <w:tcW w:w="2160" w:type="dxa"/>
        </w:tcPr>
        <w:p w14:paraId="163BC6F4" w14:textId="77777777" w:rsidR="002F71BB" w:rsidRPr="000407BB" w:rsidRDefault="009B72FD" w:rsidP="005D283A">
          <w:pPr>
            <w:pStyle w:val="Colofonkop"/>
            <w:framePr w:hSpace="0" w:wrap="auto" w:vAnchor="margin" w:hAnchor="text" w:xAlign="left" w:yAlign="inline"/>
          </w:pPr>
          <w:r>
            <w:t>Onze referentie</w:t>
          </w:r>
        </w:p>
      </w:tc>
    </w:tr>
    <w:tr w:rsidR="0017502A" w14:paraId="4A8D9800" w14:textId="77777777" w:rsidTr="002F71BB">
      <w:trPr>
        <w:trHeight w:val="259"/>
      </w:trPr>
      <w:tc>
        <w:tcPr>
          <w:tcW w:w="2160" w:type="dxa"/>
        </w:tcPr>
        <w:p w14:paraId="1F16D8F3" w14:textId="2D485F53" w:rsidR="00E35CF4" w:rsidRPr="005D283A" w:rsidRDefault="00811918" w:rsidP="0049501A">
          <w:pPr>
            <w:spacing w:line="180" w:lineRule="exact"/>
            <w:rPr>
              <w:sz w:val="13"/>
              <w:szCs w:val="13"/>
            </w:rPr>
          </w:pPr>
          <w:r>
            <w:rPr>
              <w:sz w:val="13"/>
              <w:szCs w:val="13"/>
            </w:rPr>
            <w:t>65372906</w:t>
          </w:r>
        </w:p>
      </w:tc>
    </w:tr>
  </w:tbl>
  <w:p w14:paraId="350D1AE8"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17502A" w14:paraId="2D8641AF" w14:textId="77777777" w:rsidTr="001377D4">
      <w:trPr>
        <w:trHeight w:val="2636"/>
      </w:trPr>
      <w:tc>
        <w:tcPr>
          <w:tcW w:w="737" w:type="dxa"/>
        </w:tcPr>
        <w:p w14:paraId="154CBF33" w14:textId="77777777" w:rsidR="00704845" w:rsidRDefault="00704845" w:rsidP="0047126E">
          <w:pPr>
            <w:framePr w:w="6339" w:h="2750" w:hRule="exact" w:hSpace="181" w:wrap="around" w:vAnchor="page" w:hAnchor="page" w:x="5586" w:y="1"/>
            <w:spacing w:line="240" w:lineRule="auto"/>
          </w:pPr>
        </w:p>
      </w:tc>
      <w:tc>
        <w:tcPr>
          <w:tcW w:w="5156" w:type="dxa"/>
        </w:tcPr>
        <w:p w14:paraId="3C4FCA10" w14:textId="77777777" w:rsidR="00704845" w:rsidRDefault="009B72FD" w:rsidP="0047126E">
          <w:pPr>
            <w:framePr w:w="3873" w:h="2625" w:hRule="exact" w:wrap="around" w:vAnchor="page" w:hAnchor="page" w:x="6323" w:y="1"/>
          </w:pPr>
          <w:r>
            <w:rPr>
              <w:noProof/>
              <w:lang w:val="en-US" w:eastAsia="en-US"/>
            </w:rPr>
            <w:drawing>
              <wp:inline distT="0" distB="0" distL="0" distR="0" wp14:anchorId="548FB651" wp14:editId="2852187F">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5C07AD0A" w14:textId="77777777" w:rsidR="00483ECA" w:rsidRDefault="00483ECA" w:rsidP="00D037A9"/>
      </w:tc>
    </w:tr>
  </w:tbl>
  <w:p w14:paraId="1292A361"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17502A" w14:paraId="7479591F" w14:textId="77777777" w:rsidTr="0008539E">
      <w:trPr>
        <w:trHeight w:hRule="exact" w:val="572"/>
      </w:trPr>
      <w:tc>
        <w:tcPr>
          <w:tcW w:w="7520" w:type="dxa"/>
        </w:tcPr>
        <w:p w14:paraId="1E927AAF" w14:textId="77777777" w:rsidR="00527BD4" w:rsidRPr="00963440" w:rsidRDefault="009B72FD" w:rsidP="00210BA3">
          <w:pPr>
            <w:pStyle w:val="Huisstijl-Adres"/>
            <w:spacing w:after="0"/>
          </w:pPr>
          <w:r w:rsidRPr="009E3B07">
            <w:t>&gt;Retouradres </w:t>
          </w:r>
          <w:r>
            <w:t>Postbus 16375 2500 BJ Den Haag</w:t>
          </w:r>
          <w:r w:rsidRPr="009E3B07">
            <w:t xml:space="preserve"> </w:t>
          </w:r>
        </w:p>
      </w:tc>
    </w:tr>
    <w:tr w:rsidR="0017502A" w14:paraId="7FFE992E" w14:textId="77777777" w:rsidTr="00E776C6">
      <w:trPr>
        <w:cantSplit/>
        <w:trHeight w:hRule="exact" w:val="238"/>
      </w:trPr>
      <w:tc>
        <w:tcPr>
          <w:tcW w:w="7520" w:type="dxa"/>
        </w:tcPr>
        <w:p w14:paraId="6E5CFA63" w14:textId="77777777" w:rsidR="00093ABC" w:rsidRPr="00963440" w:rsidRDefault="00093ABC" w:rsidP="00963440"/>
      </w:tc>
    </w:tr>
    <w:tr w:rsidR="0017502A" w14:paraId="7F037B72" w14:textId="77777777" w:rsidTr="00E776C6">
      <w:trPr>
        <w:cantSplit/>
        <w:trHeight w:hRule="exact" w:val="1520"/>
      </w:trPr>
      <w:tc>
        <w:tcPr>
          <w:tcW w:w="7520" w:type="dxa"/>
        </w:tcPr>
        <w:p w14:paraId="6547653B" w14:textId="77777777" w:rsidR="00A604D3" w:rsidRPr="00963440" w:rsidRDefault="00A604D3" w:rsidP="00963440"/>
      </w:tc>
    </w:tr>
    <w:tr w:rsidR="0017502A" w14:paraId="7BAF5F3E" w14:textId="77777777" w:rsidTr="00E776C6">
      <w:trPr>
        <w:trHeight w:hRule="exact" w:val="1077"/>
      </w:trPr>
      <w:tc>
        <w:tcPr>
          <w:tcW w:w="7520" w:type="dxa"/>
        </w:tcPr>
        <w:p w14:paraId="43A3BDA6" w14:textId="77777777" w:rsidR="00892BA5" w:rsidRPr="00035E67" w:rsidRDefault="00892BA5" w:rsidP="00892BA5">
          <w:pPr>
            <w:tabs>
              <w:tab w:val="left" w:pos="740"/>
            </w:tabs>
            <w:autoSpaceDE w:val="0"/>
            <w:autoSpaceDN w:val="0"/>
            <w:adjustRightInd w:val="0"/>
            <w:rPr>
              <w:rFonts w:cs="Verdana"/>
              <w:szCs w:val="18"/>
            </w:rPr>
          </w:pPr>
        </w:p>
      </w:tc>
    </w:tr>
  </w:tbl>
  <w:p w14:paraId="11E5DAD7" w14:textId="77777777" w:rsidR="006F273B" w:rsidRDefault="006F273B" w:rsidP="00BC4AE3">
    <w:pPr>
      <w:pStyle w:val="Koptekst"/>
    </w:pPr>
  </w:p>
  <w:p w14:paraId="3A0933C3" w14:textId="77777777" w:rsidR="00153BD0" w:rsidRDefault="00153BD0" w:rsidP="00BC4AE3">
    <w:pPr>
      <w:pStyle w:val="Koptekst"/>
    </w:pPr>
  </w:p>
  <w:p w14:paraId="0E138886" w14:textId="77777777" w:rsidR="0044605E" w:rsidRDefault="0044605E" w:rsidP="00BC4AE3">
    <w:pPr>
      <w:pStyle w:val="Koptekst"/>
    </w:pPr>
  </w:p>
  <w:p w14:paraId="1E693780" w14:textId="77777777" w:rsidR="0044605E" w:rsidRDefault="0044605E" w:rsidP="00BC4AE3">
    <w:pPr>
      <w:pStyle w:val="Koptekst"/>
    </w:pPr>
  </w:p>
  <w:p w14:paraId="4582F387" w14:textId="77777777" w:rsidR="0044605E" w:rsidRDefault="0044605E"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B71AF288">
      <w:start w:val="1"/>
      <w:numFmt w:val="bullet"/>
      <w:pStyle w:val="Lijstopsomteken"/>
      <w:lvlText w:val="•"/>
      <w:lvlJc w:val="left"/>
      <w:pPr>
        <w:tabs>
          <w:tab w:val="num" w:pos="227"/>
        </w:tabs>
        <w:ind w:left="227" w:hanging="227"/>
      </w:pPr>
      <w:rPr>
        <w:rFonts w:ascii="Verdana" w:hAnsi="Verdana" w:hint="default"/>
        <w:sz w:val="18"/>
        <w:szCs w:val="18"/>
      </w:rPr>
    </w:lvl>
    <w:lvl w:ilvl="1" w:tplc="E48A0632" w:tentative="1">
      <w:start w:val="1"/>
      <w:numFmt w:val="bullet"/>
      <w:lvlText w:val="o"/>
      <w:lvlJc w:val="left"/>
      <w:pPr>
        <w:tabs>
          <w:tab w:val="num" w:pos="1440"/>
        </w:tabs>
        <w:ind w:left="1440" w:hanging="360"/>
      </w:pPr>
      <w:rPr>
        <w:rFonts w:ascii="Courier New" w:hAnsi="Courier New" w:cs="Courier New" w:hint="default"/>
      </w:rPr>
    </w:lvl>
    <w:lvl w:ilvl="2" w:tplc="F6D27B20" w:tentative="1">
      <w:start w:val="1"/>
      <w:numFmt w:val="bullet"/>
      <w:lvlText w:val=""/>
      <w:lvlJc w:val="left"/>
      <w:pPr>
        <w:tabs>
          <w:tab w:val="num" w:pos="2160"/>
        </w:tabs>
        <w:ind w:left="2160" w:hanging="360"/>
      </w:pPr>
      <w:rPr>
        <w:rFonts w:ascii="Wingdings" w:hAnsi="Wingdings" w:hint="default"/>
      </w:rPr>
    </w:lvl>
    <w:lvl w:ilvl="3" w:tplc="D93C882C" w:tentative="1">
      <w:start w:val="1"/>
      <w:numFmt w:val="bullet"/>
      <w:lvlText w:val=""/>
      <w:lvlJc w:val="left"/>
      <w:pPr>
        <w:tabs>
          <w:tab w:val="num" w:pos="2880"/>
        </w:tabs>
        <w:ind w:left="2880" w:hanging="360"/>
      </w:pPr>
      <w:rPr>
        <w:rFonts w:ascii="Symbol" w:hAnsi="Symbol" w:hint="default"/>
      </w:rPr>
    </w:lvl>
    <w:lvl w:ilvl="4" w:tplc="93383762" w:tentative="1">
      <w:start w:val="1"/>
      <w:numFmt w:val="bullet"/>
      <w:lvlText w:val="o"/>
      <w:lvlJc w:val="left"/>
      <w:pPr>
        <w:tabs>
          <w:tab w:val="num" w:pos="3600"/>
        </w:tabs>
        <w:ind w:left="3600" w:hanging="360"/>
      </w:pPr>
      <w:rPr>
        <w:rFonts w:ascii="Courier New" w:hAnsi="Courier New" w:cs="Courier New" w:hint="default"/>
      </w:rPr>
    </w:lvl>
    <w:lvl w:ilvl="5" w:tplc="F86C1198" w:tentative="1">
      <w:start w:val="1"/>
      <w:numFmt w:val="bullet"/>
      <w:lvlText w:val=""/>
      <w:lvlJc w:val="left"/>
      <w:pPr>
        <w:tabs>
          <w:tab w:val="num" w:pos="4320"/>
        </w:tabs>
        <w:ind w:left="4320" w:hanging="360"/>
      </w:pPr>
      <w:rPr>
        <w:rFonts w:ascii="Wingdings" w:hAnsi="Wingdings" w:hint="default"/>
      </w:rPr>
    </w:lvl>
    <w:lvl w:ilvl="6" w:tplc="49769604" w:tentative="1">
      <w:start w:val="1"/>
      <w:numFmt w:val="bullet"/>
      <w:lvlText w:val=""/>
      <w:lvlJc w:val="left"/>
      <w:pPr>
        <w:tabs>
          <w:tab w:val="num" w:pos="5040"/>
        </w:tabs>
        <w:ind w:left="5040" w:hanging="360"/>
      </w:pPr>
      <w:rPr>
        <w:rFonts w:ascii="Symbol" w:hAnsi="Symbol" w:hint="default"/>
      </w:rPr>
    </w:lvl>
    <w:lvl w:ilvl="7" w:tplc="8B48B402" w:tentative="1">
      <w:start w:val="1"/>
      <w:numFmt w:val="bullet"/>
      <w:lvlText w:val="o"/>
      <w:lvlJc w:val="left"/>
      <w:pPr>
        <w:tabs>
          <w:tab w:val="num" w:pos="5760"/>
        </w:tabs>
        <w:ind w:left="5760" w:hanging="360"/>
      </w:pPr>
      <w:rPr>
        <w:rFonts w:ascii="Courier New" w:hAnsi="Courier New" w:cs="Courier New" w:hint="default"/>
      </w:rPr>
    </w:lvl>
    <w:lvl w:ilvl="8" w:tplc="3A3A549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B07B9"/>
    <w:multiLevelType w:val="hybridMultilevel"/>
    <w:tmpl w:val="057CA7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0B5A27FF"/>
    <w:multiLevelType w:val="multilevel"/>
    <w:tmpl w:val="51022A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763585E"/>
    <w:multiLevelType w:val="hybridMultilevel"/>
    <w:tmpl w:val="E4620B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555FEF"/>
    <w:multiLevelType w:val="hybridMultilevel"/>
    <w:tmpl w:val="50F0923E"/>
    <w:lvl w:ilvl="0" w:tplc="2356DCAA">
      <w:start w:val="1"/>
      <w:numFmt w:val="bullet"/>
      <w:pStyle w:val="Lijstopsomteken2"/>
      <w:lvlText w:val="–"/>
      <w:lvlJc w:val="left"/>
      <w:pPr>
        <w:tabs>
          <w:tab w:val="num" w:pos="227"/>
        </w:tabs>
        <w:ind w:left="227" w:firstLine="0"/>
      </w:pPr>
      <w:rPr>
        <w:rFonts w:ascii="Verdana" w:hAnsi="Verdana" w:hint="default"/>
      </w:rPr>
    </w:lvl>
    <w:lvl w:ilvl="1" w:tplc="FF3E822C" w:tentative="1">
      <w:start w:val="1"/>
      <w:numFmt w:val="bullet"/>
      <w:lvlText w:val="o"/>
      <w:lvlJc w:val="left"/>
      <w:pPr>
        <w:tabs>
          <w:tab w:val="num" w:pos="1440"/>
        </w:tabs>
        <w:ind w:left="1440" w:hanging="360"/>
      </w:pPr>
      <w:rPr>
        <w:rFonts w:ascii="Courier New" w:hAnsi="Courier New" w:cs="Courier New" w:hint="default"/>
      </w:rPr>
    </w:lvl>
    <w:lvl w:ilvl="2" w:tplc="793421F6" w:tentative="1">
      <w:start w:val="1"/>
      <w:numFmt w:val="bullet"/>
      <w:lvlText w:val=""/>
      <w:lvlJc w:val="left"/>
      <w:pPr>
        <w:tabs>
          <w:tab w:val="num" w:pos="2160"/>
        </w:tabs>
        <w:ind w:left="2160" w:hanging="360"/>
      </w:pPr>
      <w:rPr>
        <w:rFonts w:ascii="Wingdings" w:hAnsi="Wingdings" w:hint="default"/>
      </w:rPr>
    </w:lvl>
    <w:lvl w:ilvl="3" w:tplc="58646188" w:tentative="1">
      <w:start w:val="1"/>
      <w:numFmt w:val="bullet"/>
      <w:lvlText w:val=""/>
      <w:lvlJc w:val="left"/>
      <w:pPr>
        <w:tabs>
          <w:tab w:val="num" w:pos="2880"/>
        </w:tabs>
        <w:ind w:left="2880" w:hanging="360"/>
      </w:pPr>
      <w:rPr>
        <w:rFonts w:ascii="Symbol" w:hAnsi="Symbol" w:hint="default"/>
      </w:rPr>
    </w:lvl>
    <w:lvl w:ilvl="4" w:tplc="035655E4" w:tentative="1">
      <w:start w:val="1"/>
      <w:numFmt w:val="bullet"/>
      <w:lvlText w:val="o"/>
      <w:lvlJc w:val="left"/>
      <w:pPr>
        <w:tabs>
          <w:tab w:val="num" w:pos="3600"/>
        </w:tabs>
        <w:ind w:left="3600" w:hanging="360"/>
      </w:pPr>
      <w:rPr>
        <w:rFonts w:ascii="Courier New" w:hAnsi="Courier New" w:cs="Courier New" w:hint="default"/>
      </w:rPr>
    </w:lvl>
    <w:lvl w:ilvl="5" w:tplc="73F84BEA" w:tentative="1">
      <w:start w:val="1"/>
      <w:numFmt w:val="bullet"/>
      <w:lvlText w:val=""/>
      <w:lvlJc w:val="left"/>
      <w:pPr>
        <w:tabs>
          <w:tab w:val="num" w:pos="4320"/>
        </w:tabs>
        <w:ind w:left="4320" w:hanging="360"/>
      </w:pPr>
      <w:rPr>
        <w:rFonts w:ascii="Wingdings" w:hAnsi="Wingdings" w:hint="default"/>
      </w:rPr>
    </w:lvl>
    <w:lvl w:ilvl="6" w:tplc="DC8A1C3A" w:tentative="1">
      <w:start w:val="1"/>
      <w:numFmt w:val="bullet"/>
      <w:lvlText w:val=""/>
      <w:lvlJc w:val="left"/>
      <w:pPr>
        <w:tabs>
          <w:tab w:val="num" w:pos="5040"/>
        </w:tabs>
        <w:ind w:left="5040" w:hanging="360"/>
      </w:pPr>
      <w:rPr>
        <w:rFonts w:ascii="Symbol" w:hAnsi="Symbol" w:hint="default"/>
      </w:rPr>
    </w:lvl>
    <w:lvl w:ilvl="7" w:tplc="2D6CE5EE" w:tentative="1">
      <w:start w:val="1"/>
      <w:numFmt w:val="bullet"/>
      <w:lvlText w:val="o"/>
      <w:lvlJc w:val="left"/>
      <w:pPr>
        <w:tabs>
          <w:tab w:val="num" w:pos="5760"/>
        </w:tabs>
        <w:ind w:left="5760" w:hanging="360"/>
      </w:pPr>
      <w:rPr>
        <w:rFonts w:ascii="Courier New" w:hAnsi="Courier New" w:cs="Courier New" w:hint="default"/>
      </w:rPr>
    </w:lvl>
    <w:lvl w:ilvl="8" w:tplc="68167F9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D430E3"/>
    <w:multiLevelType w:val="hybridMultilevel"/>
    <w:tmpl w:val="D4A0830C"/>
    <w:lvl w:ilvl="0" w:tplc="DA2450D4">
      <w:start w:val="1"/>
      <w:numFmt w:val="decimal"/>
      <w:lvlText w:val="%1."/>
      <w:lvlJc w:val="left"/>
      <w:pPr>
        <w:ind w:left="720" w:hanging="360"/>
      </w:pPr>
      <w:rPr>
        <w:rFonts w:hint="default"/>
        <w:b/>
        <w:bCs/>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702356B"/>
    <w:multiLevelType w:val="hybridMultilevel"/>
    <w:tmpl w:val="20A0EA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835330C"/>
    <w:multiLevelType w:val="hybridMultilevel"/>
    <w:tmpl w:val="2DD00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6190BD8"/>
    <w:multiLevelType w:val="hybridMultilevel"/>
    <w:tmpl w:val="99FE0B1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6581AFF"/>
    <w:multiLevelType w:val="hybridMultilevel"/>
    <w:tmpl w:val="FE385DB8"/>
    <w:lvl w:ilvl="0" w:tplc="CDA8516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8F669E9"/>
    <w:multiLevelType w:val="hybridMultilevel"/>
    <w:tmpl w:val="DDC2E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B8B5A20"/>
    <w:multiLevelType w:val="hybridMultilevel"/>
    <w:tmpl w:val="421213E6"/>
    <w:lvl w:ilvl="0" w:tplc="B5529F56">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8D7D58"/>
    <w:multiLevelType w:val="hybridMultilevel"/>
    <w:tmpl w:val="1126622C"/>
    <w:lvl w:ilvl="0" w:tplc="E730D2A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7545FA2"/>
    <w:multiLevelType w:val="hybridMultilevel"/>
    <w:tmpl w:val="0E867660"/>
    <w:lvl w:ilvl="0" w:tplc="9F201DD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3A4B51"/>
    <w:multiLevelType w:val="hybridMultilevel"/>
    <w:tmpl w:val="C37AB0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5E1478"/>
    <w:multiLevelType w:val="hybridMultilevel"/>
    <w:tmpl w:val="5EC63C3A"/>
    <w:lvl w:ilvl="0" w:tplc="621C24A6">
      <w:start w:val="1"/>
      <w:numFmt w:val="lowerLetter"/>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28" w15:restartNumberingAfterBreak="0">
    <w:nsid w:val="72D80942"/>
    <w:multiLevelType w:val="hybridMultilevel"/>
    <w:tmpl w:val="930C9B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45589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8496AD6"/>
    <w:multiLevelType w:val="hybridMultilevel"/>
    <w:tmpl w:val="B2387F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AA140A5"/>
    <w:multiLevelType w:val="hybridMultilevel"/>
    <w:tmpl w:val="5840E2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09555577">
    <w:abstractNumId w:val="10"/>
  </w:num>
  <w:num w:numId="2" w16cid:durableId="554002273">
    <w:abstractNumId w:val="7"/>
  </w:num>
  <w:num w:numId="3" w16cid:durableId="1094016535">
    <w:abstractNumId w:val="6"/>
  </w:num>
  <w:num w:numId="4" w16cid:durableId="221449249">
    <w:abstractNumId w:val="5"/>
  </w:num>
  <w:num w:numId="5" w16cid:durableId="2041122499">
    <w:abstractNumId w:val="4"/>
  </w:num>
  <w:num w:numId="6" w16cid:durableId="417482344">
    <w:abstractNumId w:val="8"/>
  </w:num>
  <w:num w:numId="7" w16cid:durableId="1701979062">
    <w:abstractNumId w:val="3"/>
  </w:num>
  <w:num w:numId="8" w16cid:durableId="859051101">
    <w:abstractNumId w:val="2"/>
  </w:num>
  <w:num w:numId="9" w16cid:durableId="411508282">
    <w:abstractNumId w:val="1"/>
  </w:num>
  <w:num w:numId="10" w16cid:durableId="68236838">
    <w:abstractNumId w:val="0"/>
  </w:num>
  <w:num w:numId="11" w16cid:durableId="2067801336">
    <w:abstractNumId w:val="9"/>
  </w:num>
  <w:num w:numId="12" w16cid:durableId="155148284">
    <w:abstractNumId w:val="14"/>
  </w:num>
  <w:num w:numId="13" w16cid:durableId="1732581682">
    <w:abstractNumId w:val="23"/>
  </w:num>
  <w:num w:numId="14" w16cid:durableId="1069573779">
    <w:abstractNumId w:val="15"/>
  </w:num>
  <w:num w:numId="15" w16cid:durableId="757095049">
    <w:abstractNumId w:val="28"/>
  </w:num>
  <w:num w:numId="16" w16cid:durableId="394516">
    <w:abstractNumId w:val="18"/>
  </w:num>
  <w:num w:numId="17" w16cid:durableId="2116098780">
    <w:abstractNumId w:val="11"/>
  </w:num>
  <w:num w:numId="18" w16cid:durableId="1614021046">
    <w:abstractNumId w:val="13"/>
  </w:num>
  <w:num w:numId="19" w16cid:durableId="172495462">
    <w:abstractNumId w:val="17"/>
  </w:num>
  <w:num w:numId="20" w16cid:durableId="630719289">
    <w:abstractNumId w:val="26"/>
  </w:num>
  <w:num w:numId="21" w16cid:durableId="2045061118">
    <w:abstractNumId w:val="30"/>
  </w:num>
  <w:num w:numId="22" w16cid:durableId="348141149">
    <w:abstractNumId w:val="29"/>
  </w:num>
  <w:num w:numId="23" w16cid:durableId="851995028">
    <w:abstractNumId w:val="19"/>
  </w:num>
  <w:num w:numId="24" w16cid:durableId="1407148185">
    <w:abstractNumId w:val="27"/>
  </w:num>
  <w:num w:numId="25" w16cid:durableId="833912226">
    <w:abstractNumId w:val="31"/>
  </w:num>
  <w:num w:numId="26" w16cid:durableId="1664815290">
    <w:abstractNumId w:val="24"/>
  </w:num>
  <w:num w:numId="27" w16cid:durableId="1266231883">
    <w:abstractNumId w:val="21"/>
  </w:num>
  <w:num w:numId="28" w16cid:durableId="2132481214">
    <w:abstractNumId w:val="16"/>
  </w:num>
  <w:num w:numId="29" w16cid:durableId="589124812">
    <w:abstractNumId w:val="12"/>
  </w:num>
  <w:num w:numId="30" w16cid:durableId="821586129">
    <w:abstractNumId w:val="20"/>
  </w:num>
  <w:num w:numId="31" w16cid:durableId="1586189239">
    <w:abstractNumId w:val="25"/>
  </w:num>
  <w:num w:numId="32" w16cid:durableId="551699352">
    <w:abstractNumId w:val="22"/>
  </w:num>
  <w:num w:numId="33" w16cid:durableId="1610119857">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04B"/>
    <w:rsid w:val="0005447D"/>
    <w:rsid w:val="000546DE"/>
    <w:rsid w:val="0006024D"/>
    <w:rsid w:val="00062055"/>
    <w:rsid w:val="00065462"/>
    <w:rsid w:val="00071F28"/>
    <w:rsid w:val="00074079"/>
    <w:rsid w:val="000740EB"/>
    <w:rsid w:val="000765B6"/>
    <w:rsid w:val="0008289C"/>
    <w:rsid w:val="00084252"/>
    <w:rsid w:val="0008539E"/>
    <w:rsid w:val="00092799"/>
    <w:rsid w:val="00092A99"/>
    <w:rsid w:val="00092C5F"/>
    <w:rsid w:val="00093ABC"/>
    <w:rsid w:val="00096680"/>
    <w:rsid w:val="000A0E85"/>
    <w:rsid w:val="000A0F36"/>
    <w:rsid w:val="000A174A"/>
    <w:rsid w:val="000A3E0A"/>
    <w:rsid w:val="000A65AC"/>
    <w:rsid w:val="000B7281"/>
    <w:rsid w:val="000B7FAB"/>
    <w:rsid w:val="000C0B4A"/>
    <w:rsid w:val="000C1BA1"/>
    <w:rsid w:val="000C3EA9"/>
    <w:rsid w:val="000C4A32"/>
    <w:rsid w:val="000C65BB"/>
    <w:rsid w:val="000C7119"/>
    <w:rsid w:val="000D0225"/>
    <w:rsid w:val="000D249E"/>
    <w:rsid w:val="000D6399"/>
    <w:rsid w:val="000E5886"/>
    <w:rsid w:val="000E6621"/>
    <w:rsid w:val="000E7895"/>
    <w:rsid w:val="000F161D"/>
    <w:rsid w:val="000F1B4E"/>
    <w:rsid w:val="000F1FFF"/>
    <w:rsid w:val="000F521E"/>
    <w:rsid w:val="00100203"/>
    <w:rsid w:val="00104B4D"/>
    <w:rsid w:val="00105677"/>
    <w:rsid w:val="001177B4"/>
    <w:rsid w:val="00122CF9"/>
    <w:rsid w:val="00123704"/>
    <w:rsid w:val="001270C7"/>
    <w:rsid w:val="00132540"/>
    <w:rsid w:val="001377D4"/>
    <w:rsid w:val="00142E41"/>
    <w:rsid w:val="0014786A"/>
    <w:rsid w:val="00150DB6"/>
    <w:rsid w:val="001516A4"/>
    <w:rsid w:val="00151E5F"/>
    <w:rsid w:val="00153BD0"/>
    <w:rsid w:val="001569AB"/>
    <w:rsid w:val="00164D63"/>
    <w:rsid w:val="0016725C"/>
    <w:rsid w:val="00167DE5"/>
    <w:rsid w:val="0017008F"/>
    <w:rsid w:val="001726F3"/>
    <w:rsid w:val="00173C51"/>
    <w:rsid w:val="001740B9"/>
    <w:rsid w:val="00174CC2"/>
    <w:rsid w:val="0017502A"/>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2C36"/>
    <w:rsid w:val="001C311E"/>
    <w:rsid w:val="001C32EC"/>
    <w:rsid w:val="001C38BD"/>
    <w:rsid w:val="001C4D5A"/>
    <w:rsid w:val="001E0256"/>
    <w:rsid w:val="001E34C6"/>
    <w:rsid w:val="001E5581"/>
    <w:rsid w:val="001E6753"/>
    <w:rsid w:val="001F052E"/>
    <w:rsid w:val="001F3C70"/>
    <w:rsid w:val="00200D88"/>
    <w:rsid w:val="00201C09"/>
    <w:rsid w:val="00201F68"/>
    <w:rsid w:val="00210BA3"/>
    <w:rsid w:val="00212F2A"/>
    <w:rsid w:val="00214F2B"/>
    <w:rsid w:val="00215356"/>
    <w:rsid w:val="00215964"/>
    <w:rsid w:val="00215D8B"/>
    <w:rsid w:val="00217880"/>
    <w:rsid w:val="00222D66"/>
    <w:rsid w:val="0022441A"/>
    <w:rsid w:val="00224A8A"/>
    <w:rsid w:val="002309A8"/>
    <w:rsid w:val="00236CFE"/>
    <w:rsid w:val="002428E3"/>
    <w:rsid w:val="0024430A"/>
    <w:rsid w:val="00245FF7"/>
    <w:rsid w:val="002468CE"/>
    <w:rsid w:val="00253B65"/>
    <w:rsid w:val="0026060B"/>
    <w:rsid w:val="00260BAF"/>
    <w:rsid w:val="002610A6"/>
    <w:rsid w:val="00263FD6"/>
    <w:rsid w:val="002650F7"/>
    <w:rsid w:val="0026686B"/>
    <w:rsid w:val="002733A9"/>
    <w:rsid w:val="00273F3B"/>
    <w:rsid w:val="00274DB7"/>
    <w:rsid w:val="00275984"/>
    <w:rsid w:val="00275D60"/>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24367"/>
    <w:rsid w:val="00334154"/>
    <w:rsid w:val="003341D0"/>
    <w:rsid w:val="003372C4"/>
    <w:rsid w:val="00341FA0"/>
    <w:rsid w:val="00342374"/>
    <w:rsid w:val="00344F3D"/>
    <w:rsid w:val="00345299"/>
    <w:rsid w:val="00351A8D"/>
    <w:rsid w:val="003526BB"/>
    <w:rsid w:val="00352BCF"/>
    <w:rsid w:val="00353932"/>
    <w:rsid w:val="0035464B"/>
    <w:rsid w:val="00356D2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A7160"/>
    <w:rsid w:val="003B0155"/>
    <w:rsid w:val="003B09DB"/>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2876"/>
    <w:rsid w:val="00413D48"/>
    <w:rsid w:val="00424A60"/>
    <w:rsid w:val="00434042"/>
    <w:rsid w:val="00434500"/>
    <w:rsid w:val="00441AC2"/>
    <w:rsid w:val="0044249B"/>
    <w:rsid w:val="004425A7"/>
    <w:rsid w:val="0044605E"/>
    <w:rsid w:val="0045023C"/>
    <w:rsid w:val="00451A5B"/>
    <w:rsid w:val="00452BCD"/>
    <w:rsid w:val="00452CEA"/>
    <w:rsid w:val="00463A63"/>
    <w:rsid w:val="00465B52"/>
    <w:rsid w:val="0046708E"/>
    <w:rsid w:val="00467D61"/>
    <w:rsid w:val="0047068C"/>
    <w:rsid w:val="0047126E"/>
    <w:rsid w:val="004722BE"/>
    <w:rsid w:val="00472A65"/>
    <w:rsid w:val="00474463"/>
    <w:rsid w:val="00474B75"/>
    <w:rsid w:val="00483ECA"/>
    <w:rsid w:val="00483F0B"/>
    <w:rsid w:val="0049501A"/>
    <w:rsid w:val="00496319"/>
    <w:rsid w:val="0049657E"/>
    <w:rsid w:val="00497279"/>
    <w:rsid w:val="004973A0"/>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E7329"/>
    <w:rsid w:val="004F0F6D"/>
    <w:rsid w:val="004F2483"/>
    <w:rsid w:val="004F42FF"/>
    <w:rsid w:val="004F44C2"/>
    <w:rsid w:val="00505262"/>
    <w:rsid w:val="005107B1"/>
    <w:rsid w:val="00512B4A"/>
    <w:rsid w:val="005145B8"/>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200A"/>
    <w:rsid w:val="005B3441"/>
    <w:rsid w:val="005B463E"/>
    <w:rsid w:val="005B4FAC"/>
    <w:rsid w:val="005B5D8B"/>
    <w:rsid w:val="005C34E1"/>
    <w:rsid w:val="005C3FE0"/>
    <w:rsid w:val="005C4C82"/>
    <w:rsid w:val="005C740C"/>
    <w:rsid w:val="005D283A"/>
    <w:rsid w:val="005D625B"/>
    <w:rsid w:val="005E3322"/>
    <w:rsid w:val="005E436C"/>
    <w:rsid w:val="005E64E2"/>
    <w:rsid w:val="005F62D3"/>
    <w:rsid w:val="005F6D11"/>
    <w:rsid w:val="00600CF0"/>
    <w:rsid w:val="006048F4"/>
    <w:rsid w:val="0060660A"/>
    <w:rsid w:val="00610A24"/>
    <w:rsid w:val="00613B1D"/>
    <w:rsid w:val="00615421"/>
    <w:rsid w:val="00617311"/>
    <w:rsid w:val="00617A44"/>
    <w:rsid w:val="006202B6"/>
    <w:rsid w:val="006205C0"/>
    <w:rsid w:val="00623CB2"/>
    <w:rsid w:val="00625CD0"/>
    <w:rsid w:val="0062627D"/>
    <w:rsid w:val="00627432"/>
    <w:rsid w:val="00635031"/>
    <w:rsid w:val="0064192A"/>
    <w:rsid w:val="00642768"/>
    <w:rsid w:val="006448E4"/>
    <w:rsid w:val="00645414"/>
    <w:rsid w:val="00646257"/>
    <w:rsid w:val="0065244E"/>
    <w:rsid w:val="006534D0"/>
    <w:rsid w:val="00653606"/>
    <w:rsid w:val="00656E65"/>
    <w:rsid w:val="006610E9"/>
    <w:rsid w:val="00661591"/>
    <w:rsid w:val="00662A78"/>
    <w:rsid w:val="00663187"/>
    <w:rsid w:val="0066632F"/>
    <w:rsid w:val="00674A89"/>
    <w:rsid w:val="00674F3D"/>
    <w:rsid w:val="00682E02"/>
    <w:rsid w:val="00685545"/>
    <w:rsid w:val="006864B3"/>
    <w:rsid w:val="00686AED"/>
    <w:rsid w:val="00692BA9"/>
    <w:rsid w:val="00692C30"/>
    <w:rsid w:val="00692D64"/>
    <w:rsid w:val="006A10F8"/>
    <w:rsid w:val="006A2100"/>
    <w:rsid w:val="006A5B35"/>
    <w:rsid w:val="006A684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C6CF8"/>
    <w:rsid w:val="006D1016"/>
    <w:rsid w:val="006D17F2"/>
    <w:rsid w:val="006D2D53"/>
    <w:rsid w:val="006E3546"/>
    <w:rsid w:val="006E3FA9"/>
    <w:rsid w:val="006E7D82"/>
    <w:rsid w:val="006F038F"/>
    <w:rsid w:val="006F0F93"/>
    <w:rsid w:val="006F273B"/>
    <w:rsid w:val="006F31F2"/>
    <w:rsid w:val="006F4588"/>
    <w:rsid w:val="006F7F56"/>
    <w:rsid w:val="00700B69"/>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AD6"/>
    <w:rsid w:val="00754FBF"/>
    <w:rsid w:val="007615AC"/>
    <w:rsid w:val="00764585"/>
    <w:rsid w:val="00767FEF"/>
    <w:rsid w:val="007709EF"/>
    <w:rsid w:val="00783559"/>
    <w:rsid w:val="007846ED"/>
    <w:rsid w:val="007851C4"/>
    <w:rsid w:val="00785C3B"/>
    <w:rsid w:val="007971FB"/>
    <w:rsid w:val="00797AA5"/>
    <w:rsid w:val="007A26BD"/>
    <w:rsid w:val="007A4105"/>
    <w:rsid w:val="007A4F0E"/>
    <w:rsid w:val="007A514C"/>
    <w:rsid w:val="007B0D8E"/>
    <w:rsid w:val="007B1CA0"/>
    <w:rsid w:val="007B4503"/>
    <w:rsid w:val="007C03C9"/>
    <w:rsid w:val="007C16D8"/>
    <w:rsid w:val="007C24FD"/>
    <w:rsid w:val="007C406E"/>
    <w:rsid w:val="007C5183"/>
    <w:rsid w:val="007C7573"/>
    <w:rsid w:val="007E14E4"/>
    <w:rsid w:val="007E2B20"/>
    <w:rsid w:val="007F5331"/>
    <w:rsid w:val="00800CCA"/>
    <w:rsid w:val="008020F2"/>
    <w:rsid w:val="00806120"/>
    <w:rsid w:val="00810C93"/>
    <w:rsid w:val="00811918"/>
    <w:rsid w:val="00812028"/>
    <w:rsid w:val="00812DD8"/>
    <w:rsid w:val="00813082"/>
    <w:rsid w:val="00813527"/>
    <w:rsid w:val="00814120"/>
    <w:rsid w:val="00814D03"/>
    <w:rsid w:val="00815C7E"/>
    <w:rsid w:val="00820DDA"/>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000D"/>
    <w:rsid w:val="00872271"/>
    <w:rsid w:val="008731F6"/>
    <w:rsid w:val="00874982"/>
    <w:rsid w:val="008762B6"/>
    <w:rsid w:val="00883137"/>
    <w:rsid w:val="00892BA5"/>
    <w:rsid w:val="008A08AC"/>
    <w:rsid w:val="008A1F5D"/>
    <w:rsid w:val="008A28F5"/>
    <w:rsid w:val="008A3895"/>
    <w:rsid w:val="008B0E6F"/>
    <w:rsid w:val="008B1198"/>
    <w:rsid w:val="008B2349"/>
    <w:rsid w:val="008B2B3F"/>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C1B"/>
    <w:rsid w:val="008F508C"/>
    <w:rsid w:val="0090271B"/>
    <w:rsid w:val="00910642"/>
    <w:rsid w:val="00910DDF"/>
    <w:rsid w:val="00913519"/>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607C4"/>
    <w:rsid w:val="00962F2A"/>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B72FD"/>
    <w:rsid w:val="009C2A7A"/>
    <w:rsid w:val="009C3F20"/>
    <w:rsid w:val="009C64FB"/>
    <w:rsid w:val="009C7CA1"/>
    <w:rsid w:val="009D043D"/>
    <w:rsid w:val="009D716F"/>
    <w:rsid w:val="009D73BA"/>
    <w:rsid w:val="009E3B07"/>
    <w:rsid w:val="009F3259"/>
    <w:rsid w:val="009F541F"/>
    <w:rsid w:val="00A056DE"/>
    <w:rsid w:val="00A0678A"/>
    <w:rsid w:val="00A1289E"/>
    <w:rsid w:val="00A128AD"/>
    <w:rsid w:val="00A20730"/>
    <w:rsid w:val="00A21E76"/>
    <w:rsid w:val="00A23BC8"/>
    <w:rsid w:val="00A2531F"/>
    <w:rsid w:val="00A307B4"/>
    <w:rsid w:val="00A30E68"/>
    <w:rsid w:val="00A31933"/>
    <w:rsid w:val="00A32073"/>
    <w:rsid w:val="00A34AA0"/>
    <w:rsid w:val="00A41FE2"/>
    <w:rsid w:val="00A421A1"/>
    <w:rsid w:val="00A46FEF"/>
    <w:rsid w:val="00A47948"/>
    <w:rsid w:val="00A50CF6"/>
    <w:rsid w:val="00A51C81"/>
    <w:rsid w:val="00A56850"/>
    <w:rsid w:val="00A56946"/>
    <w:rsid w:val="00A604D3"/>
    <w:rsid w:val="00A6170E"/>
    <w:rsid w:val="00A63B8C"/>
    <w:rsid w:val="00A67AC7"/>
    <w:rsid w:val="00A715F8"/>
    <w:rsid w:val="00A741BA"/>
    <w:rsid w:val="00A773CC"/>
    <w:rsid w:val="00A77F6F"/>
    <w:rsid w:val="00A831FD"/>
    <w:rsid w:val="00A83334"/>
    <w:rsid w:val="00A83352"/>
    <w:rsid w:val="00A850A2"/>
    <w:rsid w:val="00A91FA3"/>
    <w:rsid w:val="00A927D3"/>
    <w:rsid w:val="00A9429A"/>
    <w:rsid w:val="00AA5EE8"/>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5EBB"/>
    <w:rsid w:val="00B173C6"/>
    <w:rsid w:val="00B20109"/>
    <w:rsid w:val="00B21FF9"/>
    <w:rsid w:val="00B220A5"/>
    <w:rsid w:val="00B2317A"/>
    <w:rsid w:val="00B259C8"/>
    <w:rsid w:val="00B26CCF"/>
    <w:rsid w:val="00B30FC2"/>
    <w:rsid w:val="00B31BA0"/>
    <w:rsid w:val="00B331A2"/>
    <w:rsid w:val="00B33CF2"/>
    <w:rsid w:val="00B350A2"/>
    <w:rsid w:val="00B425F0"/>
    <w:rsid w:val="00B42DFA"/>
    <w:rsid w:val="00B45FB2"/>
    <w:rsid w:val="00B50571"/>
    <w:rsid w:val="00B531DD"/>
    <w:rsid w:val="00B55014"/>
    <w:rsid w:val="00B62232"/>
    <w:rsid w:val="00B626DD"/>
    <w:rsid w:val="00B70BF3"/>
    <w:rsid w:val="00B70D24"/>
    <w:rsid w:val="00B70E51"/>
    <w:rsid w:val="00B71DC2"/>
    <w:rsid w:val="00B73792"/>
    <w:rsid w:val="00B80DB6"/>
    <w:rsid w:val="00B81AD2"/>
    <w:rsid w:val="00B81AEC"/>
    <w:rsid w:val="00B85A66"/>
    <w:rsid w:val="00B85ED4"/>
    <w:rsid w:val="00B85F07"/>
    <w:rsid w:val="00B91CFC"/>
    <w:rsid w:val="00B93893"/>
    <w:rsid w:val="00BA439D"/>
    <w:rsid w:val="00BA7E0A"/>
    <w:rsid w:val="00BB61B0"/>
    <w:rsid w:val="00BC0D9E"/>
    <w:rsid w:val="00BC3B53"/>
    <w:rsid w:val="00BC3B96"/>
    <w:rsid w:val="00BC4AE3"/>
    <w:rsid w:val="00BC5B28"/>
    <w:rsid w:val="00BC7264"/>
    <w:rsid w:val="00BE09A0"/>
    <w:rsid w:val="00BE17D4"/>
    <w:rsid w:val="00BE259E"/>
    <w:rsid w:val="00BE3F88"/>
    <w:rsid w:val="00BE4756"/>
    <w:rsid w:val="00BE5ED9"/>
    <w:rsid w:val="00BE7B41"/>
    <w:rsid w:val="00BF281E"/>
    <w:rsid w:val="00BF4427"/>
    <w:rsid w:val="00BF46B6"/>
    <w:rsid w:val="00BF5675"/>
    <w:rsid w:val="00C00523"/>
    <w:rsid w:val="00C15A91"/>
    <w:rsid w:val="00C2035C"/>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27C2"/>
    <w:rsid w:val="00C5333A"/>
    <w:rsid w:val="00C53BD7"/>
    <w:rsid w:val="00C55923"/>
    <w:rsid w:val="00C619A7"/>
    <w:rsid w:val="00C64E34"/>
    <w:rsid w:val="00C6545E"/>
    <w:rsid w:val="00C7097A"/>
    <w:rsid w:val="00C736E8"/>
    <w:rsid w:val="00C73D5F"/>
    <w:rsid w:val="00C965EF"/>
    <w:rsid w:val="00C97C80"/>
    <w:rsid w:val="00CA1D00"/>
    <w:rsid w:val="00CA35E4"/>
    <w:rsid w:val="00CA47D3"/>
    <w:rsid w:val="00CA6533"/>
    <w:rsid w:val="00CA6A25"/>
    <w:rsid w:val="00CA6A3F"/>
    <w:rsid w:val="00CA7C99"/>
    <w:rsid w:val="00CC15DE"/>
    <w:rsid w:val="00CC6290"/>
    <w:rsid w:val="00CD233D"/>
    <w:rsid w:val="00CD362D"/>
    <w:rsid w:val="00CE101D"/>
    <w:rsid w:val="00CE1C84"/>
    <w:rsid w:val="00CE4E63"/>
    <w:rsid w:val="00CE5055"/>
    <w:rsid w:val="00CE6426"/>
    <w:rsid w:val="00CF053F"/>
    <w:rsid w:val="00CF1A17"/>
    <w:rsid w:val="00D0140D"/>
    <w:rsid w:val="00D01C92"/>
    <w:rsid w:val="00D030AB"/>
    <w:rsid w:val="00D037A9"/>
    <w:rsid w:val="00D0609E"/>
    <w:rsid w:val="00D078E1"/>
    <w:rsid w:val="00D100E9"/>
    <w:rsid w:val="00D12254"/>
    <w:rsid w:val="00D17084"/>
    <w:rsid w:val="00D1791D"/>
    <w:rsid w:val="00D21E4B"/>
    <w:rsid w:val="00D22588"/>
    <w:rsid w:val="00D22689"/>
    <w:rsid w:val="00D23522"/>
    <w:rsid w:val="00D264D6"/>
    <w:rsid w:val="00D33144"/>
    <w:rsid w:val="00D33BF0"/>
    <w:rsid w:val="00D33F30"/>
    <w:rsid w:val="00D34892"/>
    <w:rsid w:val="00D34C89"/>
    <w:rsid w:val="00D36088"/>
    <w:rsid w:val="00D36447"/>
    <w:rsid w:val="00D41CE8"/>
    <w:rsid w:val="00D43574"/>
    <w:rsid w:val="00D44B73"/>
    <w:rsid w:val="00D51373"/>
    <w:rsid w:val="00D516BE"/>
    <w:rsid w:val="00D5423B"/>
    <w:rsid w:val="00D54F4E"/>
    <w:rsid w:val="00D604B3"/>
    <w:rsid w:val="00D60BA4"/>
    <w:rsid w:val="00D62419"/>
    <w:rsid w:val="00D62AD8"/>
    <w:rsid w:val="00D64BC6"/>
    <w:rsid w:val="00D65336"/>
    <w:rsid w:val="00D66074"/>
    <w:rsid w:val="00D74F66"/>
    <w:rsid w:val="00D75B3F"/>
    <w:rsid w:val="00D771FA"/>
    <w:rsid w:val="00D77607"/>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A6CEA"/>
    <w:rsid w:val="00DB36FE"/>
    <w:rsid w:val="00DB38E3"/>
    <w:rsid w:val="00DB533A"/>
    <w:rsid w:val="00DB6307"/>
    <w:rsid w:val="00DC18F3"/>
    <w:rsid w:val="00DC2443"/>
    <w:rsid w:val="00DC691C"/>
    <w:rsid w:val="00DD1DCD"/>
    <w:rsid w:val="00DD338F"/>
    <w:rsid w:val="00DD3404"/>
    <w:rsid w:val="00DD66F2"/>
    <w:rsid w:val="00DE0DA7"/>
    <w:rsid w:val="00DE1EB5"/>
    <w:rsid w:val="00DE3FE0"/>
    <w:rsid w:val="00DE578A"/>
    <w:rsid w:val="00DF2583"/>
    <w:rsid w:val="00DF3E62"/>
    <w:rsid w:val="00DF4D7F"/>
    <w:rsid w:val="00DF4E80"/>
    <w:rsid w:val="00DF54D9"/>
    <w:rsid w:val="00DF63F3"/>
    <w:rsid w:val="00DF7283"/>
    <w:rsid w:val="00E01A59"/>
    <w:rsid w:val="00E0622C"/>
    <w:rsid w:val="00E0675E"/>
    <w:rsid w:val="00E10AB5"/>
    <w:rsid w:val="00E10DC6"/>
    <w:rsid w:val="00E11A61"/>
    <w:rsid w:val="00E11F8E"/>
    <w:rsid w:val="00E13D95"/>
    <w:rsid w:val="00E14AA3"/>
    <w:rsid w:val="00E15881"/>
    <w:rsid w:val="00E16A8F"/>
    <w:rsid w:val="00E17CA2"/>
    <w:rsid w:val="00E20C25"/>
    <w:rsid w:val="00E21DE3"/>
    <w:rsid w:val="00E22A89"/>
    <w:rsid w:val="00E233D5"/>
    <w:rsid w:val="00E307D1"/>
    <w:rsid w:val="00E35710"/>
    <w:rsid w:val="00E35CF4"/>
    <w:rsid w:val="00E3731D"/>
    <w:rsid w:val="00E37811"/>
    <w:rsid w:val="00E468E4"/>
    <w:rsid w:val="00E51469"/>
    <w:rsid w:val="00E54114"/>
    <w:rsid w:val="00E62709"/>
    <w:rsid w:val="00E634E3"/>
    <w:rsid w:val="00E717C4"/>
    <w:rsid w:val="00E74D10"/>
    <w:rsid w:val="00E76B1F"/>
    <w:rsid w:val="00E776C6"/>
    <w:rsid w:val="00E77F89"/>
    <w:rsid w:val="00E80E71"/>
    <w:rsid w:val="00E81589"/>
    <w:rsid w:val="00E850D3"/>
    <w:rsid w:val="00E853D6"/>
    <w:rsid w:val="00E8544F"/>
    <w:rsid w:val="00E876B9"/>
    <w:rsid w:val="00E91B40"/>
    <w:rsid w:val="00E91F7C"/>
    <w:rsid w:val="00E94D82"/>
    <w:rsid w:val="00E972A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1557"/>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1A76"/>
    <w:rsid w:val="00F53862"/>
    <w:rsid w:val="00F53C9D"/>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A7882"/>
    <w:rsid w:val="00FB06ED"/>
    <w:rsid w:val="00FC08A4"/>
    <w:rsid w:val="00FC202F"/>
    <w:rsid w:val="00FC3165"/>
    <w:rsid w:val="00FC36AB"/>
    <w:rsid w:val="00FC4300"/>
    <w:rsid w:val="00FC7F66"/>
    <w:rsid w:val="00FD5776"/>
    <w:rsid w:val="00FD6A55"/>
    <w:rsid w:val="00FD6CF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FBDB4F"/>
  <w15:docId w15:val="{AE4BCEB5-09C5-457A-B290-5B7F56BC0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aliases w:val="Voetnoottekst Char2 Char,Voetnoottekst Char Char1 Char,Voetnoottekst Char1 Char Char Char,Voetnoottekst Char Char Char Char Char,Voetnoottekst Char2 Char Char Char Char Char,Voetnoottekst Char2,Voetnoottekst Char Char1,Footnotetext,ftx, Ch"/>
    <w:basedOn w:val="Standaard"/>
    <w:link w:val="VoetnoottekstChar"/>
    <w:qFormat/>
    <w:rsid w:val="004F5D15"/>
    <w:rPr>
      <w:sz w:val="13"/>
      <w:szCs w:val="20"/>
    </w:rPr>
  </w:style>
  <w:style w:type="paragraph" w:customStyle="1" w:styleId="standaard-tekst">
    <w:name w:val="standaard-tekst"/>
    <w:basedOn w:val="Standaard"/>
    <w:uiPriority w:val="99"/>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styleId="Tekstvantijdelijkeaanduiding">
    <w:name w:val="Placeholder Text"/>
    <w:basedOn w:val="Standaardalinea-lettertype"/>
    <w:uiPriority w:val="99"/>
    <w:semiHidden/>
    <w:rsid w:val="000740EB"/>
    <w:rPr>
      <w:color w:val="808080"/>
    </w:rPr>
  </w:style>
  <w:style w:type="character" w:customStyle="1" w:styleId="KoptekstChar1">
    <w:name w:val="Koptekst Char1"/>
    <w:basedOn w:val="Standaardalinea-lettertype"/>
    <w:rsid w:val="000740EB"/>
    <w:rPr>
      <w:rFonts w:ascii="Verdana" w:hAnsi="Verdana"/>
      <w:sz w:val="18"/>
      <w:szCs w:val="24"/>
      <w:lang w:val="nl-NL" w:eastAsia="nl-NL"/>
    </w:rPr>
  </w:style>
  <w:style w:type="character" w:customStyle="1" w:styleId="Kop1Char1">
    <w:name w:val="Kop 1 Char1"/>
    <w:basedOn w:val="Standaardalinea-lettertype"/>
    <w:rsid w:val="000740EB"/>
    <w:rPr>
      <w:rFonts w:ascii="Verdana" w:hAnsi="Verdana" w:cs="Arial"/>
      <w:b/>
      <w:bCs/>
      <w:kern w:val="32"/>
      <w:sz w:val="32"/>
      <w:szCs w:val="32"/>
      <w:lang w:val="nl-NL" w:eastAsia="nl-NL"/>
    </w:rPr>
  </w:style>
  <w:style w:type="character" w:customStyle="1" w:styleId="Kop2Char1">
    <w:name w:val="Kop 2 Char1"/>
    <w:basedOn w:val="Standaardalinea-lettertype"/>
    <w:rsid w:val="000740EB"/>
    <w:rPr>
      <w:rFonts w:ascii="Verdana" w:hAnsi="Verdana" w:cs="Arial"/>
      <w:b/>
      <w:bCs/>
      <w:i/>
      <w:iCs/>
      <w:sz w:val="28"/>
      <w:szCs w:val="28"/>
      <w:lang w:val="nl-NL" w:eastAsia="nl-NL"/>
    </w:rPr>
  </w:style>
  <w:style w:type="character" w:customStyle="1" w:styleId="Kop3Char1">
    <w:name w:val="Kop 3 Char1"/>
    <w:basedOn w:val="Standaardalinea-lettertype"/>
    <w:rsid w:val="000740EB"/>
    <w:rPr>
      <w:rFonts w:ascii="Verdana" w:hAnsi="Verdana" w:cs="Arial"/>
      <w:b/>
      <w:bCs/>
      <w:sz w:val="26"/>
      <w:szCs w:val="26"/>
      <w:lang w:val="nl-NL" w:eastAsia="nl-NL"/>
    </w:rPr>
  </w:style>
  <w:style w:type="character" w:customStyle="1" w:styleId="BallontekstChar1">
    <w:name w:val="Ballontekst Char1"/>
    <w:basedOn w:val="Standaardalinea-lettertype"/>
    <w:semiHidden/>
    <w:rsid w:val="000740EB"/>
    <w:rPr>
      <w:rFonts w:ascii="Tahoma" w:hAnsi="Tahoma" w:cs="Tahoma"/>
      <w:sz w:val="16"/>
      <w:szCs w:val="16"/>
      <w:lang w:val="nl-NL" w:eastAsia="nl-NL"/>
    </w:rPr>
  </w:style>
  <w:style w:type="character" w:customStyle="1" w:styleId="VoettekstChar1">
    <w:name w:val="Voettekst Char1"/>
    <w:basedOn w:val="Standaardalinea-lettertype"/>
    <w:rsid w:val="000740EB"/>
    <w:rPr>
      <w:rFonts w:ascii="Verdana" w:hAnsi="Verdana"/>
      <w:sz w:val="18"/>
      <w:szCs w:val="24"/>
      <w:lang w:val="nl-NL" w:eastAsia="nl-NL"/>
    </w:rPr>
  </w:style>
  <w:style w:type="character" w:styleId="Verwijzingopmerking">
    <w:name w:val="annotation reference"/>
    <w:basedOn w:val="Standaardalinea-lettertype"/>
    <w:uiPriority w:val="99"/>
    <w:unhideWhenUsed/>
    <w:rsid w:val="000740EB"/>
    <w:rPr>
      <w:sz w:val="16"/>
      <w:szCs w:val="16"/>
    </w:rPr>
  </w:style>
  <w:style w:type="paragraph" w:styleId="Tekstopmerking">
    <w:name w:val="annotation text"/>
    <w:basedOn w:val="Standaard"/>
    <w:link w:val="TekstopmerkingChar"/>
    <w:unhideWhenUsed/>
    <w:rsid w:val="000740EB"/>
    <w:pPr>
      <w:spacing w:line="240" w:lineRule="auto"/>
    </w:pPr>
    <w:rPr>
      <w:sz w:val="20"/>
      <w:szCs w:val="20"/>
    </w:rPr>
  </w:style>
  <w:style w:type="character" w:customStyle="1" w:styleId="TekstopmerkingChar">
    <w:name w:val="Tekst opmerking Char"/>
    <w:basedOn w:val="Standaardalinea-lettertype"/>
    <w:link w:val="Tekstopmerking"/>
    <w:rsid w:val="000740EB"/>
    <w:rPr>
      <w:rFonts w:ascii="Verdana" w:hAnsi="Verdana"/>
      <w:lang w:val="nl-NL" w:eastAsia="nl-NL"/>
    </w:rPr>
  </w:style>
  <w:style w:type="paragraph" w:styleId="Onderwerpvanopmerking">
    <w:name w:val="annotation subject"/>
    <w:basedOn w:val="Tekstopmerking"/>
    <w:next w:val="Tekstopmerking"/>
    <w:link w:val="OnderwerpvanopmerkingChar"/>
    <w:unhideWhenUsed/>
    <w:rsid w:val="000740EB"/>
    <w:rPr>
      <w:b/>
      <w:bCs/>
    </w:rPr>
  </w:style>
  <w:style w:type="character" w:customStyle="1" w:styleId="OnderwerpvanopmerkingChar">
    <w:name w:val="Onderwerp van opmerking Char"/>
    <w:basedOn w:val="TekstopmerkingChar"/>
    <w:link w:val="Onderwerpvanopmerking"/>
    <w:rsid w:val="000740EB"/>
    <w:rPr>
      <w:rFonts w:ascii="Verdana" w:hAnsi="Verdana"/>
      <w:b/>
      <w:bCs/>
      <w:lang w:val="nl-NL" w:eastAsia="nl-NL"/>
    </w:rPr>
  </w:style>
  <w:style w:type="paragraph" w:styleId="Revisie">
    <w:name w:val="Revision"/>
    <w:hidden/>
    <w:uiPriority w:val="99"/>
    <w:semiHidden/>
    <w:rsid w:val="000740EB"/>
    <w:rPr>
      <w:rFonts w:ascii="Verdana" w:hAnsi="Verdana"/>
      <w:sz w:val="18"/>
      <w:szCs w:val="24"/>
      <w:lang w:val="nl-NL" w:eastAsia="nl-NL"/>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0740EB"/>
    <w:pPr>
      <w:ind w:left="720"/>
      <w:contextualSpacing/>
    </w:pPr>
  </w:style>
  <w:style w:type="character" w:customStyle="1" w:styleId="VoetnoottekstChar">
    <w:name w:val="Voetnoottekst Char"/>
    <w:aliases w:val="Voetnoottekst Char2 Char Char,Voetnoottekst Char Char1 Char Char,Voetnoottekst Char1 Char Char Char Char,Voetnoottekst Char Char Char Char Char Char,Voetnoottekst Char2 Char Char Char Char Char Char,Voetnoottekst Char2 Char1,ftx Char"/>
    <w:basedOn w:val="Standaardalinea-lettertype"/>
    <w:link w:val="Voetnoottekst"/>
    <w:rsid w:val="000740EB"/>
    <w:rPr>
      <w:rFonts w:ascii="Verdana" w:hAnsi="Verdana"/>
      <w:sz w:val="13"/>
      <w:lang w:val="nl-NL" w:eastAsia="nl-NL"/>
    </w:rPr>
  </w:style>
  <w:style w:type="character" w:styleId="Voetnootmarkering">
    <w:name w:val="footnote reference"/>
    <w:aliases w:val="Footnotemark,Footnotemark1,FR,Footnotemark2,FR1,Footnotemark3,FR2,Footnotemark4,FR3,Footnotemark5,FR4,Footnotemark6,Footnotemark7,Footnotemark8,FR5,Footnotemark11,Footnotemark21,FR11,Footnotemark31,FR21,Footnotemark41,FR31,FR41,FR6,fr"/>
    <w:basedOn w:val="Standaardalinea-lettertype"/>
    <w:link w:val="CharCharChar"/>
    <w:uiPriority w:val="99"/>
    <w:unhideWhenUsed/>
    <w:qFormat/>
    <w:rsid w:val="000740EB"/>
    <w:rPr>
      <w:vertAlign w:val="superscript"/>
    </w:rPr>
  </w:style>
  <w:style w:type="character" w:styleId="Onopgelostemelding">
    <w:name w:val="Unresolved Mention"/>
    <w:basedOn w:val="Standaardalinea-lettertype"/>
    <w:uiPriority w:val="99"/>
    <w:semiHidden/>
    <w:unhideWhenUsed/>
    <w:rsid w:val="000740EB"/>
    <w:rPr>
      <w:color w:val="605E5C"/>
      <w:shd w:val="clear" w:color="auto" w:fill="E1DFDD"/>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0740EB"/>
    <w:rPr>
      <w:rFonts w:ascii="Verdana" w:hAnsi="Verdana"/>
      <w:sz w:val="18"/>
      <w:szCs w:val="24"/>
      <w:lang w:val="nl-NL" w:eastAsia="nl-NL"/>
    </w:rPr>
  </w:style>
  <w:style w:type="paragraph" w:customStyle="1" w:styleId="CharCharChar">
    <w:name w:val="Char Char Char"/>
    <w:basedOn w:val="Standaard"/>
    <w:link w:val="Voetnootmarkering"/>
    <w:uiPriority w:val="99"/>
    <w:rsid w:val="000740EB"/>
    <w:pPr>
      <w:spacing w:after="160" w:line="240" w:lineRule="exact"/>
    </w:pPr>
    <w:rPr>
      <w:rFonts w:ascii="Times New Roman" w:hAnsi="Times New Roman"/>
      <w:sz w:val="20"/>
      <w:szCs w:val="20"/>
      <w:vertAlign w:val="superscript"/>
      <w:lang w:val="en-US" w:eastAsia="en-US"/>
    </w:rPr>
  </w:style>
  <w:style w:type="paragraph" w:styleId="Normaalweb">
    <w:name w:val="Normal (Web)"/>
    <w:basedOn w:val="Standaard"/>
    <w:uiPriority w:val="99"/>
    <w:unhideWhenUsed/>
    <w:rsid w:val="000740EB"/>
    <w:pPr>
      <w:spacing w:before="100" w:beforeAutospacing="1" w:after="100" w:afterAutospacing="1" w:line="240" w:lineRule="auto"/>
    </w:pPr>
    <w:rPr>
      <w:rFonts w:ascii="Calibri" w:eastAsiaTheme="minorHAnsi" w:hAnsi="Calibri" w:cs="Calibri"/>
      <w:sz w:val="22"/>
      <w:szCs w:val="22"/>
    </w:rPr>
  </w:style>
  <w:style w:type="character" w:styleId="Zwaar">
    <w:name w:val="Strong"/>
    <w:basedOn w:val="Standaardalinea-lettertype"/>
    <w:uiPriority w:val="22"/>
    <w:qFormat/>
    <w:rsid w:val="000740EB"/>
    <w:rPr>
      <w:b/>
      <w:bCs/>
    </w:rPr>
  </w:style>
  <w:style w:type="paragraph" w:styleId="Geenafstand">
    <w:name w:val="No Spacing"/>
    <w:uiPriority w:val="1"/>
    <w:qFormat/>
    <w:rsid w:val="000740EB"/>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1654</ap:Words>
  <ap:Characters>9097</ap:Characters>
  <ap:DocSecurity>0</ap:DocSecurity>
  <ap:Lines>75</ap:Lines>
  <ap:Paragraphs>21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10730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keywords/>
  <lastModifiedBy/>
  <revision/>
  <lastPrinted>2026-08-25T09:53:00.0000000Z</lastPrinted>
  <dcterms:created xsi:type="dcterms:W3CDTF">2026-08-25T09:57:00.0000000Z</dcterms:created>
  <dcterms:modified xsi:type="dcterms:W3CDTF">2026-08-25T09:57:00.0000000Z</dcterms:modified>
  <dc:description>------------------------</dc:description>
  <dc:subject/>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O200PEK</vt:lpwstr>
  </property>
  <property fmtid="{D5CDD505-2E9C-101B-9397-08002B2CF9AE}" pid="3" name="Author">
    <vt:lpwstr>O200PEK</vt:lpwstr>
  </property>
  <property fmtid="{D5CDD505-2E9C-101B-9397-08002B2CF9AE}" pid="4" name="cs_objectid">
    <vt:lpwstr>65372906</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Verslag van de OJCS-Raad voor de onderdelen onderwijs en cultuur van 11 en 12 mei 2026</vt:lpwstr>
  </property>
  <property fmtid="{D5CDD505-2E9C-101B-9397-08002B2CF9AE}" pid="9" name="ocw_directie">
    <vt:lpwstr>IB/EUROPA</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Initiatiefbrief aan de Eerste/Tweede Kamer</vt:lpwstr>
  </property>
  <property fmtid="{D5CDD505-2E9C-101B-9397-08002B2CF9AE}" pid="17" name="TemplateId">
    <vt:lpwstr>E6E943B1C7854D4D80FEAF0D1463D6A0</vt:lpwstr>
  </property>
  <property fmtid="{D5CDD505-2E9C-101B-9397-08002B2CF9AE}" pid="18" name="Typist">
    <vt:lpwstr>O200PEK</vt:lpwstr>
  </property>
</Properties>
</file>