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2026Z17308</w:t>
        <w:br/>
      </w:r>
      <w:proofErr w:type="spellEnd"/>
    </w:p>
    <w:p>
      <w:pPr>
        <w:pStyle w:val="Normal"/>
        <w:rPr>
          <w:b w:val="1"/>
          <w:bCs w:val="1"/>
        </w:rPr>
      </w:pPr>
      <w:r w:rsidR="250AE766">
        <w:rPr>
          <w:b w:val="0"/>
          <w:bCs w:val="0"/>
        </w:rPr>
        <w:t>(ingezonden 27 augustus 2026)</w:t>
        <w:br/>
      </w:r>
    </w:p>
    <w:p>
      <w:r>
        <w:t xml:space="preserve">Vragen van het lid Goudzwaard (JA21) aan de staatssecretaris van Infrastructuur en Waterstaat over de hinder voor spoorvervoer ontstaan als gevolg van problemen rondom Barendrecht.</w:t>
      </w:r>
      <w:r>
        <w:br/>
      </w:r>
    </w:p>
    <w:p>
      <w:r>
        <w:t xml:space="preserve"> </w:t>
      </w:r>
      <w:r>
        <w:br/>
      </w:r>
    </w:p>
    <w:p>
      <w:pPr>
        <w:pStyle w:val="ListParagraph"/>
        <w:numPr>
          <w:ilvl w:val="0"/>
          <w:numId w:val="100516660"/>
        </w:numPr>
        <w:ind w:left="360"/>
      </w:pPr>
      <w:r>
        <w:t xml:space="preserve">Bent u bekend met het bericht 'Goederenvervoer in de knel bij Barendrecht: locomotief raakte zijkant overkapping'? 1)</w:t>
      </w:r>
      <w:r>
        <w:br/>
      </w:r>
      <w:r>
        <w:t xml:space="preserve"> </w:t>
      </w:r>
      <w:r>
        <w:br/>
      </w:r>
    </w:p>
    <w:p>
      <w:pPr>
        <w:pStyle w:val="ListParagraph"/>
        <w:numPr>
          <w:ilvl w:val="0"/>
          <w:numId w:val="100516660"/>
        </w:numPr>
        <w:ind w:left="360"/>
      </w:pPr>
      <w:r>
        <w:t xml:space="preserve">Hoe groot is de ontstane hinder voor spoorgoederenvervoerders als gevolg van de gebruiksbeperkende maatregelen? Kunt u dit uitdrukken in financiële kosten en vertragingen voor goederenvervoerders?</w:t>
      </w:r>
      <w:r>
        <w:br/>
      </w:r>
      <w:r>
        <w:t xml:space="preserve"> </w:t>
      </w:r>
      <w:r>
        <w:br/>
      </w:r>
    </w:p>
    <w:p>
      <w:pPr>
        <w:pStyle w:val="ListParagraph"/>
        <w:numPr>
          <w:ilvl w:val="0"/>
          <w:numId w:val="100516660"/>
        </w:numPr>
        <w:ind w:left="360"/>
      </w:pPr>
      <w:r>
        <w:t xml:space="preserve">Klopt het dat door spoorverzakking de tunnelwand te dicht op het spoor is komen te liggen? Zo ja, hoe beoordeelt u de stelling van de spoorbeheerder dat er geen risico op ontsporing zou zijn geweest?</w:t>
      </w:r>
      <w:r>
        <w:br/>
      </w:r>
      <w:r>
        <w:t xml:space="preserve"> </w:t>
      </w:r>
      <w:r>
        <w:br/>
      </w:r>
    </w:p>
    <w:p>
      <w:pPr>
        <w:pStyle w:val="ListParagraph"/>
        <w:numPr>
          <w:ilvl w:val="0"/>
          <w:numId w:val="100516660"/>
        </w:numPr>
        <w:ind w:left="360"/>
      </w:pPr>
      <w:r>
        <w:t xml:space="preserve">Klopt het dat deze verzakking pas aan het licht is gekomen na een melding van een vervoerder? Zo ja, hoe kan het dat dermate risicovolle gebreken aan het spoor niet eerder zijn gevonden bij controles en regulier onderhoud?</w:t>
      </w:r>
      <w:r>
        <w:br/>
      </w:r>
    </w:p>
    <w:p>
      <w:pPr>
        <w:pStyle w:val="ListParagraph"/>
        <w:numPr>
          <w:ilvl w:val="0"/>
          <w:numId w:val="100516660"/>
        </w:numPr>
        <w:ind w:left="360"/>
      </w:pPr>
      <w:r>
        <w:t xml:space="preserve">Hoelang gaat het duren, voordat het goederenvervoer weer volledig gebruik kan maken van het spoor bij Barendrecht?</w:t>
      </w:r>
      <w:r>
        <w:br/>
      </w:r>
      <w:r>
        <w:t xml:space="preserve"> </w:t>
      </w:r>
      <w:r>
        <w:br/>
      </w:r>
    </w:p>
    <w:p>
      <w:pPr>
        <w:pStyle w:val="ListParagraph"/>
        <w:numPr>
          <w:ilvl w:val="0"/>
          <w:numId w:val="100516660"/>
        </w:numPr>
        <w:ind w:left="360"/>
      </w:pPr>
      <w:r>
        <w:t xml:space="preserve">Is hier sprake van een incident of geeft ProRail aan meer middelen nodig te hebben om zijn taken rondom onderhoud en veiligheid van het spoor volwaardig te kunnen uitvoeren?</w:t>
      </w:r>
      <w:r>
        <w:br/>
      </w:r>
      <w:r>
        <w:t xml:space="preserve"> </w:t>
      </w:r>
      <w:r>
        <w:br/>
      </w:r>
    </w:p>
    <w:p>
      <w:pPr>
        <w:pStyle w:val="ListParagraph"/>
        <w:numPr>
          <w:ilvl w:val="0"/>
          <w:numId w:val="100516660"/>
        </w:numPr>
        <w:ind w:left="360"/>
      </w:pPr>
      <w:r>
        <w:t xml:space="preserve">Zijn er al eerder soortgelijke incidenten met de tunnelwand in Barendrecht geweest? Zo ja, welke?</w:t>
      </w:r>
      <w:r>
        <w:br/>
      </w:r>
      <w:r>
        <w:t xml:space="preserve"> </w:t>
      </w:r>
      <w:r>
        <w:br/>
      </w:r>
    </w:p>
    <w:p>
      <w:pPr>
        <w:pStyle w:val="ListParagraph"/>
        <w:numPr>
          <w:ilvl w:val="0"/>
          <w:numId w:val="100516660"/>
        </w:numPr>
        <w:ind w:left="360"/>
      </w:pPr>
      <w:r>
        <w:t xml:space="preserve">Klopt het dat er twee weken zaten tussen het eerste incident met de tunnelwand op 31 juli 2026 en het instellen van gebruiksbeperkende maatregelen? Zo ja, waarom?</w:t>
      </w:r>
      <w:r>
        <w:br/>
      </w:r>
      <w:r>
        <w:t xml:space="preserve"> </w:t>
      </w:r>
      <w:r>
        <w:br/>
      </w:r>
    </w:p>
    <w:p>
      <w:pPr>
        <w:pStyle w:val="ListParagraph"/>
        <w:numPr>
          <w:ilvl w:val="0"/>
          <w:numId w:val="100516660"/>
        </w:numPr>
        <w:ind w:left="360"/>
      </w:pPr>
      <w:r>
        <w:t xml:space="preserve">Gelet op het feit dat het eerste incident volgens ProRail plaatsvond, omdat er gebruik gemaakt werd van oudere locomotieven, voldeden deze aan de internationale standaarden? Zo ja, bent u het er dan mee eens dat het model locomotief geen rechtvaardiging kan zijn voor het raken van een tunnelwand?</w:t>
      </w:r>
      <w:r>
        <w:br/>
      </w:r>
      <w:r>
        <w:t xml:space="preserve"> </w:t>
      </w:r>
      <w:r>
        <w:br/>
      </w:r>
    </w:p>
    <w:p>
      <w:pPr>
        <w:pStyle w:val="ListParagraph"/>
        <w:numPr>
          <w:ilvl w:val="0"/>
          <w:numId w:val="100516660"/>
        </w:numPr>
        <w:ind w:left="360"/>
      </w:pPr>
      <w:r>
        <w:t xml:space="preserve">Kunnen alle modellen locomotief die nu in gebruik zijn op het Nederlandse spoor nog veilig door de Barendrechtse tunnelbuizen?</w:t>
      </w:r>
      <w:r>
        <w:br/>
      </w:r>
    </w:p>
    <w:p>
      <w:pPr>
        <w:pStyle w:val="ListParagraph"/>
        <w:numPr>
          <w:ilvl w:val="0"/>
          <w:numId w:val="100516660"/>
        </w:numPr>
        <w:ind w:left="360"/>
      </w:pPr>
      <w:r>
        <w:t xml:space="preserve">Welke type locomotieven is betrokken geweest bij de incidenten rondom Barendrecht, en welke conclusie trekt u hieruit?</w:t>
      </w:r>
      <w:r>
        <w:br/>
      </w:r>
    </w:p>
    <w:p>
      <w:pPr>
        <w:pStyle w:val="ListParagraph"/>
        <w:numPr>
          <w:ilvl w:val="0"/>
          <w:numId w:val="100516660"/>
        </w:numPr>
        <w:ind w:left="360"/>
      </w:pPr>
      <w:r>
        <w:t xml:space="preserve">Heeft ProRail alle gebruiksbeperkende maatregelen afgestemd met vervoerders en materieeleigenaren?</w:t>
      </w:r>
      <w:r>
        <w:br/>
      </w:r>
    </w:p>
    <w:p>
      <w:pPr>
        <w:pStyle w:val="ListParagraph"/>
        <w:numPr>
          <w:ilvl w:val="0"/>
          <w:numId w:val="100516660"/>
        </w:numPr>
        <w:ind w:left="360"/>
      </w:pPr>
      <w:r>
        <w:t xml:space="preserve">Is de ILT betrokken geweest bij de afwikkeling van het incident en de gekozen gebruiksbeperkende maatregelen? Zo ja op welke wijze?</w:t>
      </w:r>
      <w:r>
        <w:br/>
      </w:r>
    </w:p>
    <w:p>
      <w:pPr>
        <w:pStyle w:val="ListParagraph"/>
        <w:numPr>
          <w:ilvl w:val="0"/>
          <w:numId w:val="100516660"/>
        </w:numPr>
        <w:ind w:left="360"/>
      </w:pPr>
      <w:r>
        <w:t xml:space="preserve">Welke indicatoren gebruiken ProRail en het ministerie om te monitoren of de doelen rondom beschikbaarheid, betrouwbaarheid en betaalbaarheid van de spoorinfra voor het spoorgoederenvervoer behaald worden?</w:t>
      </w:r>
      <w:r>
        <w:br/>
      </w:r>
    </w:p>
    <w:p>
      <w:pPr>
        <w:pStyle w:val="ListParagraph"/>
        <w:numPr>
          <w:ilvl w:val="0"/>
          <w:numId w:val="100516660"/>
        </w:numPr>
        <w:ind w:left="360"/>
      </w:pPr>
      <w:r>
        <w:t xml:space="preserve">Hoe en wanneer kiest het ministerie of ProRail ervoor om bij te sturen in het geval dat deze doelen niet behaald worden?</w:t>
      </w:r>
      <w:r>
        <w:br/>
      </w:r>
      <w:r>
        <w:t xml:space="preserve"> </w:t>
      </w:r>
      <w:r>
        <w:br/>
      </w:r>
    </w:p>
    <w:p>
      <w:pPr>
        <w:pStyle w:val="ListParagraph"/>
        <w:numPr>
          <w:ilvl w:val="0"/>
          <w:numId w:val="100516660"/>
        </w:numPr>
        <w:ind w:left="360"/>
      </w:pPr>
      <w:r>
        <w:t xml:space="preserve">Gaan de spoorgoederenvervoerders gecompenseerd worden voor de oplopende kosten naar aanleiding van de maatregelen en het incident in Barendrecht? Zo ja, op welke wijze en in welke mate?</w:t>
      </w:r>
      <w:r>
        <w:br/>
      </w:r>
    </w:p>
    <w:p>
      <w:pPr>
        <w:pStyle w:val="ListParagraph"/>
        <w:numPr>
          <w:ilvl w:val="0"/>
          <w:numId w:val="100516660"/>
        </w:numPr>
        <w:ind w:left="360"/>
      </w:pPr>
      <w:r>
        <w:t xml:space="preserve">Wat zijn de gevolgen van de problematiek in Barendrecht voor de kritieke logistieke ketens met betrekking tot het spoorgoederenvervoer? Kan Nederland nog voldoen aan zijn Europese verplichtingen?</w:t>
      </w:r>
      <w:r>
        <w:br/>
      </w:r>
    </w:p>
    <w:p>
      <w:pPr>
        <w:pStyle w:val="ListParagraph"/>
        <w:numPr>
          <w:ilvl w:val="0"/>
          <w:numId w:val="100516660"/>
        </w:numPr>
        <w:ind w:left="360"/>
      </w:pPr>
      <w:r>
        <w:t xml:space="preserve">Deelt u de opvatting dat het Barendrechtse incident onderdeel is van een patroon waarbij het Nederlandse spoor en bij verlengde het spoorgoederenvervoer steeds minder betrouwbaar wordt? Zo nee, waarom niet?</w:t>
      </w:r>
      <w:r>
        <w:br/>
      </w:r>
    </w:p>
    <w:p>
      <w:pPr>
        <w:pStyle w:val="ListParagraph"/>
        <w:numPr>
          <w:ilvl w:val="0"/>
          <w:numId w:val="100516660"/>
        </w:numPr>
        <w:ind w:left="360"/>
      </w:pPr>
      <w:r>
        <w:t xml:space="preserve">Deelt u de mening dat dergelijke incidenten grote afbreuk doen aan de concurrentiepositie van de Nederlandse spoorgoederenvervoerders? Zo nee, waarom niet? Zo ja, welke maatregelen gaat u nemen om deze concurrentiepositie te verbeteren?</w:t>
      </w:r>
      <w:r>
        <w:br/>
      </w:r>
    </w:p>
    <w:p>
      <w:pPr>
        <w:pStyle w:val="ListParagraph"/>
        <w:numPr>
          <w:ilvl w:val="0"/>
          <w:numId w:val="100516660"/>
        </w:numPr>
        <w:ind w:left="360"/>
      </w:pPr>
      <w:r>
        <w:t xml:space="preserve">Deelt u de opvatting dat de afbreuk aan betrouwbaarheid van spoorgoederenvervoer door dergelijke incidenten en de bijkomstige gebruiksbeperkende maatregelen het realiseren van een modal-shift binnen logistieke ketens in de weg zit? Zo ja, wat gaat u doen om de betrouwbaarheid van het spoor en daarmee de modal-shift te bevorderen?</w:t>
      </w:r>
      <w:r>
        <w:br/>
      </w:r>
    </w:p>
    <w:p>
      <w:pPr>
        <w:pStyle w:val="ListParagraph"/>
        <w:numPr>
          <w:ilvl w:val="0"/>
          <w:numId w:val="100516660"/>
        </w:numPr>
        <w:ind w:left="360"/>
      </w:pPr>
      <w:r>
        <w:t xml:space="preserve">Welke impact heeft het ontstane knelpunt Barendrecht op het optimaal benutten van de Betuweroute?</w:t>
      </w:r>
      <w:r>
        <w:br/>
      </w:r>
    </w:p>
    <w:p>
      <w:r>
        <w:t xml:space="preserve"> </w:t>
      </w:r>
      <w:r>
        <w:br/>
      </w:r>
    </w:p>
    <w:p>
      <w:r>
        <w:t xml:space="preserve"> </w:t>
      </w:r>
      <w:r>
        <w:br/>
      </w:r>
    </w:p>
    <w:p>
      <w:r>
        <w:t xml:space="preserve"> </w:t>
      </w:r>
      <w:r>
        <w:br/>
      </w:r>
    </w:p>
    <w:p>
      <w:pPr>
        <w:pStyle w:val="ListParagraph"/>
        <w:numPr>
          <w:ilvl w:val="0"/>
          <w:numId w:val="100516661"/>
        </w:numPr>
        <w:ind w:left="360"/>
      </w:pPr>
      <w:r>
        <w:t xml:space="preserve">SpoorPro.nl, 21 augustus 2026 (https://www.spoorpro.nl/goederenvervoer/2026/08/21/goederenvervoer-in-de-knel-bij-barendrecht-locomotief-raakte-zijkant-overkapping/)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