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2026Z17309</w:t>
        <w:br/>
      </w:r>
      <w:proofErr w:type="spellEnd"/>
    </w:p>
    <w:p>
      <w:pPr>
        <w:pStyle w:val="Normal"/>
        <w:rPr>
          <w:b w:val="1"/>
          <w:bCs w:val="1"/>
        </w:rPr>
      </w:pPr>
      <w:r w:rsidR="250AE766">
        <w:rPr>
          <w:b w:val="0"/>
          <w:bCs w:val="0"/>
        </w:rPr>
        <w:t>(ingezonden 27 augustus 2026)</w:t>
        <w:br/>
      </w:r>
    </w:p>
    <w:p>
      <w:r>
        <w:t xml:space="preserve">Vragen van het lid Vermeer (BBB) aan de minister-president over kabinetsbrede routekaarten, uitvoeringsagenda's en programmasturing van het coalitieakkoord</w:t>
      </w:r>
      <w:r>
        <w:br/>
      </w:r>
    </w:p>
    <w:p>
      <w:r>
        <w:t xml:space="preserve"/>
      </w:r>
      <w:r>
        <w:rPr>
          <w:b w:val="1"/>
          <w:bCs w:val="1"/>
        </w:rPr>
        <w:t xml:space="preserve">Vraag 1</w:t>
      </w:r>
      <w:r>
        <w:rPr/>
        <w:t xml:space="preserve"/>
      </w:r>
      <w:r>
        <w:br/>
      </w:r>
    </w:p>
    <w:p>
      <w:r>
        <w:t xml:space="preserve">Heeft u kennisgenomen van de door minister Van Essen aan de Kamer verstrekte informatie waaruit blijkt dat binnen de Ministeriële Taskforce Landbouw, Natuur en Stikstof een routekaart bestaat met daarin de diverse beleidstrajecten om tot verdere uitwerking en besluitvorming van de voorstellen uit het coalitieakkoord te komen?</w:t>
      </w:r>
      <w:r>
        <w:br/>
      </w:r>
    </w:p>
    <w:p>
      <w:r>
        <w:t xml:space="preserve"/>
      </w:r>
      <w:r>
        <w:rPr>
          <w:b w:val="1"/>
          <w:bCs w:val="1"/>
        </w:rPr>
        <w:t xml:space="preserve">Vraag 2</w:t>
      </w:r>
      <w:r>
        <w:rPr/>
        <w:t xml:space="preserve"/>
      </w:r>
      <w:r>
        <w:br/>
      </w:r>
    </w:p>
    <w:p>
      <w:r>
        <w:t xml:space="preserve">Klopt het dat deze routekaart diende als basis voor de interne planning van de Ministeriële Taskforce Landbouw, Natuur en Stikstof?</w:t>
      </w:r>
      <w:r>
        <w:br/>
      </w:r>
    </w:p>
    <w:p>
      <w:r>
        <w:t xml:space="preserve"/>
      </w:r>
      <w:r>
        <w:rPr>
          <w:b w:val="1"/>
          <w:bCs w:val="1"/>
        </w:rPr>
        <w:t xml:space="preserve">Vraag 3</w:t>
      </w:r>
      <w:r>
        <w:rPr/>
        <w:t xml:space="preserve"/>
      </w:r>
      <w:r>
        <w:br/>
      </w:r>
    </w:p>
    <w:p>
      <w:r>
        <w:t xml:space="preserve">Zijn binnen de overige ministeriële taskforces eveneens routekaarten, uitvoeringsagenda's, programmaplannen, voortgangsdashboards, werkagenda's of vergelijkbare documenten opgesteld waarin de uitvoering van onderdelen van het coalitieakkoord wordt uitgewerkt?</w:t>
      </w:r>
      <w:r>
        <w:br/>
      </w:r>
    </w:p>
    <w:p>
      <w:r>
        <w:t xml:space="preserve"/>
      </w:r>
      <w:r>
        <w:rPr>
          <w:b w:val="1"/>
          <w:bCs w:val="1"/>
        </w:rPr>
        <w:t xml:space="preserve">Vraag 4</w:t>
      </w:r>
      <w:r>
        <w:rPr/>
        <w:t xml:space="preserve"/>
      </w:r>
      <w:r>
        <w:br/>
      </w:r>
    </w:p>
    <w:p>
      <w:r>
        <w:t xml:space="preserve">Kunt u per ministeriële taskforce aangeven welke documenten zijn opgesteld ten behoeve van beleidsuitwerking, wetgevingstrajecten, besluitvorming, interdepartementale coördinatie, monitoring van voortgang en uitvoering van afspraken uit het coalitieakkoord?</w:t>
      </w:r>
      <w:r>
        <w:br/>
      </w:r>
    </w:p>
    <w:p>
      <w:r>
        <w:t xml:space="preserve"/>
      </w:r>
      <w:r>
        <w:rPr>
          <w:b w:val="1"/>
          <w:bCs w:val="1"/>
        </w:rPr>
        <w:t xml:space="preserve">Vraag 5</w:t>
      </w:r>
      <w:r>
        <w:rPr/>
        <w:t xml:space="preserve"/>
      </w:r>
      <w:r>
        <w:br/>
      </w:r>
    </w:p>
    <w:p>
      <w:r>
        <w:t xml:space="preserve">Kunt u een overzicht verstrekken van alle ministeriële taskforces, werkgroepen, programmaorganisaties, projectdirecties of andere interdepartementale gremia die zijn opgericht om uitvoering te geven aan afspraken uit het coalitieakkoord?</w:t>
      </w:r>
      <w:r>
        <w:br/>
      </w:r>
    </w:p>
    <w:p>
      <w:r>
        <w:t xml:space="preserve"/>
      </w:r>
      <w:r>
        <w:rPr>
          <w:b w:val="1"/>
          <w:bCs w:val="1"/>
        </w:rPr>
        <w:t xml:space="preserve">Vraag 6</w:t>
      </w:r>
      <w:r>
        <w:rPr/>
        <w:t xml:space="preserve"/>
      </w:r>
      <w:r>
        <w:br/>
      </w:r>
    </w:p>
    <w:p>
      <w:r>
        <w:t xml:space="preserve">Bestaan er documenten waarin de samenhang tussen de verschillende ministeriële taskforces wordt beschreven?</w:t>
      </w:r>
      <w:r>
        <w:br/>
      </w:r>
    </w:p>
    <w:p>
      <w:r>
        <w:t xml:space="preserve"/>
      </w:r>
      <w:r>
        <w:rPr>
          <w:b w:val="1"/>
          <w:bCs w:val="1"/>
        </w:rPr>
        <w:t xml:space="preserve">Vraag 7</w:t>
      </w:r>
      <w:r>
        <w:rPr/>
        <w:t xml:space="preserve"/>
      </w:r>
      <w:r>
        <w:br/>
      </w:r>
    </w:p>
    <w:p>
      <w:r>
        <w:t xml:space="preserve">Bestaan er documenten waarin de voortgang van de uitvoering van het coalitieakkoord integraal wordt gevolgd en bewaakt?</w:t>
      </w:r>
      <w:r>
        <w:br/>
      </w:r>
    </w:p>
    <w:p>
      <w:r>
        <w:t xml:space="preserve"/>
      </w:r>
      <w:r>
        <w:rPr>
          <w:b w:val="1"/>
          <w:bCs w:val="1"/>
        </w:rPr>
        <w:t xml:space="preserve">Vraag 8</w:t>
      </w:r>
      <w:r>
        <w:rPr/>
        <w:t xml:space="preserve"/>
      </w:r>
      <w:r>
        <w:br/>
      </w:r>
    </w:p>
    <w:p>
      <w:r>
        <w:t xml:space="preserve">Is er sprake van een centrale programmasturing, uitvoeringsorganisatie, governance-structuur of coördinatiemechanisme waarmee het kabinet de uitvoering van het coalitieakkoord als geheel bewaakt?</w:t>
      </w:r>
      <w:r>
        <w:br/>
      </w:r>
    </w:p>
    <w:p>
      <w:r>
        <w:t xml:space="preserve"/>
      </w:r>
      <w:r>
        <w:rPr>
          <w:b w:val="1"/>
          <w:bCs w:val="1"/>
        </w:rPr>
        <w:t xml:space="preserve">Vraag 9</w:t>
      </w:r>
      <w:r>
        <w:rPr/>
        <w:t xml:space="preserve"/>
      </w:r>
      <w:r>
        <w:br/>
      </w:r>
    </w:p>
    <w:p>
      <w:r>
        <w:t xml:space="preserve">Welke ministeries, bewindspersonen en ambtelijke organisaties zijn verantwoordelijk voor deze centrale sturing?</w:t>
      </w:r>
      <w:r>
        <w:br/>
      </w:r>
    </w:p>
    <w:p>
      <w:r>
        <w:t xml:space="preserve"/>
      </w:r>
      <w:r>
        <w:rPr>
          <w:b w:val="1"/>
          <w:bCs w:val="1"/>
        </w:rPr>
        <w:t xml:space="preserve">Vraag 10</w:t>
      </w:r>
      <w:r>
        <w:rPr/>
        <w:t xml:space="preserve"/>
      </w:r>
      <w:r>
        <w:br/>
      </w:r>
    </w:p>
    <w:p>
      <w:r>
        <w:t xml:space="preserve">Zijn tijdens de coalitieonderhandelingen, de kabinetsformatie of direct daarna documenten opgesteld waarin afspraken uit het coalitieakkoord zijn vertaald naar concrete beleidstrajecten, wetgevingstrajecten, uitvoeringsprojecten, besluitvormingsmomenten, verantwoordelijke ministeries en planningen en mijlpalen? Zo ja, welke documenten betreft dit?</w:t>
      </w:r>
      <w:r>
        <w:br/>
      </w:r>
    </w:p>
    <w:p>
      <w:r>
        <w:t xml:space="preserve"/>
      </w:r>
      <w:r>
        <w:rPr>
          <w:b w:val="1"/>
          <w:bCs w:val="1"/>
        </w:rPr>
        <w:t xml:space="preserve">Vraag 11</w:t>
      </w:r>
      <w:r>
        <w:rPr/>
        <w:t xml:space="preserve"/>
      </w:r>
      <w:r>
        <w:br/>
      </w:r>
    </w:p>
    <w:p>
      <w:r>
        <w:t xml:space="preserve">Welke van deze documenten zijn openbaar gemaakt?</w:t>
      </w:r>
      <w:r>
        <w:br/>
      </w:r>
    </w:p>
    <w:p>
      <w:r>
        <w:t xml:space="preserve"/>
      </w:r>
      <w:r>
        <w:rPr>
          <w:b w:val="1"/>
          <w:bCs w:val="1"/>
        </w:rPr>
        <w:t xml:space="preserve">Vraag 12</w:t>
      </w:r>
      <w:r>
        <w:rPr/>
        <w:t xml:space="preserve"/>
      </w:r>
      <w:r>
        <w:br/>
      </w:r>
    </w:p>
    <w:p>
      <w:r>
        <w:t xml:space="preserve">Welke van deze documenten zijn niet openbaar gemaakt?</w:t>
      </w:r>
      <w:r>
        <w:br/>
      </w:r>
    </w:p>
    <w:p>
      <w:r>
        <w:t xml:space="preserve"/>
      </w:r>
      <w:r>
        <w:rPr>
          <w:b w:val="1"/>
          <w:bCs w:val="1"/>
        </w:rPr>
        <w:t xml:space="preserve">Vraag 13</w:t>
      </w:r>
      <w:r>
        <w:rPr/>
        <w:t xml:space="preserve"/>
      </w:r>
      <w:r>
        <w:br/>
      </w:r>
    </w:p>
    <w:p>
      <w:r>
        <w:t xml:space="preserve">Waarom zijn deze documenten niet actief met de Kamer gedeeld?</w:t>
      </w:r>
      <w:r>
        <w:br/>
      </w:r>
    </w:p>
    <w:p>
      <w:r>
        <w:t xml:space="preserve"/>
      </w:r>
      <w:r>
        <w:rPr>
          <w:b w:val="1"/>
          <w:bCs w:val="1"/>
        </w:rPr>
        <w:t xml:space="preserve">Vraag 14</w:t>
      </w:r>
      <w:r>
        <w:rPr/>
        <w:t xml:space="preserve"/>
      </w:r>
      <w:r>
        <w:br/>
      </w:r>
    </w:p>
    <w:p>
      <w:r>
        <w:t xml:space="preserve">Heeft het kabinet naast het coalitieakkoord en de budgettaire bijlage ook gebruikgemaakt van uitvoeringsagenda's, routekaarten, werkplannen of programmadocumenten die de praktische uitvoering van het coalitieakkoord beschrijven?</w:t>
      </w:r>
      <w:r>
        <w:br/>
      </w:r>
    </w:p>
    <w:p>
      <w:r>
        <w:t xml:space="preserve"/>
      </w:r>
      <w:r>
        <w:rPr>
          <w:b w:val="1"/>
          <w:bCs w:val="1"/>
        </w:rPr>
        <w:t xml:space="preserve">Vraag 15</w:t>
      </w:r>
      <w:r>
        <w:rPr/>
        <w:t xml:space="preserve"/>
      </w:r>
      <w:r>
        <w:br/>
      </w:r>
    </w:p>
    <w:p>
      <w:r>
        <w:t xml:space="preserve">Bestaan er documenten waarin per afspraak uit het coalitieakkoord wordt aangegeven wanneer besluitvorming plaatsvindt, welke wetgeving nodig is, welke minister verantwoordelijk is, welke financiële middelen worden ingezet, welke uitvoeringsorganisaties betrokken zijn?</w:t>
      </w:r>
      <w:r>
        <w:br/>
      </w:r>
    </w:p>
    <w:p>
      <w:r>
        <w:t xml:space="preserve"/>
      </w:r>
      <w:r>
        <w:rPr>
          <w:b w:val="1"/>
          <w:bCs w:val="1"/>
        </w:rPr>
        <w:t xml:space="preserve">Vraag 16</w:t>
      </w:r>
      <w:r>
        <w:rPr/>
        <w:t xml:space="preserve"/>
      </w:r>
      <w:r>
        <w:br/>
      </w:r>
    </w:p>
    <w:p>
      <w:r>
        <w:t xml:space="preserve">Bestaan er ministerraadsstukken, opdrachtbrieven, aanwijzingen, werkagenda's of voortgangsrapportages waarin de uitvoering van het coalitieakkoord programmatisch is uitgewerkt?</w:t>
      </w:r>
      <w:r>
        <w:br/>
      </w:r>
    </w:p>
    <w:p>
      <w:r>
        <w:t xml:space="preserve"/>
      </w:r>
      <w:r>
        <w:rPr>
          <w:b w:val="1"/>
          <w:bCs w:val="1"/>
        </w:rPr>
        <w:t xml:space="preserve">Vraag 17</w:t>
      </w:r>
      <w:r>
        <w:rPr/>
        <w:t xml:space="preserve"/>
      </w:r>
      <w:r>
        <w:br/>
      </w:r>
    </w:p>
    <w:p>
      <w:r>
        <w:t xml:space="preserve">Kunt u alle documenten verstrekken waarin de uitvoering van het coalitieakkoord programmatisch, projectmatig of integraal is uitgewerkt?</w:t>
      </w:r>
      <w:r>
        <w:br/>
      </w:r>
    </w:p>
    <w:p>
      <w:r>
        <w:t xml:space="preserve"/>
      </w:r>
      <w:r>
        <w:rPr>
          <w:b w:val="1"/>
          <w:bCs w:val="1"/>
        </w:rPr>
        <w:t xml:space="preserve">Vraag 18</w:t>
      </w:r>
      <w:r>
        <w:rPr/>
        <w:t xml:space="preserve"/>
      </w:r>
      <w:r>
        <w:br/>
      </w:r>
    </w:p>
    <w:p>
      <w:r>
        <w:t xml:space="preserve">Indien u van oordeel bent dat dergelijke documenten niet openbaar kunnen worden gemaakt, kunt u dan per document aangeven op welke juridische grondslag openbaarmaking wordt geweigerd?</w:t>
      </w:r>
      <w:r>
        <w:br/>
      </w:r>
    </w:p>
    <w:p>
      <w:r>
        <w:t xml:space="preserve"/>
      </w:r>
      <w:r>
        <w:rPr>
          <w:b w:val="1"/>
          <w:bCs w:val="1"/>
        </w:rPr>
        <w:t xml:space="preserve">Vraag 19</w:t>
      </w:r>
      <w:r>
        <w:rPr/>
        <w:t xml:space="preserve"/>
      </w:r>
      <w:r>
        <w:br/>
      </w:r>
    </w:p>
    <w:p>
      <w:r>
        <w:t xml:space="preserve">Kunt u bevestigen dan wel ontkennen dat er naast de Routekaart Ministeriële Taskforce Landbouw, Natuur en Stikstof een rijksbreed document bestaat waarin de uitvoering van het coalitieakkoord integraal wordt gevolgd, gecoördineerd, gepland of gemonitord?</w:t>
      </w:r>
      <w:r>
        <w:br/>
      </w:r>
    </w:p>
    <w:p>
      <w:r>
        <w:t xml:space="preserve"/>
      </w:r>
      <w:r>
        <w:rPr>
          <w:b w:val="1"/>
          <w:bCs w:val="1"/>
        </w:rPr>
        <w:t xml:space="preserve">Vraag 20</w:t>
      </w:r>
      <w:r>
        <w:rPr/>
        <w:t xml:space="preserve"/>
      </w:r>
      <w:r>
        <w:br/>
      </w:r>
    </w:p>
    <w:p>
      <w:r>
        <w:t xml:space="preserve">Indien een dergelijk document bestaat, onder welke naam is dit document bekend en kan dit document aan de Kamer worden verstrekt?</w:t>
      </w:r>
      <w:r>
        <w:br/>
      </w:r>
    </w:p>
    <w:p>
      <w:r>
        <w:t xml:space="preserve"/>
      </w:r>
      <w:r>
        <w:rPr>
          <w:b w:val="1"/>
          <w:bCs w:val="1"/>
        </w:rPr>
        <w:t xml:space="preserve">Vraag 21</w:t>
      </w:r>
      <w:r>
        <w:rPr/>
        <w:t xml:space="preserve"/>
      </w:r>
      <w:r>
        <w:br/>
      </w:r>
    </w:p>
    <w:p>
      <w:r>
        <w:t xml:space="preserve">Indien een dergelijk document niet bestaat, op welke wijze bewaakt het kabinet dan de samenhang tussen de verschillende ministeriële taskforces en de uitvoering van de afspraken uit het coalitieakkoord?</w:t>
      </w:r>
      <w:r>
        <w:br/>
      </w:r>
    </w:p>
    <w:p>
      <w:r>
        <w:t xml:space="preserve"/>
      </w:r>
      <w:r>
        <w:rPr>
          <w:b w:val="1"/>
          <w:bCs w:val="1"/>
        </w:rPr>
        <w:t xml:space="preserve">Vraag 22</w:t>
      </w:r>
      <w:r>
        <w:rPr/>
        <w:t xml:space="preserve"/>
      </w:r>
      <w:r>
        <w:br/>
      </w:r>
    </w:p>
    <w:p>
      <w:r>
        <w:t xml:space="preserve">Bent u bereid alle routekaarten, uitvoeringsagenda's, programmaplannen, dashboards, voortgangsoverzichten, opdrachtbrieven en vergelijkbare documenten die betrekking hebben op de uitvoering van het coalitieakkoord aan de Kamer te doen toekomen?</w:t>
      </w:r>
      <w:r>
        <w:br/>
      </w:r>
    </w:p>
    <w:p>
      <w:r>
        <w:t xml:space="preserve"/>
      </w:r>
      <w:r>
        <w:rPr>
          <w:b w:val="1"/>
          <w:bCs w:val="1"/>
        </w:rPr>
        <w:t xml:space="preserve">Vraag 23</w:t>
      </w:r>
      <w:r>
        <w:rPr/>
        <w:t xml:space="preserve"/>
      </w:r>
      <w:r>
        <w:br/>
      </w:r>
    </w:p>
    <w:p>
      <w:r>
        <w:t xml:space="preserve">Kunt u deze vragen afzonderlijk beantwoorden?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