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2026Z17354</w:t>
        <w:br/>
      </w:r>
      <w:proofErr w:type="spellEnd"/>
    </w:p>
    <w:p>
      <w:pPr>
        <w:pStyle w:val="Normal"/>
        <w:rPr>
          <w:b w:val="1"/>
          <w:bCs w:val="1"/>
        </w:rPr>
      </w:pPr>
      <w:r w:rsidR="250AE766">
        <w:rPr>
          <w:b w:val="0"/>
          <w:bCs w:val="0"/>
        </w:rPr>
        <w:t>(ingezonden 28 augustus 2026)</w:t>
        <w:br/>
      </w:r>
    </w:p>
    <w:p>
      <w:r>
        <w:t xml:space="preserve">Vragen van het lid Maeijer (PVV) aan de minister van Langdurige Zorg, Jeugd en Sport over de toegankelijkheid van huisartsenzorg in Noordoost-Friesland.</w:t>
      </w:r>
      <w:r>
        <w:br/>
      </w:r>
    </w:p>
    <w:p>
      <w:r>
        <w:t xml:space="preserve"> </w:t>
      </w:r>
      <w:r>
        <w:br/>
      </w:r>
    </w:p>
    <w:p>
      <w:r>
        <w:t xml:space="preserve">1. Heeft u kennisgenomen van het bericht ‘Van Kollum naar Dokkum voor de chathuisarts: hoe moet dat voor mijn ouders van 90?’ 1)</w:t>
      </w:r>
      <w:r>
        <w:br/>
      </w:r>
    </w:p>
    <w:p>
      <w:r>
        <w:t xml:space="preserve"> </w:t>
      </w:r>
      <w:r>
        <w:br/>
      </w:r>
    </w:p>
    <w:p>
      <w:r>
        <w:t xml:space="preserve">2. Wat vindt u ervan dat duizenden patiënten na het sluiten van hun huisartsenpraktijk worden overgenomen door een huisartsenorganisatie die werkt volgens een ‘digital first’-concept, waarbij patiënten voor veel zorgvragen in eerste instantie digitaal contact moeten opnemen?</w:t>
      </w:r>
      <w:r>
        <w:br/>
      </w:r>
    </w:p>
    <w:p>
      <w:r>
        <w:t xml:space="preserve"> </w:t>
      </w:r>
      <w:r>
        <w:br/>
      </w:r>
    </w:p>
    <w:p>
      <w:r>
        <w:t xml:space="preserve">3. Deelt u de mening dat huisartsenzorg voor iedereen toegankelijk moet zijn, dus ook voor ouderen, laaggeletterden, mensen die niet digitaal vaardig zijn en mensen die niet over een smartphone of geschikte digitale middelen beschikken? Zo ja, hoe wordt dit in deze situatie gegarandeerd?</w:t>
      </w:r>
      <w:r>
        <w:br/>
      </w:r>
    </w:p>
    <w:p>
      <w:r>
        <w:t xml:space="preserve"> </w:t>
      </w:r>
      <w:r>
        <w:br/>
      </w:r>
    </w:p>
    <w:p>
      <w:r>
        <w:t xml:space="preserve">4. Vindt u het aanvaardbaar dat bijvoorbeeld patiënten van rond de 90 jaar voor contact met hun huisarts afhankelijk kunnen worden van een app, chat of de hulp van kinderen of mantelzorgers? Zo ja, waarom?</w:t>
      </w:r>
      <w:r>
        <w:br/>
      </w:r>
    </w:p>
    <w:p>
      <w:r>
        <w:t xml:space="preserve"> </w:t>
      </w:r>
      <w:r>
        <w:br/>
      </w:r>
    </w:p>
    <w:p>
      <w:r>
        <w:t xml:space="preserve">5. Kunt u garanderen dat patiënten die niet digitaal kunnen of willen communiceren altijd op een laagdrempelige manier telefonisch contact kunnen opnemen met hun huisartsenpraktijk, ook wanneer er geen sprake is van spoed?</w:t>
      </w:r>
      <w:r>
        <w:br/>
      </w:r>
    </w:p>
    <w:p>
      <w:r>
        <w:t xml:space="preserve"> </w:t>
      </w:r>
      <w:r>
        <w:br/>
      </w:r>
    </w:p>
    <w:p>
      <w:r>
        <w:t xml:space="preserve">6. Hoe wordt de continuïteit van de huisartsenzorg gewaarborgd wanneer het digitale systeem tijdelijk niet beschikbaar is, bijvoorbeeld door een technische storing of een cyberaanval? Welke alternatieve mogelijkheden hebben patiënten op zo’n moment om hun huisarts te bereiken en noodzakelijke zorg te ontvangen?</w:t>
      </w:r>
      <w:r>
        <w:br/>
      </w:r>
    </w:p>
    <w:p>
      <w:r>
        <w:t xml:space="preserve"> </w:t>
      </w:r>
      <w:r>
        <w:br/>
      </w:r>
    </w:p>
    <w:p>
      <w:r>
        <w:t xml:space="preserve">7. Wat vindt u ervan dat patiënten uit Kollum straks voor fysieke huisartsenzorg mogelijk naar Dokkum moeten reizen? Is onderzocht wat dit betekent voor oudere, kwetsbare en minder mobiele patiënten, en voor patiënten die niet over eigen vervoer beschikken?</w:t>
      </w:r>
      <w:r>
        <w:br/>
      </w:r>
    </w:p>
    <w:p>
      <w:r>
        <w:t xml:space="preserve"> </w:t>
      </w:r>
      <w:r>
        <w:br/>
      </w:r>
    </w:p>
    <w:p>
      <w:r>
        <w:t xml:space="preserve">8. Hoe verhoudt deze situatie zich volgens u tot het uitgangspunt dat huisartsenzorg voldoende bereikbaar en toegankelijk moet zijn en dat bij de organisatie van huisartsenzorg rekening moet worden gehouden met de behoeften en mogelijkheden van patiënten?</w:t>
      </w:r>
      <w:r>
        <w:br/>
      </w:r>
    </w:p>
    <w:p>
      <w:r>
        <w:t xml:space="preserve"> </w:t>
      </w:r>
      <w:r>
        <w:br/>
      </w:r>
    </w:p>
    <w:p>
      <w:r>
        <w:t xml:space="preserve">9. Klopt het dat voormalige patiënten van de gesloten praktijk in Kollum in de praktijk nauwelijks of geen mogelijkheid hebben om zich bij een andere huisarts in Kollum of omgeving in te schrijven, terwijl nieuwe inwoners daar mogelijk wel terechtkunnen? Zo ja, hoe verhoudt dit zich tot de vrije artsenkeuze?</w:t>
      </w:r>
      <w:r>
        <w:br/>
      </w:r>
    </w:p>
    <w:p>
      <w:r>
        <w:t xml:space="preserve"> </w:t>
      </w:r>
      <w:r>
        <w:br/>
      </w:r>
    </w:p>
    <w:p>
      <w:r>
        <w:t xml:space="preserve">10. Welke rol heeft zorgverzekeraar De Friesland gespeeld bij de keuze om de patiënten van de gesloten praktijken onder te brengen bij Oostergo Huisartsen en welke voorwaarden zijn daarbij gesteld aan de bereikbaarheid, fysieke aanwezigheid en telefonische toegankelijkheid van de huisartsenzorg?</w:t>
      </w:r>
      <w:r>
        <w:br/>
      </w:r>
    </w:p>
    <w:p>
      <w:r>
        <w:t xml:space="preserve"> </w:t>
      </w:r>
      <w:r>
        <w:br/>
      </w:r>
    </w:p>
    <w:p>
      <w:r>
        <w:t xml:space="preserve">11. Hoe wordt erop toegezien dat de gekozen digitale werkwijze niet leidt tot zorgmijding, vertraging van noodzakelijke huisartsenzorg of gezondheidsverschillen, in het bijzonder onder ouderen en andere kwetsbare patiënten?</w:t>
      </w:r>
      <w:r>
        <w:br/>
      </w:r>
    </w:p>
    <w:p>
      <w:r>
        <w:t xml:space="preserve"> </w:t>
      </w:r>
      <w:r>
        <w:br/>
      </w:r>
    </w:p>
    <w:p>
      <w:r>
        <w:t xml:space="preserve">12. Bent u bereid hierover op korte termijn in gesprek te gaan met de betrokken zorgverzekeraar, huisartsenorganisatie en andere betrokken partijen en daarbij te waarborgen dat patiënten in Kollum, Damwâld en omgeving daadwerkelijk toegang houden tot persoonlijke, telefonisch bereikbare en fysiek toegankelijke huisartsenzorg dichtbij huis?</w:t>
      </w:r>
      <w:r>
        <w:br/>
      </w:r>
    </w:p>
    <w:p>
      <w:r>
        <w:t xml:space="preserve"> </w:t>
      </w:r>
      <w:r>
        <w:br/>
      </w:r>
    </w:p>
    <w:p>
      <w:r>
        <w:t xml:space="preserve">13. Bent u bereid de Kamer voor 1 oktober 2026, wanneer Oostergo Huisartsen de zorg voor deze patiënten overneemt, te informeren over de uitkomsten hiervan?</w:t>
      </w:r>
      <w:r>
        <w:br/>
      </w:r>
    </w:p>
    <w:p>
      <w:r>
        <w:t xml:space="preserve"> </w:t>
      </w:r>
      <w:r>
        <w:br/>
      </w:r>
    </w:p>
    <w:p>
      <w:r>
        <w:t xml:space="preserve">1) RTV NOF, 26 augustus 2026,'Van Kollum naar Dokkum voor de chathuisarts: hoe moet dat voor mijn ouders van 90?', https://www.rtvnof.nl/van-kollum-naar-dokkum-voor-de-chathuisarts-hoe-moet-dat-voor-mijn-ouders-van-90/.</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