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2597" w:rsidR="00461E93" w:rsidRDefault="00461E93" w14:paraId="33041718" w14:textId="77777777"/>
    <w:p w:rsidRPr="00575938" w:rsidR="00461E93" w:rsidP="00593076" w:rsidRDefault="00461E93" w14:paraId="1ACBD48F" w14:textId="0CEFE711">
      <w:r w:rsidRPr="00575938">
        <w:t xml:space="preserve">In antwoord op uw </w:t>
      </w:r>
      <w:r w:rsidRPr="00575938" w:rsidR="00593076">
        <w:t>brief</w:t>
      </w:r>
      <w:r w:rsidRPr="00575938">
        <w:t xml:space="preserve"> van 9 </w:t>
      </w:r>
      <w:r w:rsidRPr="00575938" w:rsidR="00CF0C9A">
        <w:t>juni</w:t>
      </w:r>
      <w:r w:rsidRPr="00575938">
        <w:t xml:space="preserve"> 2026 deel ik u</w:t>
      </w:r>
      <w:r w:rsidRPr="00575938" w:rsidR="00951C7A">
        <w:t xml:space="preserve">, mede namens de </w:t>
      </w:r>
      <w:r w:rsidRPr="00575938" w:rsidR="00232516">
        <w:t>s</w:t>
      </w:r>
      <w:r w:rsidRPr="00575938" w:rsidR="00951C7A">
        <w:t>taatssecretaris van Justitie en Veiligheid,</w:t>
      </w:r>
      <w:r w:rsidRPr="00575938">
        <w:t xml:space="preserve"> </w:t>
      </w:r>
      <w:r w:rsidRPr="00575938" w:rsidR="00232516">
        <w:t>mee</w:t>
      </w:r>
      <w:r w:rsidRPr="00575938">
        <w:t xml:space="preserve"> dat de vragen van het lid </w:t>
      </w:r>
      <w:proofErr w:type="spellStart"/>
      <w:r w:rsidRPr="00575938" w:rsidR="00CF0C9A">
        <w:t>Coenradie</w:t>
      </w:r>
      <w:proofErr w:type="spellEnd"/>
      <w:r w:rsidRPr="00575938" w:rsidR="00CF0C9A">
        <w:t xml:space="preserve"> (JA21) </w:t>
      </w:r>
      <w:r w:rsidRPr="00575938" w:rsidR="00593076">
        <w:t xml:space="preserve">over </w:t>
      </w:r>
      <w:r w:rsidRPr="00575938" w:rsidR="00CF0C9A">
        <w:t>de gesprekken over minimumstraffen en de uitkomst van onderzoek naar strafverzwaring</w:t>
      </w:r>
      <w:r w:rsidRPr="00575938">
        <w:t>, worden beantwoord zoals aangegeven in de bijlage bij deze brief.</w:t>
      </w:r>
      <w:r w:rsidRPr="00575938" w:rsidR="00190E3A">
        <w:t xml:space="preserve"> </w:t>
      </w:r>
    </w:p>
    <w:p w:rsidRPr="00575938" w:rsidR="00461E93" w:rsidRDefault="00461E93" w14:paraId="3AF85DD7" w14:textId="77777777"/>
    <w:p w:rsidRPr="00575938" w:rsidR="00461E93" w:rsidRDefault="00461E93" w14:paraId="337E8FD7" w14:textId="77777777"/>
    <w:p w:rsidRPr="00575938" w:rsidR="00461E93" w:rsidRDefault="00461E93" w14:paraId="37194B57" w14:textId="7EF12575">
      <w:r w:rsidRPr="00575938">
        <w:t>De Minister van Justitie en Veiligheid,</w:t>
      </w:r>
    </w:p>
    <w:p w:rsidRPr="00575938" w:rsidR="00461E93" w:rsidRDefault="00461E93" w14:paraId="4A531AE1" w14:textId="77777777"/>
    <w:p w:rsidRPr="00575938" w:rsidR="00EB5AA5" w:rsidRDefault="00EB5AA5" w14:paraId="2C5D1081" w14:textId="77777777"/>
    <w:p w:rsidRPr="00575938" w:rsidR="00461E93" w:rsidRDefault="00461E93" w14:paraId="01442816" w14:textId="77777777"/>
    <w:p w:rsidRPr="00575938" w:rsidR="00461E93" w:rsidRDefault="00461E93" w14:paraId="783593DE" w14:textId="77777777"/>
    <w:p w:rsidRPr="00575938" w:rsidR="00461E93" w:rsidRDefault="00461E93" w14:paraId="73938419" w14:textId="259C9E0D">
      <w:r w:rsidRPr="00575938">
        <w:t>D.</w:t>
      </w:r>
      <w:r w:rsidRPr="00575938" w:rsidR="00EB5AA5">
        <w:t>M.</w:t>
      </w:r>
      <w:r w:rsidRPr="00575938">
        <w:t xml:space="preserve"> van Weel</w:t>
      </w:r>
    </w:p>
    <w:p w:rsidRPr="00575938" w:rsidR="00461E93" w:rsidRDefault="00461E93" w14:paraId="52DCD799" w14:textId="77777777"/>
    <w:p w:rsidRPr="00575938" w:rsidR="00461E93" w:rsidRDefault="00461E93" w14:paraId="4B2A8ADF" w14:textId="77777777"/>
    <w:p w:rsidRPr="00575938" w:rsidR="00461E93" w:rsidRDefault="00461E93" w14:paraId="3979A098" w14:textId="77777777"/>
    <w:p w:rsidRPr="00575938" w:rsidR="00461E93" w:rsidRDefault="00461E93" w14:paraId="0CB8EBCC" w14:textId="77777777"/>
    <w:p w:rsidRPr="00575938" w:rsidR="00461E93" w:rsidRDefault="00461E93" w14:paraId="3E195C8B" w14:textId="77777777"/>
    <w:p w:rsidRPr="00575938" w:rsidR="00461E93" w:rsidRDefault="00461E93" w14:paraId="14E26836" w14:textId="77777777"/>
    <w:p w:rsidRPr="00575938" w:rsidR="00461E93" w:rsidRDefault="00461E93" w14:paraId="2CA7CD41" w14:textId="77777777"/>
    <w:p w:rsidRPr="00575938" w:rsidR="00461E93" w:rsidRDefault="00461E93" w14:paraId="2F40E18F" w14:textId="77777777"/>
    <w:p w:rsidRPr="00575938" w:rsidR="00461E93" w:rsidP="00461E93" w:rsidRDefault="00461E93" w14:paraId="0F5C4B0C" w14:textId="77777777"/>
    <w:p w:rsidRPr="00575938" w:rsidR="00461E93" w:rsidP="00461E93" w:rsidRDefault="00461E93" w14:paraId="3DF2EB7C" w14:textId="77777777"/>
    <w:p w:rsidRPr="00575938" w:rsidR="00461E93" w:rsidP="00461E93" w:rsidRDefault="00461E93" w14:paraId="6E782288" w14:textId="77777777"/>
    <w:p w:rsidRPr="00575938" w:rsidR="00461E93" w:rsidP="00461E93" w:rsidRDefault="00461E93" w14:paraId="36AC9AB2" w14:textId="77777777"/>
    <w:p w:rsidRPr="00575938" w:rsidR="00461E93" w:rsidP="00461E93" w:rsidRDefault="00461E93" w14:paraId="15327A16" w14:textId="77777777"/>
    <w:p w:rsidRPr="00575938" w:rsidR="00461E93" w:rsidP="00461E93" w:rsidRDefault="00461E93" w14:paraId="3DBBA2EE" w14:textId="77777777"/>
    <w:p w:rsidRPr="00575938" w:rsidR="00461E93" w:rsidP="00461E93" w:rsidRDefault="00461E93" w14:paraId="0D4D955D" w14:textId="77777777"/>
    <w:p w:rsidRPr="00575938" w:rsidR="00461E93" w:rsidP="00461E93" w:rsidRDefault="00461E93" w14:paraId="4AA1FE5E" w14:textId="77777777"/>
    <w:p w:rsidRPr="00575938" w:rsidR="00461E93" w:rsidP="00461E93" w:rsidRDefault="00461E93" w14:paraId="26AD8246" w14:textId="77777777"/>
    <w:p w:rsidRPr="00575938" w:rsidR="00461E93" w:rsidP="00461E93" w:rsidRDefault="00461E93" w14:paraId="5D0D289E" w14:textId="77777777"/>
    <w:p w:rsidRPr="00575938" w:rsidR="00461E93" w:rsidP="00461E93" w:rsidRDefault="00461E93" w14:paraId="051E3C59" w14:textId="77777777"/>
    <w:p w:rsidRPr="00575938" w:rsidR="00461E93" w:rsidP="00461E93" w:rsidRDefault="00461E93" w14:paraId="6C33F58A" w14:textId="77777777"/>
    <w:p w:rsidRPr="00575938" w:rsidR="00461E93" w:rsidP="00461E93" w:rsidRDefault="00461E93" w14:paraId="1226C45F" w14:textId="77777777"/>
    <w:p w:rsidRPr="00575938" w:rsidR="00461E93" w:rsidP="00461E93" w:rsidRDefault="00461E93" w14:paraId="0F8807DA" w14:textId="77777777"/>
    <w:p w:rsidRPr="00575938" w:rsidR="00461E93" w:rsidP="00461E93" w:rsidRDefault="00461E93" w14:paraId="0EFB783F" w14:textId="77777777"/>
    <w:p w:rsidRPr="00575938" w:rsidR="00461E93" w:rsidP="00461E93" w:rsidRDefault="00461E93" w14:paraId="2DFD13AB" w14:textId="77777777"/>
    <w:p w:rsidRPr="00575938" w:rsidR="00CF0C9A" w:rsidP="00D0036B" w:rsidRDefault="00593076" w14:paraId="3052D4AD" w14:textId="0834B9B6">
      <w:pPr>
        <w:autoSpaceDE w:val="0"/>
        <w:adjustRightInd w:val="0"/>
        <w:spacing w:line="240" w:lineRule="auto"/>
        <w:rPr>
          <w:rFonts w:eastAsia="DejaVuSerifCondensed" w:cs="DejaVuSerifCondensed"/>
        </w:rPr>
      </w:pPr>
      <w:r w:rsidRPr="00575938">
        <w:br w:type="page"/>
      </w:r>
    </w:p>
    <w:p w:rsidR="009D22C9" w:rsidP="00D0036B" w:rsidRDefault="00CF0C9A" w14:paraId="2B1758EE"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 xml:space="preserve">Vragen van het lid </w:t>
      </w:r>
      <w:proofErr w:type="spellStart"/>
      <w:r w:rsidRPr="00575938">
        <w:rPr>
          <w:rFonts w:eastAsia="DejaVuSerifCondensed" w:cs="DejaVuSerifCondensed"/>
          <w:b/>
          <w:bCs/>
        </w:rPr>
        <w:t>Coenradie</w:t>
      </w:r>
      <w:proofErr w:type="spellEnd"/>
      <w:r w:rsidRPr="00575938">
        <w:rPr>
          <w:rFonts w:eastAsia="DejaVuSerifCondensed" w:cs="DejaVuSerifCondensed"/>
          <w:b/>
          <w:bCs/>
        </w:rPr>
        <w:t xml:space="preserve"> (JA21) aan de minister van Justitie en Veiligheid over gesprekken over minimumstraffen en uitkomst onderzoek strafverzwaring</w:t>
      </w:r>
      <w:r w:rsidRPr="00575938" w:rsidR="00D0036B">
        <w:rPr>
          <w:rFonts w:eastAsia="DejaVuSerifCondensed" w:cs="DejaVuSerifCondensed"/>
          <w:b/>
          <w:bCs/>
        </w:rPr>
        <w:t xml:space="preserve"> </w:t>
      </w:r>
    </w:p>
    <w:p w:rsidRPr="00575938" w:rsidR="00D0036B" w:rsidP="009D22C9" w:rsidRDefault="00D0036B" w14:paraId="0D3F55F9" w14:textId="421141D5">
      <w:pPr>
        <w:pBdr>
          <w:bottom w:val="single" w:color="auto" w:sz="4" w:space="1"/>
        </w:pBdr>
        <w:autoSpaceDE w:val="0"/>
        <w:adjustRightInd w:val="0"/>
        <w:spacing w:line="240" w:lineRule="auto"/>
        <w:rPr>
          <w:rFonts w:eastAsia="DejaVuSerifCondensed-Bold" w:cs="DejaVuSerifCondensed-Bold"/>
          <w:b/>
          <w:bCs/>
        </w:rPr>
      </w:pPr>
      <w:r w:rsidRPr="00575938">
        <w:rPr>
          <w:rFonts w:eastAsia="DejaVuSerifCondensed" w:cs="DejaVuSerifCondensed"/>
          <w:b/>
          <w:bCs/>
        </w:rPr>
        <w:t>(</w:t>
      </w:r>
      <w:r w:rsidRPr="00575938">
        <w:rPr>
          <w:rFonts w:eastAsia="DejaVuSerifCondensed-Bold" w:cs="DejaVuSerifCondensed-Bold"/>
          <w:b/>
          <w:bCs/>
        </w:rPr>
        <w:t xml:space="preserve">2026Z12425, </w:t>
      </w:r>
      <w:r w:rsidRPr="00575938">
        <w:rPr>
          <w:rFonts w:eastAsia="DejaVuSerifCondensed" w:cs="DejaVuSerifCondensed"/>
          <w:b/>
          <w:bCs/>
        </w:rPr>
        <w:t>ingezonden 9 juni 2026)</w:t>
      </w:r>
    </w:p>
    <w:p w:rsidR="00CF0C9A" w:rsidP="00CF0C9A" w:rsidRDefault="00CF0C9A" w14:paraId="74B5BC86" w14:textId="0306CB48">
      <w:pPr>
        <w:autoSpaceDE w:val="0"/>
        <w:adjustRightInd w:val="0"/>
        <w:spacing w:line="240" w:lineRule="auto"/>
        <w:rPr>
          <w:rFonts w:eastAsia="DejaVuSerifCondensed" w:cs="DejaVuSerifCondensed"/>
          <w:b/>
          <w:bCs/>
        </w:rPr>
      </w:pPr>
    </w:p>
    <w:p w:rsidRPr="00575938" w:rsidR="009D22C9" w:rsidP="00CF0C9A" w:rsidRDefault="009D22C9" w14:paraId="6460B866" w14:textId="77777777">
      <w:pPr>
        <w:autoSpaceDE w:val="0"/>
        <w:adjustRightInd w:val="0"/>
        <w:spacing w:line="240" w:lineRule="auto"/>
        <w:rPr>
          <w:rFonts w:eastAsia="DejaVuSerifCondensed" w:cs="DejaVuSerifCondensed"/>
          <w:b/>
          <w:bCs/>
        </w:rPr>
      </w:pPr>
    </w:p>
    <w:p w:rsidRPr="00575938" w:rsidR="00D0036B" w:rsidP="00CF0C9A" w:rsidRDefault="00D0036B" w14:paraId="7A6669F3"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w:t>
      </w:r>
    </w:p>
    <w:p w:rsidRPr="00575938" w:rsidR="00CF0C9A" w:rsidP="00CF0C9A" w:rsidRDefault="00CF0C9A" w14:paraId="7B0E4C0C" w14:textId="45FB9087">
      <w:pPr>
        <w:autoSpaceDE w:val="0"/>
        <w:adjustRightInd w:val="0"/>
        <w:spacing w:line="240" w:lineRule="auto"/>
        <w:rPr>
          <w:rFonts w:eastAsia="DejaVuSerifCondensed" w:cs="DejaVuSerifCondensed"/>
          <w:b/>
          <w:bCs/>
        </w:rPr>
      </w:pPr>
      <w:r w:rsidRPr="00575938">
        <w:rPr>
          <w:rFonts w:eastAsia="DejaVuSerifCondensed" w:cs="DejaVuSerifCondensed"/>
          <w:b/>
          <w:bCs/>
        </w:rPr>
        <w:t>Klopt het dat ook binnen een stelsel van minimumstraffen ruimte kan worden behouden voor maatwerk, bijvoorbeeld door middel van een hardheidsclausule of andere uitzonderingsmogelijkheden?</w:t>
      </w:r>
    </w:p>
    <w:p w:rsidRPr="00575938" w:rsidR="00D0036B" w:rsidP="00CF0C9A" w:rsidRDefault="00D0036B" w14:paraId="7CE7ADC9" w14:textId="77777777">
      <w:pPr>
        <w:autoSpaceDE w:val="0"/>
        <w:adjustRightInd w:val="0"/>
        <w:spacing w:line="240" w:lineRule="auto"/>
        <w:rPr>
          <w:rFonts w:eastAsia="DejaVuSerifCondensed" w:cs="DejaVuSerifCondensed"/>
          <w:b/>
          <w:bCs/>
        </w:rPr>
      </w:pPr>
    </w:p>
    <w:p w:rsidRPr="00575938" w:rsidR="00D0036B" w:rsidP="00CF0C9A" w:rsidRDefault="00D0036B" w14:paraId="0E670690" w14:textId="32E865BF">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w:t>
      </w:r>
    </w:p>
    <w:p w:rsidRPr="00575938" w:rsidR="00CF0C9A" w:rsidP="00D0036B" w:rsidRDefault="00CF0C9A" w14:paraId="6E8873CC" w14:textId="5D867567">
      <w:r w:rsidRPr="00575938">
        <w:t xml:space="preserve">Ja. Uit onderzoek in opdracht van de Raad voor de Rechtspraak </w:t>
      </w:r>
      <w:r w:rsidRPr="00575938" w:rsidR="00016420">
        <w:t>(</w:t>
      </w:r>
      <w:proofErr w:type="spellStart"/>
      <w:r w:rsidRPr="00575938" w:rsidR="00016420">
        <w:t>Rvd</w:t>
      </w:r>
      <w:r w:rsidRPr="00575938" w:rsidR="00241F29">
        <w:t>r</w:t>
      </w:r>
      <w:proofErr w:type="spellEnd"/>
      <w:r w:rsidRPr="00575938" w:rsidR="00016420">
        <w:t xml:space="preserve">) </w:t>
      </w:r>
      <w:r w:rsidRPr="00575938">
        <w:t>uit 2010 blijkt</w:t>
      </w:r>
      <w:r w:rsidRPr="00575938" w:rsidR="004972C2">
        <w:t xml:space="preserve"> ook</w:t>
      </w:r>
      <w:r w:rsidRPr="00575938">
        <w:t xml:space="preserve"> dat in bepaalde landen waar minimumstraffen zijn ingevoerd de rechter gebruik kon maken van hardheidsclausules.</w:t>
      </w:r>
      <w:r w:rsidRPr="00575938" w:rsidR="007957CD">
        <w:rPr>
          <w:rStyle w:val="Voetnootmarkering"/>
          <w:rFonts w:eastAsia="DejaVuSerifCondensed" w:cs="DejaVuSerifCondensed"/>
        </w:rPr>
        <w:footnoteReference w:id="1"/>
      </w:r>
    </w:p>
    <w:p w:rsidRPr="00575938" w:rsidR="00D0036B" w:rsidP="00CF0C9A" w:rsidRDefault="00CF0C9A" w14:paraId="4582F15C" w14:textId="77777777">
      <w:pPr>
        <w:autoSpaceDE w:val="0"/>
        <w:adjustRightInd w:val="0"/>
        <w:spacing w:line="240" w:lineRule="auto"/>
        <w:rPr>
          <w:rFonts w:eastAsia="DejaVuSerifCondensed" w:cs="DejaVuSerifCondensed"/>
          <w:b/>
          <w:bCs/>
        </w:rPr>
      </w:pPr>
      <w:r w:rsidRPr="00575938">
        <w:rPr>
          <w:rFonts w:eastAsia="DejaVuSerifCondensed" w:cs="DejaVuSerifCondensed"/>
        </w:rPr>
        <w:br/>
      </w:r>
      <w:r w:rsidRPr="00575938" w:rsidR="00D0036B">
        <w:rPr>
          <w:rFonts w:eastAsia="DejaVuSerifCondensed" w:cs="DejaVuSerifCondensed"/>
          <w:b/>
          <w:bCs/>
        </w:rPr>
        <w:t>Vraag 2</w:t>
      </w:r>
    </w:p>
    <w:p w:rsidRPr="00575938" w:rsidR="00CF0C9A" w:rsidP="00CF0C9A" w:rsidRDefault="00CF0C9A" w14:paraId="03CF5AAA" w14:textId="4B7233A2">
      <w:pPr>
        <w:autoSpaceDE w:val="0"/>
        <w:adjustRightInd w:val="0"/>
        <w:spacing w:line="240" w:lineRule="auto"/>
        <w:rPr>
          <w:rFonts w:eastAsia="DejaVuSerifCondensed" w:cs="DejaVuSerifCondensed"/>
          <w:b/>
          <w:bCs/>
        </w:rPr>
      </w:pPr>
      <w:r w:rsidRPr="00575938">
        <w:rPr>
          <w:rFonts w:eastAsia="DejaVuSerifCondensed" w:cs="DejaVuSerifCondensed"/>
          <w:b/>
          <w:bCs/>
        </w:rPr>
        <w:t>Waarom wordt in de argumentatie van de ketenpartners tegen minimumstraffen nauwelijks ingegaan op de mogelijkheid om dergelijke uitzonderingsgronden in te bouwen?</w:t>
      </w:r>
    </w:p>
    <w:p w:rsidRPr="00575938" w:rsidR="00D0036B" w:rsidP="00CF0C9A" w:rsidRDefault="00D0036B" w14:paraId="137B8590" w14:textId="77777777">
      <w:pPr>
        <w:autoSpaceDE w:val="0"/>
        <w:adjustRightInd w:val="0"/>
        <w:spacing w:line="240" w:lineRule="auto"/>
        <w:rPr>
          <w:rFonts w:eastAsia="DejaVuSerifCondensed" w:cs="DejaVuSerifCondensed"/>
          <w:b/>
          <w:bCs/>
        </w:rPr>
      </w:pPr>
    </w:p>
    <w:p w:rsidRPr="00575938" w:rsidR="00D0036B" w:rsidP="00CF0C9A" w:rsidRDefault="00D0036B" w14:paraId="462445BE" w14:textId="23554F9F">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2</w:t>
      </w:r>
    </w:p>
    <w:p w:rsidRPr="00575938" w:rsidR="00CF0C9A" w:rsidP="00D0036B" w:rsidRDefault="00CF0C9A" w14:paraId="44D5E17B" w14:textId="179FA3A2">
      <w:r w:rsidRPr="00575938">
        <w:t xml:space="preserve">De gesprekken met de organisaties gingen (onder meer) over de vraag hoe zij aankijken tegen minimumstraffen in algemene zin en bij geweld tegen publieke hulpverleners in het bijzonder. De gesprekken gingen minder over de wijze waarop minimumstraffen in de praktijk kunnen worden toegepast. Desondanks </w:t>
      </w:r>
      <w:r w:rsidRPr="00575938" w:rsidR="00CE1FA5">
        <w:t>hebben</w:t>
      </w:r>
      <w:r w:rsidRPr="00575938">
        <w:t xml:space="preserve"> het OM </w:t>
      </w:r>
      <w:r w:rsidRPr="00575938" w:rsidR="00016420">
        <w:t xml:space="preserve">en de </w:t>
      </w:r>
      <w:proofErr w:type="spellStart"/>
      <w:r w:rsidRPr="00575938" w:rsidR="00016420">
        <w:t>Rvd</w:t>
      </w:r>
      <w:r w:rsidRPr="00575938" w:rsidR="00241F29">
        <w:t>r</w:t>
      </w:r>
      <w:proofErr w:type="spellEnd"/>
      <w:r w:rsidRPr="00575938" w:rsidR="00016420">
        <w:t xml:space="preserve"> </w:t>
      </w:r>
      <w:r w:rsidRPr="00575938">
        <w:t>wel aandacht gevraagd voor een hardheidsclausule bij een eventuele invoering van minimumstraffen om disproportionele strafoplegging te voorkomen.</w:t>
      </w:r>
    </w:p>
    <w:p w:rsidRPr="00575938" w:rsidR="00D0036B" w:rsidP="00CF0C9A" w:rsidRDefault="00D0036B" w14:paraId="37968D63" w14:textId="77777777">
      <w:pPr>
        <w:autoSpaceDE w:val="0"/>
        <w:adjustRightInd w:val="0"/>
        <w:spacing w:line="240" w:lineRule="auto"/>
        <w:rPr>
          <w:rFonts w:eastAsia="DejaVuSerifCondensed" w:cs="DejaVuSerifCondensed"/>
          <w:b/>
          <w:bCs/>
        </w:rPr>
      </w:pPr>
    </w:p>
    <w:p w:rsidRPr="00575938" w:rsidR="00D0036B" w:rsidP="00CF0C9A" w:rsidRDefault="00D0036B" w14:paraId="276C6ACA"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3</w:t>
      </w:r>
    </w:p>
    <w:p w:rsidRPr="00575938" w:rsidR="00CF0C9A" w:rsidP="00CF0C9A" w:rsidRDefault="00CF0C9A" w14:paraId="6D9487B3" w14:textId="41319D4D">
      <w:pPr>
        <w:autoSpaceDE w:val="0"/>
        <w:adjustRightInd w:val="0"/>
        <w:spacing w:line="240" w:lineRule="auto"/>
        <w:rPr>
          <w:rFonts w:eastAsia="DejaVuSerifCondensed" w:cs="DejaVuSerifCondensed"/>
          <w:b/>
          <w:bCs/>
        </w:rPr>
      </w:pPr>
      <w:r w:rsidRPr="00575938">
        <w:rPr>
          <w:rFonts w:eastAsia="DejaVuSerifCondensed" w:cs="DejaVuSerifCondensed"/>
          <w:b/>
          <w:bCs/>
        </w:rPr>
        <w:t>Hoe geloofwaardig is de stelling van het Openbaar Ministerie (OM) dat de huidige wetgeving voldoende ruimte biedt voor zwaardere straffen, nu uit onderzoek van het Wetenschappelijk</w:t>
      </w:r>
      <w:r w:rsidRPr="00575938" w:rsidR="004972C2">
        <w:rPr>
          <w:rFonts w:eastAsia="DejaVuSerifCondensed" w:cs="DejaVuSerifCondensed"/>
          <w:b/>
          <w:bCs/>
        </w:rPr>
        <w:t xml:space="preserve"> </w:t>
      </w:r>
      <w:r w:rsidRPr="00575938">
        <w:rPr>
          <w:rFonts w:eastAsia="DejaVuSerifCondensed" w:cs="DejaVuSerifCondensed"/>
          <w:b/>
          <w:bCs/>
        </w:rPr>
        <w:t>Onderzoek- en Datacentrum (WODC) blijkt dat officieren van justitie en rechters verhoogde strafmaxima in de praktijk slechts beperkt benutten?</w:t>
      </w:r>
    </w:p>
    <w:p w:rsidRPr="00575938" w:rsidR="00D0036B" w:rsidP="00CF0C9A" w:rsidRDefault="00D0036B" w14:paraId="740E6123" w14:textId="77777777">
      <w:pPr>
        <w:autoSpaceDE w:val="0"/>
        <w:adjustRightInd w:val="0"/>
        <w:spacing w:line="240" w:lineRule="auto"/>
        <w:rPr>
          <w:rFonts w:eastAsia="DejaVuSerifCondensed" w:cs="DejaVuSerifCondensed"/>
          <w:b/>
          <w:bCs/>
        </w:rPr>
      </w:pPr>
    </w:p>
    <w:p w:rsidRPr="00575938" w:rsidR="00D0036B" w:rsidP="00CF0C9A" w:rsidRDefault="00D0036B" w14:paraId="3EAA1D9F" w14:textId="3DD22A79">
      <w:pPr>
        <w:autoSpaceDE w:val="0"/>
        <w:adjustRightInd w:val="0"/>
        <w:spacing w:line="240" w:lineRule="auto"/>
        <w:rPr>
          <w:rFonts w:eastAsia="DejaVuSerifCondensed" w:cs="DejaVuSerifCondensed"/>
        </w:rPr>
      </w:pPr>
      <w:r w:rsidRPr="00575938">
        <w:rPr>
          <w:rFonts w:eastAsia="DejaVuSerifCondensed" w:cs="DejaVuSerifCondensed"/>
          <w:b/>
          <w:bCs/>
        </w:rPr>
        <w:t>Antwoord op vraag 3</w:t>
      </w:r>
    </w:p>
    <w:p w:rsidRPr="00575938" w:rsidR="00D0036B" w:rsidP="00D0036B" w:rsidRDefault="00CF0C9A" w14:paraId="056DA265" w14:textId="77777777">
      <w:pPr>
        <w:rPr>
          <w:b/>
          <w:bCs/>
        </w:rPr>
      </w:pPr>
      <w:r w:rsidRPr="00575938">
        <w:t xml:space="preserve">Het OM heeft tijdens de gesprekken toegelicht dat de huidige wetgeving in combinatie met het strafvorderingsbeleid voldoende ruimte biedt om tot proportionele (voldoende zware) strafeisen en strafopleggingen te komen. </w:t>
      </w:r>
      <w:r w:rsidRPr="00575938" w:rsidR="00247E71">
        <w:t xml:space="preserve">De verhoging van strafmaxima creëert juist extra ruimte voor zwaardere bestraffing </w:t>
      </w:r>
      <w:r w:rsidRPr="00575938" w:rsidR="008C2EB7">
        <w:t>voor zaken die zich daarvoor lenen</w:t>
      </w:r>
      <w:r w:rsidRPr="00575938" w:rsidR="00ED52BD">
        <w:t xml:space="preserve">; </w:t>
      </w:r>
      <w:r w:rsidRPr="00575938" w:rsidR="008C2EB7">
        <w:t xml:space="preserve">hiervan </w:t>
      </w:r>
      <w:r w:rsidRPr="00575938" w:rsidR="007A024E">
        <w:t>kan de rechter ook gemotiveerd gebruik maken</w:t>
      </w:r>
      <w:r w:rsidRPr="00575938" w:rsidR="00ED52BD">
        <w:t xml:space="preserve"> in de gevallen waarin de ernst van het </w:t>
      </w:r>
      <w:r w:rsidRPr="00575938" w:rsidR="00B8475E">
        <w:t>feit</w:t>
      </w:r>
      <w:r w:rsidRPr="00575938" w:rsidR="00ED52BD">
        <w:t xml:space="preserve"> en de impact op de samenleving</w:t>
      </w:r>
      <w:r w:rsidRPr="00575938" w:rsidR="00B8475E">
        <w:t xml:space="preserve"> hiervoor aanleiding geeft</w:t>
      </w:r>
      <w:r w:rsidRPr="00575938" w:rsidR="00ED52BD">
        <w:t xml:space="preserve">. </w:t>
      </w:r>
      <w:r w:rsidRPr="00575938" w:rsidR="000A34BC">
        <w:br/>
      </w:r>
    </w:p>
    <w:p w:rsidRPr="00575938" w:rsidR="00D0036B" w:rsidP="00D0036B" w:rsidRDefault="00D0036B" w14:paraId="6B478286"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4</w:t>
      </w:r>
    </w:p>
    <w:p w:rsidRPr="00575938" w:rsidR="00CF0C9A" w:rsidP="00D0036B" w:rsidRDefault="00CF0C9A" w14:paraId="4C19EFE7" w14:textId="68F071B8">
      <w:pPr>
        <w:autoSpaceDE w:val="0"/>
        <w:adjustRightInd w:val="0"/>
        <w:spacing w:line="240" w:lineRule="auto"/>
        <w:rPr>
          <w:rFonts w:eastAsia="DejaVuSerifCondensed" w:cs="DejaVuSerifCondensed"/>
          <w:b/>
          <w:bCs/>
        </w:rPr>
      </w:pPr>
      <w:r w:rsidRPr="00575938">
        <w:rPr>
          <w:rFonts w:eastAsia="DejaVuSerifCondensed" w:cs="DejaVuSerifCondensed"/>
          <w:b/>
          <w:bCs/>
        </w:rPr>
        <w:t>Deelt u de mening dat hierdoor de indruk ontstaat dat strafverhogingen die bewust door de wetgever zijn vastgesteld, slechts beperkt doorwerken in de strafrechtspraktijk? Zo nee, waarom niet?</w:t>
      </w:r>
    </w:p>
    <w:p w:rsidRPr="00575938" w:rsidR="00D0036B" w:rsidP="00D0036B" w:rsidRDefault="00D0036B" w14:paraId="5ECF195F" w14:textId="77777777">
      <w:pPr>
        <w:autoSpaceDE w:val="0"/>
        <w:adjustRightInd w:val="0"/>
        <w:spacing w:line="240" w:lineRule="auto"/>
        <w:rPr>
          <w:rFonts w:eastAsia="DejaVuSerifCondensed" w:cs="DejaVuSerifCondensed"/>
          <w:b/>
          <w:bCs/>
        </w:rPr>
      </w:pPr>
    </w:p>
    <w:p w:rsidR="009D22C9" w:rsidP="00D0036B" w:rsidRDefault="009D22C9" w14:paraId="2407B4AA" w14:textId="77777777">
      <w:pPr>
        <w:autoSpaceDE w:val="0"/>
        <w:adjustRightInd w:val="0"/>
        <w:spacing w:line="240" w:lineRule="auto"/>
        <w:rPr>
          <w:rFonts w:eastAsia="DejaVuSerifCondensed" w:cs="DejaVuSerifCondensed"/>
          <w:b/>
          <w:bCs/>
        </w:rPr>
      </w:pPr>
    </w:p>
    <w:p w:rsidR="009D22C9" w:rsidP="00D0036B" w:rsidRDefault="009D22C9" w14:paraId="69F6EC6E" w14:textId="77777777">
      <w:pPr>
        <w:autoSpaceDE w:val="0"/>
        <w:adjustRightInd w:val="0"/>
        <w:spacing w:line="240" w:lineRule="auto"/>
        <w:rPr>
          <w:rFonts w:eastAsia="DejaVuSerifCondensed" w:cs="DejaVuSerifCondensed"/>
          <w:b/>
          <w:bCs/>
        </w:rPr>
      </w:pPr>
    </w:p>
    <w:p w:rsidRPr="00575938" w:rsidR="00D0036B" w:rsidP="00D0036B" w:rsidRDefault="00D0036B" w14:paraId="7B27551B" w14:textId="56AA9A86">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4</w:t>
      </w:r>
    </w:p>
    <w:p w:rsidRPr="00575938" w:rsidR="00CF0C9A" w:rsidP="00D0036B" w:rsidRDefault="00CF0C9A" w14:paraId="1A154690" w14:textId="1FAD03D7">
      <w:r w:rsidRPr="00575938">
        <w:t>Deze uitspraak van het OM zegt op zich niets over de wijze waarop verhogingen van strafmaxima in de rechtspraktijk doorwerken. In het door u aangehaalde WODC-rapport wordt geconstateerd dat verhogingen van wettelijke strafmaxima slechts een beperkte impact hebben gehad op de strafoplegging.</w:t>
      </w:r>
      <w:r w:rsidRPr="00575938" w:rsidR="00241F29">
        <w:t xml:space="preserve"> In mijn </w:t>
      </w:r>
      <w:r w:rsidRPr="00575938" w:rsidR="00FE79DF">
        <w:t>nadere</w:t>
      </w:r>
      <w:r w:rsidRPr="00575938" w:rsidR="00241F29">
        <w:t xml:space="preserve"> </w:t>
      </w:r>
      <w:r w:rsidRPr="00575938" w:rsidR="00FE79DF">
        <w:t>reactie</w:t>
      </w:r>
      <w:r w:rsidRPr="00575938" w:rsidR="00FB43CD">
        <w:t xml:space="preserve"> </w:t>
      </w:r>
      <w:r w:rsidRPr="00575938" w:rsidR="00241F29">
        <w:t>op het rapport zal ik op deze constatering inhoudelijk reageren.</w:t>
      </w:r>
      <w:r w:rsidRPr="00575938" w:rsidR="00FB43CD">
        <w:rPr>
          <w:rStyle w:val="Voetnootmarkering"/>
        </w:rPr>
        <w:footnoteReference w:id="2"/>
      </w:r>
      <w:r w:rsidRPr="00575938">
        <w:br/>
      </w:r>
    </w:p>
    <w:p w:rsidRPr="00575938" w:rsidR="00D0036B" w:rsidP="00CF0C9A" w:rsidRDefault="00D0036B" w14:paraId="663B23D3"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5</w:t>
      </w:r>
    </w:p>
    <w:p w:rsidRPr="00575938" w:rsidR="00CF0C9A" w:rsidP="00CF0C9A" w:rsidRDefault="00CF0C9A" w14:paraId="3D40CD64" w14:textId="05DA3291">
      <w:pPr>
        <w:autoSpaceDE w:val="0"/>
        <w:adjustRightInd w:val="0"/>
        <w:spacing w:line="240" w:lineRule="auto"/>
        <w:rPr>
          <w:rFonts w:eastAsia="DejaVuSerifCondensed" w:cs="DejaVuSerifCondensed"/>
          <w:b/>
          <w:bCs/>
        </w:rPr>
      </w:pPr>
      <w:r w:rsidRPr="00575938">
        <w:rPr>
          <w:rFonts w:eastAsia="DejaVuSerifCondensed" w:cs="DejaVuSerifCondensed"/>
          <w:b/>
          <w:bCs/>
        </w:rPr>
        <w:t>Hoe verhoudt de stelling van Politie en Slachtofferhulp Nederland dat de samenleving beter moet begrijpen hoe straffen tot stand komen zich tot het feit dat vrijwel wekelijks maatschappelijke ophef ontstaat over als te laag ervaren straffen in breed uitgemeten strafzaken?</w:t>
      </w:r>
    </w:p>
    <w:p w:rsidRPr="00575938" w:rsidR="00D0036B" w:rsidP="00CF0C9A" w:rsidRDefault="00D0036B" w14:paraId="117CD253" w14:textId="77777777">
      <w:pPr>
        <w:autoSpaceDE w:val="0"/>
        <w:adjustRightInd w:val="0"/>
        <w:spacing w:line="240" w:lineRule="auto"/>
        <w:rPr>
          <w:rFonts w:eastAsia="DejaVuSerifCondensed" w:cs="DejaVuSerifCondensed"/>
          <w:b/>
          <w:bCs/>
        </w:rPr>
      </w:pPr>
    </w:p>
    <w:p w:rsidRPr="00575938" w:rsidR="00D0036B" w:rsidP="00CF0C9A" w:rsidRDefault="00D0036B" w14:paraId="3F1344B2" w14:textId="60A2D27F">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5</w:t>
      </w:r>
    </w:p>
    <w:p w:rsidRPr="00575938" w:rsidR="00CF0C9A" w:rsidP="00D0036B" w:rsidRDefault="00CF0C9A" w14:paraId="7A144F50" w14:textId="60229BD3">
      <w:r w:rsidRPr="00575938">
        <w:t xml:space="preserve">Slachtofferhulp Nederland en Reclassering Nederland hebben aandacht gevraagd voor de uitlegbaarheid van straffen. Als opgelegde straffen beter worden uitgelegd kan dit </w:t>
      </w:r>
      <w:r w:rsidRPr="00575938" w:rsidR="00CE1FA5">
        <w:t xml:space="preserve">er </w:t>
      </w:r>
      <w:r w:rsidRPr="00575938" w:rsidR="004972C2">
        <w:t xml:space="preserve">volgens hen </w:t>
      </w:r>
      <w:r w:rsidRPr="00575938">
        <w:t xml:space="preserve">toe leiden dat er meer begrip voor de opgelegde straffen ontstaat en dat de maatschappelijke ophef wordt beperkt. </w:t>
      </w:r>
      <w:r w:rsidRPr="00575938">
        <w:br/>
      </w:r>
    </w:p>
    <w:p w:rsidRPr="00575938" w:rsidR="00D0036B" w:rsidP="00CF0C9A" w:rsidRDefault="00D0036B" w14:paraId="4D05004D"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6</w:t>
      </w:r>
    </w:p>
    <w:p w:rsidRPr="00575938" w:rsidR="00D0036B" w:rsidP="00CF0C9A" w:rsidRDefault="00CF0C9A" w14:paraId="1CE0492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Op basis van welke onderzoeken of gegevens concludeert u dat een gebrek aan uitleg over straffen een grotere oorzaak is van maatschappelijk onbegrip dan de hoogte van de opgelegde straffen zelf?</w:t>
      </w:r>
    </w:p>
    <w:p w:rsidRPr="00575938" w:rsidR="00D0036B" w:rsidP="00CF0C9A" w:rsidRDefault="00D0036B" w14:paraId="072A1194" w14:textId="77777777">
      <w:pPr>
        <w:autoSpaceDE w:val="0"/>
        <w:adjustRightInd w:val="0"/>
        <w:spacing w:line="240" w:lineRule="auto"/>
        <w:rPr>
          <w:rFonts w:eastAsia="DejaVuSerifCondensed" w:cs="DejaVuSerifCondensed"/>
          <w:b/>
          <w:bCs/>
        </w:rPr>
      </w:pPr>
    </w:p>
    <w:p w:rsidRPr="00575938" w:rsidR="00CF0C9A" w:rsidP="00D0036B" w:rsidRDefault="00D0036B" w14:paraId="7833B608" w14:textId="5D31E41C">
      <w:r w:rsidRPr="00575938">
        <w:rPr>
          <w:b/>
          <w:bCs/>
        </w:rPr>
        <w:t>Antwoord op vraag 6</w:t>
      </w:r>
      <w:r w:rsidRPr="00575938" w:rsidR="00CF0C9A">
        <w:br/>
        <w:t xml:space="preserve">Reclassering Nederland en Slachtofferhulp Nederland hebben in de gesprekken aandacht gevraagd voor het beter toelichten van opgelegde straffen respectievelijk het beter betrekken van de samenleving bij de totstandkoming van de richtlijnen die voor het eisen en opleggen van straffen gelden. Er wordt door hen noch door mij geconcludeerd dat een gebrek aan uitleg een grotere oorzaak is van maatschappelijk onbegrip dan de hoogte van de opgelegde straffen zelf. </w:t>
      </w:r>
      <w:r w:rsidRPr="00575938" w:rsidR="000A34BC">
        <w:br/>
      </w:r>
    </w:p>
    <w:p w:rsidRPr="00575938" w:rsidR="00D0036B" w:rsidP="00CF0C9A" w:rsidRDefault="00D0036B" w14:paraId="007F2E90"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7</w:t>
      </w:r>
    </w:p>
    <w:p w:rsidRPr="00575938" w:rsidR="00D0036B" w:rsidP="00CF0C9A" w:rsidRDefault="00CF0C9A" w14:paraId="099B1FB7"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Kunt u aangeven hoe straffen volgens u nog beter kunnen worden uitgelegd aan de samenleving dan momenteel al gebeurt via openbare uitspraken of uitgebreide mediaberichtgeving?</w:t>
      </w:r>
    </w:p>
    <w:p w:rsidRPr="00575938" w:rsidR="00D0036B" w:rsidP="00CF0C9A" w:rsidRDefault="00D0036B" w14:paraId="21B21439" w14:textId="77777777">
      <w:pPr>
        <w:autoSpaceDE w:val="0"/>
        <w:adjustRightInd w:val="0"/>
        <w:spacing w:line="240" w:lineRule="auto"/>
        <w:rPr>
          <w:rFonts w:eastAsia="DejaVuSerifCondensed" w:cs="DejaVuSerifCondensed"/>
          <w:b/>
          <w:bCs/>
        </w:rPr>
      </w:pPr>
    </w:p>
    <w:p w:rsidRPr="00575938" w:rsidR="00CF0C9A" w:rsidP="00D0036B" w:rsidRDefault="00D0036B" w14:paraId="72DB486A" w14:textId="2FD1FF5A">
      <w:r w:rsidRPr="00575938">
        <w:rPr>
          <w:b/>
          <w:bCs/>
        </w:rPr>
        <w:t>Antwoord op vraag 7</w:t>
      </w:r>
      <w:r w:rsidRPr="00575938" w:rsidR="00CF0C9A">
        <w:br/>
        <w:t xml:space="preserve">Het is vooral aan het OM en de </w:t>
      </w:r>
      <w:r w:rsidRPr="00575938" w:rsidR="004972C2">
        <w:t>R</w:t>
      </w:r>
      <w:r w:rsidRPr="00575938" w:rsidR="00CF0C9A">
        <w:t>echtspraak om te bepalen of en hoe opgelegde straffen beter kunnen worden uitgelegd. Dit zou bijvoorbeeld kunnen gebeuren door een actiever beleid op sociale media. Zoals ik heb toegelicht in mijn brief van 8 juni 2026 ben ik in overleg met het OM en de Rechtspraak om over de knelpunten bij minimumstraffen te spreken en bericht ik u in de tweede helft van 2026 over de uitkomst.</w:t>
      </w:r>
      <w:r w:rsidRPr="00575938" w:rsidR="00C97FB0">
        <w:rPr>
          <w:vertAlign w:val="superscript"/>
        </w:rPr>
        <w:footnoteReference w:id="3"/>
      </w:r>
      <w:r w:rsidRPr="00575938" w:rsidR="00CF0C9A">
        <w:t xml:space="preserve"> </w:t>
      </w:r>
      <w:r w:rsidRPr="00575938" w:rsidR="00CF0C9A">
        <w:br/>
      </w:r>
    </w:p>
    <w:p w:rsidRPr="00575938" w:rsidR="00D0036B" w:rsidP="00CF0C9A" w:rsidRDefault="00D0036B" w14:paraId="796A1B98"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8</w:t>
      </w:r>
    </w:p>
    <w:p w:rsidRPr="00575938" w:rsidR="00CF0C9A" w:rsidP="00CF0C9A" w:rsidRDefault="00CF0C9A" w14:paraId="6175FFEB" w14:textId="6965974C">
      <w:pPr>
        <w:autoSpaceDE w:val="0"/>
        <w:adjustRightInd w:val="0"/>
        <w:spacing w:line="240" w:lineRule="auto"/>
        <w:rPr>
          <w:rFonts w:eastAsia="DejaVuSerifCondensed" w:cs="DejaVuSerifCondensed"/>
          <w:b/>
          <w:bCs/>
        </w:rPr>
      </w:pPr>
      <w:r w:rsidRPr="00575938">
        <w:rPr>
          <w:rFonts w:eastAsia="DejaVuSerifCondensed" w:cs="DejaVuSerifCondensed"/>
          <w:b/>
          <w:bCs/>
        </w:rPr>
        <w:t>Waarom wordt bij de beoordeling van minimumstraffen vooral gekeken naar gedragsverandering van de dader en nauwelijks naar het belang van bescherming van de samenleving tegen daders van ernstige delicten?</w:t>
      </w:r>
    </w:p>
    <w:p w:rsidRPr="00575938" w:rsidR="00D0036B" w:rsidP="00CF0C9A" w:rsidRDefault="00D0036B" w14:paraId="12890594" w14:textId="77777777">
      <w:pPr>
        <w:autoSpaceDE w:val="0"/>
        <w:adjustRightInd w:val="0"/>
        <w:spacing w:line="240" w:lineRule="auto"/>
        <w:rPr>
          <w:rFonts w:eastAsia="DejaVuSerifCondensed" w:cs="DejaVuSerifCondensed"/>
          <w:b/>
          <w:bCs/>
        </w:rPr>
      </w:pPr>
    </w:p>
    <w:p w:rsidR="009D22C9" w:rsidP="00CF0C9A" w:rsidRDefault="009D22C9" w14:paraId="6663CAEA" w14:textId="77777777">
      <w:pPr>
        <w:autoSpaceDE w:val="0"/>
        <w:adjustRightInd w:val="0"/>
        <w:spacing w:line="240" w:lineRule="auto"/>
        <w:rPr>
          <w:rFonts w:eastAsia="DejaVuSerifCondensed" w:cs="DejaVuSerifCondensed"/>
          <w:b/>
          <w:bCs/>
        </w:rPr>
      </w:pPr>
    </w:p>
    <w:p w:rsidR="009D22C9" w:rsidP="00CF0C9A" w:rsidRDefault="009D22C9" w14:paraId="603CE1F3" w14:textId="77777777">
      <w:pPr>
        <w:autoSpaceDE w:val="0"/>
        <w:adjustRightInd w:val="0"/>
        <w:spacing w:line="240" w:lineRule="auto"/>
        <w:rPr>
          <w:rFonts w:eastAsia="DejaVuSerifCondensed" w:cs="DejaVuSerifCondensed"/>
          <w:b/>
          <w:bCs/>
        </w:rPr>
      </w:pPr>
    </w:p>
    <w:p w:rsidRPr="00575938" w:rsidR="00D0036B" w:rsidP="00CF0C9A" w:rsidRDefault="00D0036B" w14:paraId="160EBEF5" w14:textId="1D6C5671">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8</w:t>
      </w:r>
    </w:p>
    <w:p w:rsidRPr="00575938" w:rsidR="00CF0C9A" w:rsidP="00D0036B" w:rsidRDefault="00CF0C9A" w14:paraId="06E7CC7E" w14:textId="40497AAC">
      <w:r w:rsidRPr="00575938">
        <w:t xml:space="preserve">Bij de discussie over minimumstraffen moet uiteraard naar het belang van bescherming van de samenleving worden gekeken. Onder meer politie en Slachtofferhulp Nederland hebben hier aandacht voor gevraagd tijdens de gesprekken en ik </w:t>
      </w:r>
      <w:r w:rsidRPr="00575938" w:rsidR="004972C2">
        <w:t>doe</w:t>
      </w:r>
      <w:r w:rsidRPr="00575938">
        <w:t xml:space="preserve"> dit ook bij het vervolg van de </w:t>
      </w:r>
      <w:r w:rsidRPr="00575938" w:rsidR="00241F29">
        <w:t xml:space="preserve">overleggen </w:t>
      </w:r>
      <w:r w:rsidRPr="00575938">
        <w:t>met het OM en de Rechtspraak.</w:t>
      </w:r>
      <w:r w:rsidRPr="00575938" w:rsidR="00241F29">
        <w:t xml:space="preserve"> Overigens hangen gedragsverandering van de dader en bescherming van de samenleving met elkaar samen. Zonder gedragsverandering is de samenleving immers minder beschermd als de dader weer op vrije voeten komt. </w:t>
      </w:r>
      <w:r w:rsidRPr="00575938" w:rsidR="000A34BC">
        <w:br/>
      </w:r>
    </w:p>
    <w:p w:rsidRPr="00575938" w:rsidR="00D0036B" w:rsidP="00CF0C9A" w:rsidRDefault="00D0036B" w14:paraId="6A78DCD1"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9</w:t>
      </w:r>
    </w:p>
    <w:p w:rsidRPr="00575938" w:rsidR="00CF0C9A" w:rsidP="00CF0C9A" w:rsidRDefault="00CF0C9A" w14:paraId="059CA364" w14:textId="235AB906">
      <w:pPr>
        <w:autoSpaceDE w:val="0"/>
        <w:adjustRightInd w:val="0"/>
        <w:spacing w:line="240" w:lineRule="auto"/>
        <w:rPr>
          <w:rFonts w:eastAsia="DejaVuSerifCondensed" w:cs="DejaVuSerifCondensed"/>
          <w:b/>
          <w:bCs/>
        </w:rPr>
      </w:pPr>
      <w:r w:rsidRPr="00575938">
        <w:rPr>
          <w:rFonts w:eastAsia="DejaVuSerifCondensed" w:cs="DejaVuSerifCondensed"/>
          <w:b/>
          <w:bCs/>
        </w:rPr>
        <w:t>Deelt u de mening dat een langere detentieperiode bij ernstige gewelds- en zedendelicten ook een belangrijk veiligheidsvoordeel heeft doordat veroordeelden gedurende langere tijd geen nieuwe slachtoffers kunnen maken? Zo ja, hoe werkt dit op dit moment door in de strafoplegging? Zo nee, waarom niet?</w:t>
      </w:r>
    </w:p>
    <w:p w:rsidRPr="00575938" w:rsidR="00D0036B" w:rsidP="00CF0C9A" w:rsidRDefault="00D0036B" w14:paraId="0095041F" w14:textId="77777777">
      <w:pPr>
        <w:autoSpaceDE w:val="0"/>
        <w:adjustRightInd w:val="0"/>
        <w:spacing w:line="240" w:lineRule="auto"/>
        <w:rPr>
          <w:rFonts w:eastAsia="DejaVuSerifCondensed" w:cs="DejaVuSerifCondensed"/>
          <w:b/>
          <w:bCs/>
        </w:rPr>
      </w:pPr>
    </w:p>
    <w:p w:rsidRPr="00575938" w:rsidR="00D0036B" w:rsidP="00CF0C9A" w:rsidRDefault="00D0036B" w14:paraId="75D99E98" w14:textId="25C5210A">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9</w:t>
      </w:r>
    </w:p>
    <w:p w:rsidRPr="00575938" w:rsidR="00CF0C9A" w:rsidP="00D0036B" w:rsidRDefault="007C3F62" w14:paraId="3A95725A" w14:textId="3FFC08DB">
      <w:r w:rsidRPr="00575938">
        <w:t xml:space="preserve">Het klopt dat een langere detentieperiode als voordeel heeft dat gedurende deze tijd de kans erg klein is dat de veroordeelde opnieuw slachtoffers maakt. </w:t>
      </w:r>
      <w:r w:rsidRPr="00575938" w:rsidR="007A65AD">
        <w:t>Het beschermen van de samenleving is een van de strafdoelen die de rechter kan gebruiken om een langere gevangenisstraf op te leggen.</w:t>
      </w:r>
      <w:r w:rsidRPr="00575938" w:rsidR="007A65AD">
        <w:rPr>
          <w:rStyle w:val="Voetnootmarkering"/>
        </w:rPr>
        <w:footnoteReference w:id="4"/>
      </w:r>
      <w:r w:rsidRPr="00575938" w:rsidR="007A65AD">
        <w:t xml:space="preserve"> De rechter neemt strafdoelen mee in het wegen van de uiteindelijke straf in het vonnis. </w:t>
      </w:r>
      <w:r w:rsidRPr="00575938">
        <w:t xml:space="preserve">Hoe vaak een rechter </w:t>
      </w:r>
      <w:r w:rsidRPr="00575938" w:rsidR="006218AA">
        <w:t>een strafdoel</w:t>
      </w:r>
      <w:r w:rsidRPr="00575938">
        <w:t xml:space="preserve"> meeweegt in een vonnis wordt niet geregistreerd</w:t>
      </w:r>
      <w:r w:rsidRPr="00575938" w:rsidR="00016420">
        <w:t>, maar soms wel gemotiveerd in individuele strafzaken</w:t>
      </w:r>
      <w:r w:rsidRPr="00575938">
        <w:t xml:space="preserve">. </w:t>
      </w:r>
      <w:r w:rsidRPr="00575938">
        <w:br/>
        <w:t xml:space="preserve"> </w:t>
      </w:r>
    </w:p>
    <w:p w:rsidRPr="00575938" w:rsidR="00D0036B" w:rsidP="00CF0C9A" w:rsidRDefault="00D0036B" w14:paraId="2047FE59"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10</w:t>
      </w:r>
    </w:p>
    <w:p w:rsidRPr="00575938" w:rsidR="00CF0C9A" w:rsidP="00CF0C9A" w:rsidRDefault="00CF0C9A" w14:paraId="1250BC57" w14:textId="04F560AC">
      <w:pPr>
        <w:autoSpaceDE w:val="0"/>
        <w:adjustRightInd w:val="0"/>
        <w:spacing w:line="240" w:lineRule="auto"/>
        <w:rPr>
          <w:rFonts w:eastAsia="DejaVuSerifCondensed" w:cs="DejaVuSerifCondensed"/>
          <w:b/>
          <w:bCs/>
        </w:rPr>
      </w:pPr>
      <w:r w:rsidRPr="00575938">
        <w:rPr>
          <w:rFonts w:eastAsia="DejaVuSerifCondensed" w:cs="DejaVuSerifCondensed"/>
          <w:b/>
          <w:bCs/>
        </w:rPr>
        <w:t>Kunt u aangeven hoe de stelling dat langere gevangenisstraffen recidive zouden bevorderen zich verhoudt tot het gegeven dat een veroordeelde gedurende een langere detentieperiode geen nieuwe slachtoffers in de samenleving kan maken?</w:t>
      </w:r>
    </w:p>
    <w:p w:rsidRPr="00575938" w:rsidR="00D0036B" w:rsidP="00CF0C9A" w:rsidRDefault="00D0036B" w14:paraId="58B01ACD" w14:textId="77777777">
      <w:pPr>
        <w:autoSpaceDE w:val="0"/>
        <w:adjustRightInd w:val="0"/>
        <w:spacing w:line="240" w:lineRule="auto"/>
        <w:rPr>
          <w:rFonts w:eastAsia="DejaVuSerifCondensed" w:cs="DejaVuSerifCondensed"/>
          <w:b/>
          <w:bCs/>
        </w:rPr>
      </w:pPr>
    </w:p>
    <w:p w:rsidRPr="00575938" w:rsidR="00D0036B" w:rsidP="00CF0C9A" w:rsidRDefault="00D0036B" w14:paraId="7C7409B7" w14:textId="3DAAE38A">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10</w:t>
      </w:r>
    </w:p>
    <w:p w:rsidRPr="00575938" w:rsidR="00723645" w:rsidP="00D0036B" w:rsidRDefault="00723645" w14:paraId="742296C5" w14:textId="005086AF">
      <w:r w:rsidRPr="00575938">
        <w:t>Het klopt dat wanneer een veroordeelde langere periode in detentie zit, deze persoon geen nieuwe slachtoffers in de samenleving kan maken. Het klopt niet dat langere gevangenisstraffen recidive bevorderen, want uit onderzoek</w:t>
      </w:r>
      <w:r w:rsidRPr="00575938" w:rsidR="00CE1FA5">
        <w:t xml:space="preserve"> </w:t>
      </w:r>
      <w:r w:rsidRPr="00575938">
        <w:t>blijkt dat detentieduur geen effect heeft op resocialisatie-uitkomsten.</w:t>
      </w:r>
      <w:r w:rsidRPr="00575938" w:rsidR="00CE1FA5">
        <w:rPr>
          <w:rStyle w:val="Voetnootmarkering"/>
        </w:rPr>
        <w:footnoteReference w:id="5"/>
      </w:r>
      <w:r w:rsidRPr="00575938" w:rsidR="00CE1FA5">
        <w:t xml:space="preserve"> </w:t>
      </w:r>
      <w:r w:rsidRPr="00575938">
        <w:t xml:space="preserve"> </w:t>
      </w:r>
    </w:p>
    <w:p w:rsidRPr="00575938" w:rsidR="00CE1FA5" w:rsidP="00D0036B" w:rsidRDefault="00CE1FA5" w14:paraId="082A87B2" w14:textId="77777777"/>
    <w:p w:rsidRPr="00575938" w:rsidR="00723645" w:rsidP="00CE1FA5" w:rsidRDefault="00723645" w14:paraId="6DFF0C3C" w14:textId="77777777">
      <w:r w:rsidRPr="00575938">
        <w:t xml:space="preserve">Het is niet mogelijk om de twee stellingen goed met elkaar te vergelijken omdat deze betrekking hebben op verschillende effecten van detentie. Recidive betreft het gedrag na vrijlating (lange termijn) terwijl het gegeven dat een veroordeelde gedurende een langere detentieperiode geen nieuwe slachtoffers in de samenleving kan maken ziet op het directe effect (korte termijn) van vrijheidsbeneming gedurende de detentieperiode. </w:t>
      </w:r>
    </w:p>
    <w:p w:rsidRPr="00575938" w:rsidR="00D0036B" w:rsidP="00CF0C9A" w:rsidRDefault="007C3F62" w14:paraId="0FBE4CB7" w14:textId="77777777">
      <w:pPr>
        <w:autoSpaceDE w:val="0"/>
        <w:adjustRightInd w:val="0"/>
        <w:spacing w:line="240" w:lineRule="auto"/>
        <w:rPr>
          <w:rFonts w:eastAsia="DejaVuSerifCondensed" w:cs="DejaVuSerifCondensed"/>
          <w:b/>
          <w:bCs/>
        </w:rPr>
      </w:pPr>
      <w:r w:rsidRPr="00575938">
        <w:rPr>
          <w:rFonts w:eastAsia="DejaVuSerifCondensed" w:cs="DejaVuSerifCondensed"/>
        </w:rPr>
        <w:br/>
      </w:r>
      <w:r w:rsidRPr="00575938" w:rsidR="00D0036B">
        <w:rPr>
          <w:rFonts w:eastAsia="DejaVuSerifCondensed" w:cs="DejaVuSerifCondensed"/>
          <w:b/>
          <w:bCs/>
        </w:rPr>
        <w:t>Vraag 11</w:t>
      </w:r>
    </w:p>
    <w:p w:rsidRPr="00575938" w:rsidR="00CF0C9A" w:rsidP="00CF0C9A" w:rsidRDefault="00CF0C9A" w14:paraId="2C657AEC" w14:textId="1291CB9F">
      <w:pPr>
        <w:autoSpaceDE w:val="0"/>
        <w:adjustRightInd w:val="0"/>
        <w:spacing w:line="240" w:lineRule="auto"/>
        <w:rPr>
          <w:rFonts w:eastAsia="DejaVuSerifCondensed" w:cs="DejaVuSerifCondensed"/>
          <w:b/>
          <w:bCs/>
        </w:rPr>
      </w:pPr>
      <w:r w:rsidRPr="00575938">
        <w:rPr>
          <w:rFonts w:eastAsia="DejaVuSerifCondensed" w:cs="DejaVuSerifCondensed"/>
          <w:b/>
          <w:bCs/>
        </w:rPr>
        <w:t>Is er onderzocht in hoeverre langere meerjarige gevangenisstraffen juist méér ruimte bieden voor behandeling, begeleiding en resocialisatie van daders? Zo ja, wat zijn daarvan de uitkomsten?</w:t>
      </w:r>
    </w:p>
    <w:p w:rsidRPr="00575938" w:rsidR="00D0036B" w:rsidP="00CF0C9A" w:rsidRDefault="00D0036B" w14:paraId="1A5A22DD" w14:textId="77777777">
      <w:pPr>
        <w:autoSpaceDE w:val="0"/>
        <w:adjustRightInd w:val="0"/>
        <w:spacing w:line="240" w:lineRule="auto"/>
        <w:rPr>
          <w:rFonts w:eastAsia="DejaVuSerifCondensed" w:cs="DejaVuSerifCondensed"/>
          <w:b/>
          <w:bCs/>
        </w:rPr>
      </w:pPr>
    </w:p>
    <w:p w:rsidR="009D22C9" w:rsidP="00CF0C9A" w:rsidRDefault="009D22C9" w14:paraId="2E575DCB" w14:textId="77777777">
      <w:pPr>
        <w:autoSpaceDE w:val="0"/>
        <w:adjustRightInd w:val="0"/>
        <w:spacing w:line="240" w:lineRule="auto"/>
        <w:rPr>
          <w:rFonts w:eastAsia="DejaVuSerifCondensed" w:cs="DejaVuSerifCondensed"/>
          <w:b/>
          <w:bCs/>
        </w:rPr>
      </w:pPr>
    </w:p>
    <w:p w:rsidR="009D22C9" w:rsidP="00CF0C9A" w:rsidRDefault="009D22C9" w14:paraId="2AADE9ED" w14:textId="77777777">
      <w:pPr>
        <w:autoSpaceDE w:val="0"/>
        <w:adjustRightInd w:val="0"/>
        <w:spacing w:line="240" w:lineRule="auto"/>
        <w:rPr>
          <w:rFonts w:eastAsia="DejaVuSerifCondensed" w:cs="DejaVuSerifCondensed"/>
          <w:b/>
          <w:bCs/>
        </w:rPr>
      </w:pPr>
    </w:p>
    <w:p w:rsidRPr="00575938" w:rsidR="00D0036B" w:rsidP="00CF0C9A" w:rsidRDefault="00D0036B" w14:paraId="65EF58C1" w14:textId="68B60A16">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11</w:t>
      </w:r>
    </w:p>
    <w:p w:rsidRPr="00575938" w:rsidR="00723645" w:rsidP="00CE1FA5" w:rsidRDefault="006B60DF" w14:paraId="5D8DD235" w14:textId="22008DD7">
      <w:r w:rsidRPr="00575938">
        <w:t xml:space="preserve">Ja, uit onderzoek blijkt dat bij zeer korte detenties (minder dan 3 maanden) de mogelijkheden om problemen op te lossen heel beperkt zijn, terwijl bij een langere strafduur doorgaans meer ruimte is voor het bieden van behandeling, begeleiding en resocialisatie. </w:t>
      </w:r>
      <w:r w:rsidRPr="00575938" w:rsidR="007A65AD">
        <w:t>Tegelijkertijd is ook bekend dat – ongedacht de detentieduur - het op orde hebben van basisvoorwaarden (woning, inkomsten, schulden, zorg, ID-bewijs, sociaal netwerk) samenhangt met een kleinere kans op recidive en dat bij kortgestraften de detentieschade relatief hoog ligt. Het is daarom van belang dat de mogelijkheid wordt geboden deze basisvoorwaarden op orde te houden en/of brengen. In het meerjarig actieplan Ruimte voor Recht</w:t>
      </w:r>
      <w:r w:rsidRPr="00575938" w:rsidR="007A65AD">
        <w:rPr>
          <w:rStyle w:val="Voetnootmarkering"/>
        </w:rPr>
        <w:footnoteReference w:id="6"/>
      </w:r>
      <w:r w:rsidRPr="00575938" w:rsidR="007A65AD">
        <w:t xml:space="preserve"> wordt dan ook voorgesteld dat partners, zoals gemeenten, daarbij zo goed als mogelijk in de gelegenheid worden gesteld om gedetineerden hierbij fysiek of digitaal te ondersteunen.</w:t>
      </w:r>
    </w:p>
    <w:p w:rsidRPr="00575938" w:rsidR="00D0036B" w:rsidP="00CF0C9A" w:rsidRDefault="00D0036B" w14:paraId="2619C9EA" w14:textId="77777777">
      <w:pPr>
        <w:autoSpaceDE w:val="0"/>
        <w:adjustRightInd w:val="0"/>
        <w:spacing w:line="240" w:lineRule="auto"/>
        <w:rPr>
          <w:rFonts w:eastAsia="DejaVuSerifCondensed" w:cs="DejaVuSerifCondensed"/>
          <w:b/>
          <w:bCs/>
        </w:rPr>
      </w:pPr>
    </w:p>
    <w:p w:rsidRPr="00575938" w:rsidR="00052C47" w:rsidP="00CF0C9A" w:rsidRDefault="00052C47" w14:paraId="339301E3" w14:textId="77777777">
      <w:pPr>
        <w:autoSpaceDE w:val="0"/>
        <w:adjustRightInd w:val="0"/>
        <w:spacing w:line="240" w:lineRule="auto"/>
        <w:rPr>
          <w:rFonts w:eastAsia="DejaVuSerifCondensed" w:cs="DejaVuSerifCondensed"/>
          <w:b/>
          <w:bCs/>
        </w:rPr>
      </w:pPr>
    </w:p>
    <w:p w:rsidRPr="00575938" w:rsidR="00D0036B" w:rsidP="00CF0C9A" w:rsidRDefault="00D0036B" w14:paraId="21C00BC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12</w:t>
      </w:r>
    </w:p>
    <w:p w:rsidR="009D22C9" w:rsidP="00D0036B" w:rsidRDefault="00CF0C9A" w14:paraId="64DFE85D" w14:textId="77777777">
      <w:r w:rsidRPr="00575938">
        <w:rPr>
          <w:b/>
          <w:bCs/>
        </w:rPr>
        <w:t>Hoe beoordeelt u de conclusie van het WODC dat strafverhogingen door de wetgever vaak slecht tot niet zijn onderbouwd?</w:t>
      </w:r>
      <w:r w:rsidRPr="00575938">
        <w:br/>
      </w:r>
    </w:p>
    <w:p w:rsidRPr="009D22C9" w:rsidR="009D22C9" w:rsidP="00D0036B" w:rsidRDefault="009D22C9" w14:paraId="0899EF7D" w14:textId="65CCDCFC">
      <w:pPr>
        <w:rPr>
          <w:b/>
          <w:bCs/>
        </w:rPr>
      </w:pPr>
      <w:r w:rsidRPr="009D22C9">
        <w:rPr>
          <w:b/>
          <w:bCs/>
        </w:rPr>
        <w:t>Antwoord op vraag 12</w:t>
      </w:r>
    </w:p>
    <w:p w:rsidRPr="00575938" w:rsidR="00CF0C9A" w:rsidP="00D0036B" w:rsidRDefault="00CF0C9A" w14:paraId="58C81CF9" w14:textId="7CE21704">
      <w:r w:rsidRPr="00575938">
        <w:t xml:space="preserve">De onderzoekers concluderen dat de beoogde effecten (in hoeverre de wetswijzigingen bijdragen aan de strafdoelen die het Nederlandse strafrecht kent, bijvoorbeeld vergelding en preventie) van de voorgestelde wetswijzigingen door de wetgever slecht tot niet werden onderbouwd. </w:t>
      </w:r>
      <w:r w:rsidRPr="00575938" w:rsidR="00D61836">
        <w:t>Vooruitlopend op mijn nadere reactie</w:t>
      </w:r>
      <w:r w:rsidRPr="00575938" w:rsidR="00965FE6">
        <w:t xml:space="preserve"> op het rapport,</w:t>
      </w:r>
      <w:r w:rsidRPr="00575938" w:rsidR="00D61836">
        <w:t xml:space="preserve"> merk ik op dat i</w:t>
      </w:r>
      <w:r w:rsidRPr="00575938">
        <w:t>k het eens</w:t>
      </w:r>
      <w:r w:rsidRPr="00575938" w:rsidR="00D61836">
        <w:t xml:space="preserve"> ben</w:t>
      </w:r>
      <w:r w:rsidRPr="00575938">
        <w:t xml:space="preserve"> met de onderzoekers dat het belangrijk is dat de wetgever toelicht waarom een strafverhoging wordt ingevoerd zodat de officier en rechter hiermee bij de bepaling van de hoogte van respectievelijk de strafeis en de straf rekening kunnen houden.  </w:t>
      </w:r>
      <w:r w:rsidRPr="00575938" w:rsidR="000A34BC">
        <w:br/>
      </w:r>
    </w:p>
    <w:p w:rsidRPr="00575938" w:rsidR="00D0036B" w:rsidP="00CF0C9A" w:rsidRDefault="00D0036B" w14:paraId="1D6B92FE"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13</w:t>
      </w:r>
    </w:p>
    <w:p w:rsidRPr="00575938" w:rsidR="00CF0C9A" w:rsidP="00CF0C9A" w:rsidRDefault="00CF0C9A" w14:paraId="47990DC7" w14:textId="42F2DA90">
      <w:pPr>
        <w:autoSpaceDE w:val="0"/>
        <w:adjustRightInd w:val="0"/>
        <w:spacing w:line="240" w:lineRule="auto"/>
        <w:rPr>
          <w:rFonts w:eastAsia="DejaVuSerifCondensed" w:cs="DejaVuSerifCondensed"/>
          <w:b/>
          <w:bCs/>
        </w:rPr>
      </w:pPr>
      <w:r w:rsidRPr="00575938">
        <w:rPr>
          <w:rFonts w:eastAsia="DejaVuSerifCondensed" w:cs="DejaVuSerifCondensed"/>
          <w:b/>
          <w:bCs/>
        </w:rPr>
        <w:t>Bent u bereid te onderzoeken of bescherming van de samenleving explicieter als zelfstandige</w:t>
      </w:r>
      <w:r w:rsidRPr="00575938" w:rsidR="000A34BC">
        <w:rPr>
          <w:rFonts w:eastAsia="DejaVuSerifCondensed" w:cs="DejaVuSerifCondensed"/>
          <w:b/>
          <w:bCs/>
        </w:rPr>
        <w:t xml:space="preserve"> </w:t>
      </w:r>
      <w:r w:rsidRPr="00575938">
        <w:rPr>
          <w:rFonts w:eastAsia="DejaVuSerifCondensed" w:cs="DejaVuSerifCondensed"/>
          <w:b/>
          <w:bCs/>
        </w:rPr>
        <w:t>doelstelling binnen het strafrechtelijk sanctiestelsel zou moeten worden verankerd? Zo nee, waarom niet?</w:t>
      </w:r>
    </w:p>
    <w:p w:rsidRPr="00575938" w:rsidR="00D0036B" w:rsidP="00CF0C9A" w:rsidRDefault="00D0036B" w14:paraId="4EBC50A2" w14:textId="77777777">
      <w:pPr>
        <w:autoSpaceDE w:val="0"/>
        <w:adjustRightInd w:val="0"/>
        <w:spacing w:line="240" w:lineRule="auto"/>
        <w:rPr>
          <w:rFonts w:eastAsia="DejaVuSerifCondensed" w:cs="DejaVuSerifCondensed"/>
          <w:b/>
          <w:bCs/>
        </w:rPr>
      </w:pPr>
    </w:p>
    <w:p w:rsidRPr="00575938" w:rsidR="00D0036B" w:rsidP="00CF0C9A" w:rsidRDefault="00D0036B" w14:paraId="038285A6" w14:textId="7D863DE5">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13</w:t>
      </w:r>
    </w:p>
    <w:p w:rsidRPr="00575938" w:rsidR="00CF0C9A" w:rsidP="00D0036B" w:rsidRDefault="00767625" w14:paraId="55B25ED6" w14:textId="0473DFC7">
      <w:r w:rsidRPr="00575938">
        <w:t>Ik ben het met de onderzoekers van het WODC eens dat het belangrijk is dat goed wordt toegelicht waarom een strafverhoging wordt doorgevoerd. Dus als een wetsvoorstel tot doel heeft om de samenleving te beschermen dan moet dit worden toegelicht. Hiervoor is naar mijn mening geen onderzoek nodig.</w:t>
      </w:r>
      <w:r w:rsidRPr="00575938" w:rsidR="00EE7C75">
        <w:t xml:space="preserve"> Overigens is bescherming van de samenleving reeds één van de strafdoelen die het Nederlandse strafrecht kent. </w:t>
      </w:r>
      <w:r w:rsidRPr="00575938" w:rsidR="00840883">
        <w:br/>
      </w:r>
    </w:p>
    <w:p w:rsidRPr="00575938" w:rsidR="00D0036B" w:rsidP="00CF0C9A" w:rsidRDefault="00D0036B" w14:paraId="5295E765"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14</w:t>
      </w:r>
    </w:p>
    <w:p w:rsidRPr="00575938" w:rsidR="00D0036B" w:rsidP="00CF0C9A" w:rsidRDefault="00CF0C9A" w14:paraId="642E64BD"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Hoe beoordeelt u het feit dat door de wetgever vastgestelde strafverhogingen volgens het WODC slechts beperkt doorwerken in de strafrechtspraktijk?</w:t>
      </w:r>
      <w:r w:rsidRPr="00575938">
        <w:rPr>
          <w:rFonts w:eastAsia="DejaVuSerifCondensed" w:cs="DejaVuSerifCondensed"/>
          <w:b/>
          <w:bCs/>
        </w:rPr>
        <w:br/>
      </w:r>
    </w:p>
    <w:p w:rsidRPr="00575938" w:rsidR="00D0036B" w:rsidP="00CF0C9A" w:rsidRDefault="00D0036B" w14:paraId="5ED593C4" w14:textId="10ECB6D3">
      <w:pPr>
        <w:autoSpaceDE w:val="0"/>
        <w:adjustRightInd w:val="0"/>
        <w:spacing w:line="240" w:lineRule="auto"/>
        <w:rPr>
          <w:rFonts w:eastAsia="DejaVuSerifCondensed" w:cs="DejaVuSerifCondensed"/>
          <w:b/>
          <w:bCs/>
        </w:rPr>
      </w:pPr>
      <w:r w:rsidRPr="00575938">
        <w:rPr>
          <w:rFonts w:eastAsia="DejaVuSerifCondensed" w:cs="DejaVuSerifCondensed"/>
          <w:b/>
          <w:bCs/>
        </w:rPr>
        <w:t>Vraag 15</w:t>
      </w:r>
    </w:p>
    <w:p w:rsidRPr="00575938" w:rsidR="00D0036B" w:rsidP="00CF0C9A" w:rsidRDefault="00CF0C9A" w14:paraId="506D093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Deelt u de mening dat hierdoor de indruk kan ontstaan dat de rechterlijke macht en het OM</w:t>
      </w:r>
      <w:r w:rsidRPr="00575938" w:rsidR="000A34BC">
        <w:rPr>
          <w:rFonts w:eastAsia="DejaVuSerifCondensed" w:cs="DejaVuSerifCondensed"/>
          <w:b/>
          <w:bCs/>
        </w:rPr>
        <w:t xml:space="preserve"> </w:t>
      </w:r>
      <w:r w:rsidRPr="00575938">
        <w:rPr>
          <w:rFonts w:eastAsia="DejaVuSerifCondensed" w:cs="DejaVuSerifCondensed"/>
          <w:b/>
          <w:bCs/>
        </w:rPr>
        <w:t>onvoldoende uitvoering geven aan de uitdrukkelijke wens van de wetgever om bepaalde delicten</w:t>
      </w:r>
      <w:r w:rsidRPr="00575938" w:rsidR="000A34BC">
        <w:rPr>
          <w:rFonts w:eastAsia="DejaVuSerifCondensed" w:cs="DejaVuSerifCondensed"/>
          <w:b/>
          <w:bCs/>
        </w:rPr>
        <w:t xml:space="preserve"> </w:t>
      </w:r>
      <w:r w:rsidRPr="00575938">
        <w:rPr>
          <w:rFonts w:eastAsia="DejaVuSerifCondensed" w:cs="DejaVuSerifCondensed"/>
          <w:b/>
          <w:bCs/>
        </w:rPr>
        <w:t>zwaarder te bestraffen? Zo nee, waarom niet?</w:t>
      </w:r>
      <w:r w:rsidRPr="00575938" w:rsidR="0049147D">
        <w:rPr>
          <w:rFonts w:eastAsia="DejaVuSerifCondensed" w:cs="DejaVuSerifCondensed"/>
          <w:b/>
          <w:bCs/>
        </w:rPr>
        <w:t xml:space="preserve"> </w:t>
      </w:r>
      <w:r w:rsidRPr="00575938" w:rsidR="0049147D">
        <w:rPr>
          <w:rFonts w:eastAsia="DejaVuSerifCondensed" w:cs="DejaVuSerifCondensed"/>
          <w:b/>
          <w:bCs/>
        </w:rPr>
        <w:br/>
      </w:r>
    </w:p>
    <w:p w:rsidRPr="00575938" w:rsidR="00D0036B" w:rsidP="00CF0C9A" w:rsidRDefault="00D0036B" w14:paraId="3E8EC358" w14:textId="05E8D62C">
      <w:pPr>
        <w:autoSpaceDE w:val="0"/>
        <w:adjustRightInd w:val="0"/>
        <w:spacing w:line="240" w:lineRule="auto"/>
        <w:rPr>
          <w:rFonts w:eastAsia="DejaVuSerifCondensed" w:cs="DejaVuSerifCondensed"/>
          <w:b/>
          <w:bCs/>
        </w:rPr>
      </w:pPr>
      <w:r w:rsidRPr="00575938">
        <w:rPr>
          <w:rFonts w:eastAsia="DejaVuSerifCondensed" w:cs="DejaVuSerifCondensed"/>
          <w:b/>
          <w:bCs/>
        </w:rPr>
        <w:t>Vraag 16</w:t>
      </w:r>
    </w:p>
    <w:p w:rsidRPr="00575938" w:rsidR="00D0036B" w:rsidP="00CF0C9A" w:rsidRDefault="0049147D" w14:paraId="0DA3DADB" w14:textId="77777777">
      <w:pPr>
        <w:autoSpaceDE w:val="0"/>
        <w:adjustRightInd w:val="0"/>
        <w:spacing w:line="240" w:lineRule="auto"/>
        <w:rPr>
          <w:rFonts w:eastAsia="DejaVuSerifCondensed" w:cs="DejaVuSerifCondensed"/>
        </w:rPr>
      </w:pPr>
      <w:r w:rsidRPr="00575938">
        <w:rPr>
          <w:rFonts w:eastAsia="DejaVuSerifCondensed" w:cs="DejaVuSerifCondensed"/>
          <w:b/>
          <w:bCs/>
        </w:rPr>
        <w:t>Hoe verhoudt deze beperkte doorwerking van door de wetgever vastgestelde strafverhogingen zich volgens u tot het uitgangspunt dat de Rechtspraak midden in de samenleving dient te staan?</w:t>
      </w:r>
      <w:r w:rsidRPr="00575938" w:rsidR="00CF0C9A">
        <w:rPr>
          <w:rFonts w:eastAsia="DejaVuSerifCondensed" w:cs="DejaVuSerifCondensed"/>
        </w:rPr>
        <w:br/>
      </w:r>
    </w:p>
    <w:p w:rsidRPr="00575938" w:rsidR="00CF0C9A" w:rsidP="00D0036B" w:rsidRDefault="0049147D" w14:paraId="53569957" w14:textId="620FAA4C">
      <w:r w:rsidRPr="00575938">
        <w:rPr>
          <w:b/>
          <w:bCs/>
        </w:rPr>
        <w:t>Antwoorden op de vragen 14, 15 en 16</w:t>
      </w:r>
      <w:r w:rsidRPr="00575938">
        <w:br/>
        <w:t>Ik heb deze conclusie vooralsnog voor kennisgeving aangenomen. Zoals ik in het antwoord op vraag 7 heb toegelicht ben ik in overleg met het OM en de Rechtspraak over onder meer deze conclusie en zal ik mijn duiding hiervan in een brief aan de Tweede Kamer toelichten.</w:t>
      </w:r>
    </w:p>
    <w:p w:rsidRPr="00575938" w:rsidR="00B00E5D" w:rsidP="00CF0C9A" w:rsidRDefault="00B00E5D" w14:paraId="4A5772C1" w14:textId="77777777">
      <w:pPr>
        <w:autoSpaceDE w:val="0"/>
        <w:adjustRightInd w:val="0"/>
        <w:spacing w:line="240" w:lineRule="auto"/>
        <w:rPr>
          <w:rFonts w:eastAsia="DejaVuSerifCondensed" w:cs="DejaVuSerifCondensed"/>
        </w:rPr>
      </w:pPr>
    </w:p>
    <w:p w:rsidRPr="00575938" w:rsidR="00D0036B" w:rsidP="00CF0C9A" w:rsidRDefault="00D0036B" w14:paraId="45F19649"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17</w:t>
      </w:r>
    </w:p>
    <w:p w:rsidRPr="00575938" w:rsidR="00CF0C9A" w:rsidP="00CF0C9A" w:rsidRDefault="00CF0C9A" w14:paraId="721CCE57" w14:textId="601F4E5A">
      <w:pPr>
        <w:autoSpaceDE w:val="0"/>
        <w:adjustRightInd w:val="0"/>
        <w:spacing w:line="240" w:lineRule="auto"/>
        <w:rPr>
          <w:rFonts w:eastAsia="DejaVuSerifCondensed" w:cs="DejaVuSerifCondensed"/>
          <w:b/>
          <w:bCs/>
        </w:rPr>
      </w:pPr>
      <w:r w:rsidRPr="00575938">
        <w:rPr>
          <w:rFonts w:eastAsia="DejaVuSerifCondensed" w:cs="DejaVuSerifCondensed"/>
          <w:b/>
          <w:bCs/>
        </w:rPr>
        <w:t>Hoe verhoudt deze praktijk zich volgens u tot de geest van de trias politica, waarin de rechter onafhankelijk is, maar tegelijkertijd opereert binnen de wettelijke kaders die door de democratisch gelegitimeerde wetgever worden vastgesteld?</w:t>
      </w:r>
    </w:p>
    <w:p w:rsidRPr="00575938" w:rsidR="00D0036B" w:rsidP="00CF0C9A" w:rsidRDefault="00D0036B" w14:paraId="2575605D" w14:textId="77777777">
      <w:pPr>
        <w:autoSpaceDE w:val="0"/>
        <w:adjustRightInd w:val="0"/>
        <w:spacing w:line="240" w:lineRule="auto"/>
        <w:rPr>
          <w:rFonts w:eastAsia="DejaVuSerifCondensed" w:cs="DejaVuSerifCondensed"/>
          <w:b/>
          <w:bCs/>
        </w:rPr>
      </w:pPr>
    </w:p>
    <w:p w:rsidRPr="00575938" w:rsidR="00D0036B" w:rsidP="00CF0C9A" w:rsidRDefault="00D0036B" w14:paraId="1BBEB354" w14:textId="08B0A776">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17</w:t>
      </w:r>
    </w:p>
    <w:p w:rsidRPr="00575938" w:rsidR="00CF0C9A" w:rsidP="00D0036B" w:rsidRDefault="00CF0C9A" w14:paraId="5624D744" w14:textId="77777777">
      <w:r w:rsidRPr="00575938">
        <w:t xml:space="preserve">Zoals in het WODC-onderzoek wordt geconstateerd zitten er twee kanten aan dit verhaal. Aan de ene kant functioneert de scheiding van de machten goed: de rechter vormt geen uitvoeringsorgaan van de wetgever, maar komt onafhankelijk binnen zijn eigen professionele normen en </w:t>
      </w:r>
      <w:proofErr w:type="spellStart"/>
      <w:r w:rsidRPr="00575938">
        <w:t>jurisprudentiële</w:t>
      </w:r>
      <w:proofErr w:type="spellEnd"/>
      <w:r w:rsidRPr="00575938">
        <w:t xml:space="preserve"> kaders tot een oordeel. Aan de andere kant kan de beperkte doorwerking ook worden gezien als een signaal van beperkte responsiviteit van de rechtspraak ten opzichte van maatschappelijke en politieke signalen. Na mijn gesprekken met het OM en de rechtspraak kom ik hierop terug. </w:t>
      </w:r>
      <w:r w:rsidRPr="00575938">
        <w:br/>
      </w:r>
    </w:p>
    <w:p w:rsidRPr="00575938" w:rsidR="00D0036B" w:rsidP="00CF0C9A" w:rsidRDefault="00D0036B" w14:paraId="158EBD27"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18</w:t>
      </w:r>
    </w:p>
    <w:p w:rsidRPr="00575938" w:rsidR="00D0036B" w:rsidP="00CF0C9A" w:rsidRDefault="00CF0C9A" w14:paraId="06724956"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Deelt u de mening dat minimumstraffen voor ernstige gewelds- en zedendelicten niet strijdig zijn met de onafhankelijke rechtspraak, maar wel bijdragen aan normstelling, rechtszekerheid en voorspelbaarheid van straftoemeting?</w:t>
      </w:r>
    </w:p>
    <w:p w:rsidRPr="00575938" w:rsidR="00D0036B" w:rsidP="00CF0C9A" w:rsidRDefault="00D0036B" w14:paraId="2771E6D8" w14:textId="77777777">
      <w:pPr>
        <w:autoSpaceDE w:val="0"/>
        <w:adjustRightInd w:val="0"/>
        <w:spacing w:line="240" w:lineRule="auto"/>
        <w:rPr>
          <w:rFonts w:eastAsia="DejaVuSerifCondensed" w:cs="DejaVuSerifCondensed"/>
          <w:b/>
          <w:bCs/>
        </w:rPr>
      </w:pPr>
    </w:p>
    <w:p w:rsidRPr="00575938" w:rsidR="00CF0C9A" w:rsidP="00D0036B" w:rsidRDefault="00D0036B" w14:paraId="5E6328B0" w14:textId="6BA5A940">
      <w:r w:rsidRPr="00575938">
        <w:rPr>
          <w:b/>
          <w:bCs/>
        </w:rPr>
        <w:t>Antwoord op vraag 18</w:t>
      </w:r>
      <w:r w:rsidRPr="00575938" w:rsidR="00CF0C9A">
        <w:br/>
        <w:t>Minimumstraffen beperken de vrijheid van de rechter. Dit wil echter niet zeggen dat het niet mogelijk is om minimumstraffen in te voeren en daarom ga ik hierover nader in gesprek met het OM en de Rechtspraak.</w:t>
      </w:r>
      <w:r w:rsidRPr="00575938" w:rsidR="0049147D">
        <w:t xml:space="preserve"> </w:t>
      </w:r>
      <w:r w:rsidRPr="00575938" w:rsidR="00CF0C9A">
        <w:t>Zonder het invoeren van hardheidsclausules kunnen minimumstraffen inderdaad een grotere voorspelbaarheid</w:t>
      </w:r>
      <w:r w:rsidRPr="00575938" w:rsidR="0049147D">
        <w:t xml:space="preserve"> en </w:t>
      </w:r>
      <w:r w:rsidRPr="00575938" w:rsidR="00CF0C9A">
        <w:t xml:space="preserve">rechtszekerheid tot gevolg hebben. Het is echter de vraag of dit wenselijk is als dit leidt tot disproportionele of onuitvoerbare straffen. </w:t>
      </w:r>
    </w:p>
    <w:p w:rsidRPr="00575938" w:rsidR="00D0036B" w:rsidP="00CF0C9A" w:rsidRDefault="00CF0C9A" w14:paraId="0E1A74EC" w14:textId="77777777">
      <w:pPr>
        <w:autoSpaceDE w:val="0"/>
        <w:adjustRightInd w:val="0"/>
        <w:spacing w:line="240" w:lineRule="auto"/>
        <w:rPr>
          <w:rFonts w:eastAsia="DejaVuSerifCondensed" w:cs="DejaVuSerifCondensed"/>
          <w:b/>
          <w:bCs/>
        </w:rPr>
      </w:pPr>
      <w:r w:rsidRPr="00575938">
        <w:rPr>
          <w:rFonts w:eastAsia="DejaVuSerifCondensed" w:cs="DejaVuSerifCondensed"/>
        </w:rPr>
        <w:br/>
      </w:r>
      <w:r w:rsidRPr="00575938" w:rsidR="00D0036B">
        <w:rPr>
          <w:rFonts w:eastAsia="DejaVuSerifCondensed" w:cs="DejaVuSerifCondensed"/>
          <w:b/>
          <w:bCs/>
        </w:rPr>
        <w:t>Vraag 19</w:t>
      </w:r>
    </w:p>
    <w:p w:rsidRPr="00575938" w:rsidR="00D0036B" w:rsidP="00CF0C9A" w:rsidRDefault="00CF0C9A" w14:paraId="4ED5F242"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Bent u bereid de Rechtspraak en het OM actief te verzoeken de oriëntatiepunten en richtlijnen voor ernstige gewelds- en zedendelicten aan te scherpen zodat deze beter aansluiten bij de ernst van deze delicten en de maatschappelijke opvattingen daarover? Zo nee, waarom niet?</w:t>
      </w:r>
    </w:p>
    <w:p w:rsidRPr="00575938" w:rsidR="00D0036B" w:rsidP="00CF0C9A" w:rsidRDefault="00D0036B" w14:paraId="3B7ABF14" w14:textId="77777777">
      <w:pPr>
        <w:autoSpaceDE w:val="0"/>
        <w:adjustRightInd w:val="0"/>
        <w:spacing w:line="240" w:lineRule="auto"/>
        <w:rPr>
          <w:rFonts w:eastAsia="DejaVuSerifCondensed" w:cs="DejaVuSerifCondensed"/>
          <w:b/>
          <w:bCs/>
        </w:rPr>
      </w:pPr>
    </w:p>
    <w:p w:rsidRPr="009D22C9" w:rsidR="00B00E5D" w:rsidP="009D22C9" w:rsidRDefault="00D0036B" w14:paraId="2AA2E36A" w14:textId="7F469632">
      <w:r w:rsidRPr="00575938">
        <w:rPr>
          <w:b/>
          <w:bCs/>
        </w:rPr>
        <w:t>Antwoord op vraag 19</w:t>
      </w:r>
      <w:r w:rsidRPr="00575938" w:rsidR="00CF0C9A">
        <w:br/>
        <w:t xml:space="preserve">Zoals toegelicht ben ik nog in overleg met het OM en de Rechtspraak over de straffen bij geweld tegen hulpverleners en licht ik de uitkomst schriftelijk toe. </w:t>
      </w:r>
      <w:r w:rsidRPr="00575938" w:rsidR="00EE7C75">
        <w:t>Gelet op de onafhankelijkheid van de Rechtspraak, is het aan de Rechtspraak zelf om de oriëntatiepunten vast</w:t>
      </w:r>
      <w:r w:rsidRPr="00575938" w:rsidR="00CE1FA5">
        <w:t xml:space="preserve"> te </w:t>
      </w:r>
      <w:r w:rsidRPr="00575938" w:rsidR="00EE7C75">
        <w:t xml:space="preserve">stellen. Ook het OM gaat in beginsel zelf over zijn Aanwijzingen, gezien de bijzondere staatsrechtelijke positie van het OM. Ik kan echter wel aandacht vragen voor de bevindingen van het WODC-onderzoek en dit zal ik ook doen. </w:t>
      </w:r>
    </w:p>
    <w:p w:rsidRPr="00575938" w:rsidR="00B00E5D" w:rsidP="00CF0C9A" w:rsidRDefault="00B00E5D" w14:paraId="4F865F2B" w14:textId="77777777">
      <w:pPr>
        <w:autoSpaceDE w:val="0"/>
        <w:adjustRightInd w:val="0"/>
        <w:spacing w:line="240" w:lineRule="auto"/>
        <w:rPr>
          <w:rFonts w:eastAsia="DejaVuSerifCondensed" w:cs="DejaVuSerifCondensed"/>
        </w:rPr>
      </w:pPr>
    </w:p>
    <w:p w:rsidRPr="00575938" w:rsidR="00D0036B" w:rsidP="00CF0C9A" w:rsidRDefault="00D0036B" w14:paraId="66BB885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20</w:t>
      </w:r>
    </w:p>
    <w:p w:rsidRPr="00575938" w:rsidR="00D0036B" w:rsidP="00CF0C9A" w:rsidRDefault="00CF0C9A" w14:paraId="11A33635"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Welke landen kennen minimumstraffen voor ernstige gewelds- en zedendelicten en welke lessen trekt u uit de ervaringen in die landen ten aanzien van normbevestiging, bescherming van de samenleving en rechtszekerheid?</w:t>
      </w:r>
    </w:p>
    <w:p w:rsidRPr="00575938" w:rsidR="00D0036B" w:rsidP="00CF0C9A" w:rsidRDefault="00D0036B" w14:paraId="25684192" w14:textId="77777777">
      <w:pPr>
        <w:autoSpaceDE w:val="0"/>
        <w:adjustRightInd w:val="0"/>
        <w:spacing w:line="240" w:lineRule="auto"/>
        <w:rPr>
          <w:rFonts w:eastAsia="DejaVuSerifCondensed" w:cs="DejaVuSerifCondensed"/>
          <w:b/>
          <w:bCs/>
        </w:rPr>
      </w:pPr>
    </w:p>
    <w:p w:rsidRPr="00575938" w:rsidR="00D0036B" w:rsidP="00CF0C9A" w:rsidRDefault="00D0036B" w14:paraId="6DDEE913"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21</w:t>
      </w:r>
    </w:p>
    <w:p w:rsidRPr="00575938" w:rsidR="00D0036B" w:rsidP="00CF0C9A" w:rsidRDefault="00CF0C9A" w14:paraId="27432B84"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 xml:space="preserve">Welke internationale best </w:t>
      </w:r>
      <w:proofErr w:type="spellStart"/>
      <w:r w:rsidRPr="00575938">
        <w:rPr>
          <w:rFonts w:eastAsia="DejaVuSerifCondensed" w:cs="DejaVuSerifCondensed"/>
          <w:b/>
          <w:bCs/>
        </w:rPr>
        <w:t>practices</w:t>
      </w:r>
      <w:proofErr w:type="spellEnd"/>
      <w:r w:rsidRPr="00575938">
        <w:rPr>
          <w:rFonts w:eastAsia="DejaVuSerifCondensed" w:cs="DejaVuSerifCondensed"/>
          <w:b/>
          <w:bCs/>
        </w:rPr>
        <w:t xml:space="preserve"> acht u relevant voor Nederland en bent u bereid te onderzoeken in hoeverre deze kunnen worden overgenomen?</w:t>
      </w:r>
    </w:p>
    <w:p w:rsidRPr="00575938" w:rsidR="00CF0C9A" w:rsidP="00D0036B" w:rsidRDefault="00CF0C9A" w14:paraId="2387B7D5" w14:textId="56E92CB6">
      <w:r w:rsidRPr="00575938">
        <w:br/>
      </w:r>
      <w:r w:rsidRPr="00575938">
        <w:rPr>
          <w:b/>
          <w:bCs/>
        </w:rPr>
        <w:t>Antwoord op de vragen 20 en 21</w:t>
      </w:r>
      <w:r w:rsidRPr="00575938">
        <w:br/>
        <w:t>Uit het in het antwoord op vraag 1 genoemde en enigszins gedateerde onderzoek uit 2010 blijkt dat er destijds in ieder geval minimumstraffen bestonden in België, Duitsland, Frankrijk en Engeland en Wales. In geen van deze landen was specifiek onderzoek beschikbaar waaruit valt af te leiden of de minimumstraf onomstotelijk heeft geleid tot de beperking van de criminaliteit of tot de vermindering van de recidive.</w:t>
      </w:r>
      <w:r w:rsidRPr="00575938" w:rsidR="002C15C4">
        <w:t xml:space="preserve"> Ook op andere punten bevatte dit onderzoek geen conclusies waarmee een goede ‘best </w:t>
      </w:r>
      <w:proofErr w:type="spellStart"/>
      <w:r w:rsidRPr="00575938" w:rsidR="002C15C4">
        <w:t>practice</w:t>
      </w:r>
      <w:proofErr w:type="spellEnd"/>
      <w:r w:rsidRPr="00575938" w:rsidR="002C15C4">
        <w:t xml:space="preserve">’ kan worden geselecteerd. </w:t>
      </w:r>
      <w:r w:rsidRPr="00575938">
        <w:t xml:space="preserve">    </w:t>
      </w:r>
    </w:p>
    <w:p w:rsidRPr="00575938" w:rsidR="00D0036B" w:rsidP="00CF0C9A" w:rsidRDefault="00D0036B" w14:paraId="57A9F9BD" w14:textId="77777777">
      <w:pPr>
        <w:autoSpaceDE w:val="0"/>
        <w:adjustRightInd w:val="0"/>
        <w:spacing w:line="240" w:lineRule="auto"/>
        <w:rPr>
          <w:rFonts w:eastAsia="DejaVuSerifCondensed" w:cs="DejaVuSerifCondensed"/>
        </w:rPr>
      </w:pPr>
    </w:p>
    <w:p w:rsidRPr="00575938" w:rsidR="00D0036B" w:rsidP="00CF0C9A" w:rsidRDefault="00D0036B" w14:paraId="4DECC924"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Vraag 22</w:t>
      </w:r>
    </w:p>
    <w:p w:rsidRPr="00575938" w:rsidR="00D0036B" w:rsidP="00CF0C9A" w:rsidRDefault="00CF0C9A" w14:paraId="54934D2C"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Bent u, gezien de geleverde adviezen, nog altijd voornemens om minimumstraffen voor geweld tegen hulpverleners in te voeren?</w:t>
      </w:r>
    </w:p>
    <w:p w:rsidRPr="00575938" w:rsidR="00D0036B" w:rsidP="00CF0C9A" w:rsidRDefault="00D0036B" w14:paraId="6F9F8585" w14:textId="77777777">
      <w:pPr>
        <w:autoSpaceDE w:val="0"/>
        <w:adjustRightInd w:val="0"/>
        <w:spacing w:line="240" w:lineRule="auto"/>
        <w:rPr>
          <w:rFonts w:eastAsia="DejaVuSerifCondensed" w:cs="DejaVuSerifCondensed"/>
          <w:b/>
          <w:bCs/>
        </w:rPr>
      </w:pPr>
    </w:p>
    <w:p w:rsidRPr="00575938" w:rsidR="00D0036B" w:rsidP="00CF0C9A" w:rsidRDefault="00D0036B" w14:paraId="296ACB73" w14:textId="77777777">
      <w:pPr>
        <w:autoSpaceDE w:val="0"/>
        <w:adjustRightInd w:val="0"/>
        <w:spacing w:line="240" w:lineRule="auto"/>
        <w:rPr>
          <w:rFonts w:eastAsia="DejaVuSerifCondensed" w:cs="DejaVuSerifCondensed"/>
          <w:b/>
          <w:bCs/>
        </w:rPr>
      </w:pPr>
      <w:r w:rsidRPr="00575938">
        <w:rPr>
          <w:rFonts w:eastAsia="DejaVuSerifCondensed" w:cs="DejaVuSerifCondensed"/>
          <w:b/>
          <w:bCs/>
        </w:rPr>
        <w:t>Antwoord op vraag 22</w:t>
      </w:r>
    </w:p>
    <w:p w:rsidRPr="000A34BC" w:rsidR="00CF0C9A" w:rsidP="00D0036B" w:rsidRDefault="00CF0C9A" w14:paraId="452DFD17" w14:textId="6FD55702">
      <w:r w:rsidRPr="00575938">
        <w:t xml:space="preserve">Ik heb kennis genomen van de standpunten van de ketenorganisaties en wil, net als u, </w:t>
      </w:r>
      <w:r w:rsidRPr="00575938" w:rsidR="000A34BC">
        <w:t xml:space="preserve">de hulpverleners zo goed mogelijk beschermen en </w:t>
      </w:r>
      <w:r w:rsidRPr="00575938">
        <w:t xml:space="preserve">een harde aanpak van geweld tegen hulpverleners. Na mijn overleg met het OM en de Rechtspraak infomeer ik u </w:t>
      </w:r>
      <w:r w:rsidRPr="00575938" w:rsidR="00CE1FA5">
        <w:t xml:space="preserve">hier </w:t>
      </w:r>
      <w:r w:rsidRPr="00575938">
        <w:t>nader</w:t>
      </w:r>
      <w:r w:rsidRPr="00575938" w:rsidR="00CE1FA5">
        <w:t xml:space="preserve"> </w:t>
      </w:r>
      <w:r w:rsidRPr="00575938">
        <w:t>over.</w:t>
      </w:r>
      <w:r w:rsidRPr="000A34BC">
        <w:t xml:space="preserve">  </w:t>
      </w:r>
    </w:p>
    <w:p w:rsidRPr="000A34BC" w:rsidR="00593076" w:rsidRDefault="00593076" w14:paraId="48F187AF" w14:textId="105325FD">
      <w:pPr>
        <w:spacing w:line="240" w:lineRule="auto"/>
      </w:pPr>
    </w:p>
    <w:sectPr w:rsidRPr="000A34BC" w:rsidR="00593076" w:rsidSect="00EB5AA5">
      <w:headerReference w:type="even" r:id="rId9"/>
      <w:headerReference w:type="default" r:id="rId10"/>
      <w:footerReference w:type="even" r:id="rId11"/>
      <w:footerReference w:type="default" r:id="rId12"/>
      <w:headerReference w:type="first" r:id="rId13"/>
      <w:footerReference w:type="first" r:id="rId14"/>
      <w:pgSz w:w="11905" w:h="16837"/>
      <w:pgMar w:top="3119"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48FF" w14:textId="77777777" w:rsidR="006D7574" w:rsidRDefault="006D7574">
      <w:pPr>
        <w:spacing w:line="240" w:lineRule="auto"/>
      </w:pPr>
      <w:r>
        <w:separator/>
      </w:r>
    </w:p>
  </w:endnote>
  <w:endnote w:type="continuationSeparator" w:id="0">
    <w:p w14:paraId="3DBDA7E8" w14:textId="77777777" w:rsidR="006D7574" w:rsidRDefault="006D75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77D9" w14:textId="77777777" w:rsidR="00AB4758" w:rsidRDefault="00AB47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1438" w14:textId="77777777" w:rsidR="00AB4758" w:rsidRDefault="00AB47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FEBB" w14:textId="77777777" w:rsidR="00AB4758" w:rsidRDefault="00AB47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28C1" w14:textId="77777777" w:rsidR="006D7574" w:rsidRDefault="006D7574">
      <w:pPr>
        <w:spacing w:line="240" w:lineRule="auto"/>
      </w:pPr>
      <w:r>
        <w:separator/>
      </w:r>
    </w:p>
  </w:footnote>
  <w:footnote w:type="continuationSeparator" w:id="0">
    <w:p w14:paraId="5B7B3F44" w14:textId="77777777" w:rsidR="006D7574" w:rsidRDefault="006D7574">
      <w:pPr>
        <w:spacing w:line="240" w:lineRule="auto"/>
      </w:pPr>
      <w:r>
        <w:continuationSeparator/>
      </w:r>
    </w:p>
  </w:footnote>
  <w:footnote w:id="1">
    <w:p w14:paraId="6596995D" w14:textId="0C9FCE17" w:rsidR="007957CD" w:rsidRPr="00CE1FA5" w:rsidRDefault="007957CD" w:rsidP="007957CD">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Peter J.P. Tak, 2010, De minimumstraf opnieuw bezien, Een geactualiseerde beknopte rechtsvergelijking</w:t>
      </w:r>
      <w:r w:rsidR="00CE1FA5" w:rsidRPr="00CE1FA5">
        <w:rPr>
          <w:rFonts w:ascii="Verdana" w:hAnsi="Verdana"/>
          <w:sz w:val="16"/>
          <w:szCs w:val="16"/>
        </w:rPr>
        <w:t>.</w:t>
      </w:r>
    </w:p>
  </w:footnote>
  <w:footnote w:id="2">
    <w:p w14:paraId="788EBC4D" w14:textId="77777777" w:rsidR="00FB43CD" w:rsidRPr="00CE1FA5" w:rsidRDefault="00FB43CD" w:rsidP="00FB43CD">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Kamerstuk 29279, nr. 1038, vergaderjaar 2025-2026</w:t>
      </w:r>
    </w:p>
  </w:footnote>
  <w:footnote w:id="3">
    <w:p w14:paraId="68A904DA" w14:textId="77777777" w:rsidR="00C97FB0" w:rsidRPr="00CE1FA5" w:rsidRDefault="00C97FB0" w:rsidP="00C97FB0">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Kamerstukken II, 29279, nr. 1038.</w:t>
      </w:r>
    </w:p>
  </w:footnote>
  <w:footnote w:id="4">
    <w:p w14:paraId="02048E97" w14:textId="77777777" w:rsidR="007A65AD" w:rsidRPr="00CE1FA5" w:rsidRDefault="007A65AD" w:rsidP="007A65AD">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w:t>
      </w:r>
      <w:hyperlink r:id="rId1" w:history="1">
        <w:r w:rsidRPr="00CE1FA5">
          <w:rPr>
            <w:rStyle w:val="Hyperlink"/>
            <w:rFonts w:ascii="Verdana" w:eastAsia="DejaVuSerifCondensed" w:hAnsi="Verdana" w:cs="DejaVuSerifCondensed"/>
            <w:sz w:val="16"/>
            <w:szCs w:val="16"/>
          </w:rPr>
          <w:t>https://www.rechtspraak.nl/organisatie-en-contact/rechtspraak-in-nederland/rechters/strafrechter</w:t>
        </w:r>
      </w:hyperlink>
    </w:p>
  </w:footnote>
  <w:footnote w:id="5">
    <w:p w14:paraId="53B280FC" w14:textId="77777777" w:rsidR="00CE1FA5" w:rsidRPr="00CE1FA5" w:rsidRDefault="00CE1FA5" w:rsidP="00CE1FA5">
      <w:pPr>
        <w:pStyle w:val="Voetnoottekst"/>
        <w:rPr>
          <w:rFonts w:ascii="Verdana" w:hAnsi="Verdana"/>
          <w:sz w:val="16"/>
          <w:szCs w:val="16"/>
        </w:rPr>
      </w:pPr>
      <w:r w:rsidRPr="00CE1FA5">
        <w:rPr>
          <w:rStyle w:val="Voetnootmarkering"/>
          <w:rFonts w:ascii="Verdana" w:hAnsi="Verdana"/>
          <w:sz w:val="16"/>
          <w:szCs w:val="16"/>
        </w:rPr>
        <w:footnoteRef/>
      </w:r>
      <w:r w:rsidRPr="00CE1FA5">
        <w:rPr>
          <w:rFonts w:ascii="Verdana" w:hAnsi="Verdana"/>
          <w:sz w:val="16"/>
          <w:szCs w:val="16"/>
        </w:rPr>
        <w:t xml:space="preserve"> Berghuis et al., 2024</w:t>
      </w:r>
      <w:r>
        <w:rPr>
          <w:rFonts w:ascii="Verdana" w:hAnsi="Verdana"/>
          <w:sz w:val="16"/>
          <w:szCs w:val="16"/>
        </w:rPr>
        <w:t>.</w:t>
      </w:r>
    </w:p>
  </w:footnote>
  <w:footnote w:id="6">
    <w:p w14:paraId="556F6059" w14:textId="77777777" w:rsidR="007A65AD" w:rsidRDefault="007A65AD" w:rsidP="007A65AD">
      <w:pPr>
        <w:pStyle w:val="Voetnoottekst"/>
      </w:pPr>
      <w:r>
        <w:rPr>
          <w:rStyle w:val="Voetnootmarkering"/>
        </w:rPr>
        <w:footnoteRef/>
      </w:r>
      <w:r>
        <w:t xml:space="preserve"> </w:t>
      </w:r>
      <w:r w:rsidRPr="006B60DF">
        <w:t>Kamerstuk 24587, nr. 1134</w:t>
      </w:r>
      <w:r>
        <w:t>, vergaderjaar 2025-2026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60CC" w14:textId="77777777" w:rsidR="00AB4758" w:rsidRDefault="00AB47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BF38" w14:textId="77777777" w:rsidR="00D54B70" w:rsidRDefault="00CF0C9A">
    <w:r>
      <w:rPr>
        <w:noProof/>
      </w:rPr>
      <mc:AlternateContent>
        <mc:Choice Requires="wps">
          <w:drawing>
            <wp:anchor distT="0" distB="0" distL="0" distR="0" simplePos="0" relativeHeight="251652096" behindDoc="0" locked="1" layoutInCell="1" allowOverlap="1" wp14:anchorId="57E6AB23" wp14:editId="47403E13">
              <wp:simplePos x="0" y="0"/>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0339859" w14:textId="77777777" w:rsidR="000B42F1" w:rsidRDefault="000B42F1"/>
                      </w:txbxContent>
                    </wps:txbx>
                    <wps:bodyPr vert="horz" wrap="square" lIns="0" tIns="0" rIns="0" bIns="0" anchor="t" anchorCtr="0"/>
                  </wps:wsp>
                </a:graphicData>
              </a:graphic>
            </wp:anchor>
          </w:drawing>
        </mc:Choice>
        <mc:Fallback>
          <w:pict>
            <v:shapetype w14:anchorId="57E6AB2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0339859" w14:textId="77777777" w:rsidR="000B42F1" w:rsidRDefault="000B42F1"/>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069A2903" wp14:editId="6323FDDA">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BF8CE1C" w14:textId="77777777" w:rsidR="00D54B70" w:rsidRDefault="00CF0C9A">
                          <w:pPr>
                            <w:pStyle w:val="Referentiegegevensbold"/>
                          </w:pPr>
                          <w:r>
                            <w:t>Directoraat-Generaal Rechtspleging en Rechtshandhaving</w:t>
                          </w:r>
                        </w:p>
                        <w:p w14:paraId="3307D3A0" w14:textId="77777777" w:rsidR="00D54B70" w:rsidRDefault="00CF0C9A">
                          <w:pPr>
                            <w:pStyle w:val="Referentiegegevens"/>
                          </w:pPr>
                          <w:r>
                            <w:t>Directie Rechtshandhaving en Criminaliteitsbestrijding</w:t>
                          </w:r>
                        </w:p>
                        <w:p w14:paraId="06F1814E" w14:textId="77777777" w:rsidR="00D54B70" w:rsidRDefault="00D54B70">
                          <w:pPr>
                            <w:pStyle w:val="WitregelW1"/>
                          </w:pPr>
                        </w:p>
                        <w:p w14:paraId="79FA37D1" w14:textId="77777777" w:rsidR="00D54B70" w:rsidRDefault="00CF0C9A">
                          <w:pPr>
                            <w:pStyle w:val="Referentiegegevensbold"/>
                          </w:pPr>
                          <w:r>
                            <w:t>Onze referentie</w:t>
                          </w:r>
                        </w:p>
                        <w:p w14:paraId="0F3C4CC2" w14:textId="77777777" w:rsidR="00D54B70" w:rsidRDefault="00CF0C9A">
                          <w:pPr>
                            <w:pStyle w:val="Referentiegegevens"/>
                          </w:pPr>
                          <w:r>
                            <w:t>7684157</w:t>
                          </w:r>
                        </w:p>
                      </w:txbxContent>
                    </wps:txbx>
                    <wps:bodyPr vert="horz" wrap="square" lIns="0" tIns="0" rIns="0" bIns="0" anchor="t" anchorCtr="0"/>
                  </wps:wsp>
                </a:graphicData>
              </a:graphic>
            </wp:anchor>
          </w:drawing>
        </mc:Choice>
        <mc:Fallback>
          <w:pict>
            <v:shape w14:anchorId="069A2903"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BF8CE1C" w14:textId="77777777" w:rsidR="00D54B70" w:rsidRDefault="00CF0C9A">
                    <w:pPr>
                      <w:pStyle w:val="Referentiegegevensbold"/>
                    </w:pPr>
                    <w:r>
                      <w:t>Directoraat-Generaal Rechtspleging en Rechtshandhaving</w:t>
                    </w:r>
                  </w:p>
                  <w:p w14:paraId="3307D3A0" w14:textId="77777777" w:rsidR="00D54B70" w:rsidRDefault="00CF0C9A">
                    <w:pPr>
                      <w:pStyle w:val="Referentiegegevens"/>
                    </w:pPr>
                    <w:r>
                      <w:t>Directie Rechtshandhaving en Criminaliteitsbestrijding</w:t>
                    </w:r>
                  </w:p>
                  <w:p w14:paraId="06F1814E" w14:textId="77777777" w:rsidR="00D54B70" w:rsidRDefault="00D54B70">
                    <w:pPr>
                      <w:pStyle w:val="WitregelW1"/>
                    </w:pPr>
                  </w:p>
                  <w:p w14:paraId="79FA37D1" w14:textId="77777777" w:rsidR="00D54B70" w:rsidRDefault="00CF0C9A">
                    <w:pPr>
                      <w:pStyle w:val="Referentiegegevensbold"/>
                    </w:pPr>
                    <w:r>
                      <w:t>Onze referentie</w:t>
                    </w:r>
                  </w:p>
                  <w:p w14:paraId="0F3C4CC2" w14:textId="77777777" w:rsidR="00D54B70" w:rsidRDefault="00CF0C9A">
                    <w:pPr>
                      <w:pStyle w:val="Referentiegegevens"/>
                    </w:pPr>
                    <w:r>
                      <w:t>7684157</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6CE8303" wp14:editId="6B84FCBA">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A632712" w14:textId="77777777" w:rsidR="000B42F1" w:rsidRDefault="000B42F1"/>
                      </w:txbxContent>
                    </wps:txbx>
                    <wps:bodyPr vert="horz" wrap="square" lIns="0" tIns="0" rIns="0" bIns="0" anchor="t" anchorCtr="0"/>
                  </wps:wsp>
                </a:graphicData>
              </a:graphic>
            </wp:anchor>
          </w:drawing>
        </mc:Choice>
        <mc:Fallback>
          <w:pict>
            <v:shape w14:anchorId="76CE8303"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A632712" w14:textId="77777777" w:rsidR="000B42F1" w:rsidRDefault="000B42F1"/>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67E06879" wp14:editId="2714E25E">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5ABF934" w14:textId="009379FE" w:rsidR="00D54B70" w:rsidRDefault="00CF0C9A">
                          <w:pPr>
                            <w:pStyle w:val="Referentiegegevens"/>
                          </w:pPr>
                          <w:r>
                            <w:t xml:space="preserve">Pagina </w:t>
                          </w:r>
                          <w:r>
                            <w:fldChar w:fldCharType="begin"/>
                          </w:r>
                          <w:r>
                            <w:instrText>PAGE</w:instrText>
                          </w:r>
                          <w:r>
                            <w:fldChar w:fldCharType="separate"/>
                          </w:r>
                          <w:r w:rsidR="00461E93">
                            <w:rPr>
                              <w:noProof/>
                            </w:rPr>
                            <w:t>2</w:t>
                          </w:r>
                          <w:r>
                            <w:fldChar w:fldCharType="end"/>
                          </w:r>
                          <w:r>
                            <w:t xml:space="preserve"> van </w:t>
                          </w:r>
                          <w:r>
                            <w:fldChar w:fldCharType="begin"/>
                          </w:r>
                          <w:r>
                            <w:instrText>NUMPAGES</w:instrText>
                          </w:r>
                          <w:r>
                            <w:fldChar w:fldCharType="separate"/>
                          </w:r>
                          <w:r w:rsidR="00461E93">
                            <w:rPr>
                              <w:noProof/>
                            </w:rPr>
                            <w:t>1</w:t>
                          </w:r>
                          <w:r>
                            <w:fldChar w:fldCharType="end"/>
                          </w:r>
                        </w:p>
                      </w:txbxContent>
                    </wps:txbx>
                    <wps:bodyPr vert="horz" wrap="square" lIns="0" tIns="0" rIns="0" bIns="0" anchor="t" anchorCtr="0"/>
                  </wps:wsp>
                </a:graphicData>
              </a:graphic>
            </wp:anchor>
          </w:drawing>
        </mc:Choice>
        <mc:Fallback>
          <w:pict>
            <v:shape w14:anchorId="67E06879"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5ABF934" w14:textId="009379FE" w:rsidR="00D54B70" w:rsidRDefault="00CF0C9A">
                    <w:pPr>
                      <w:pStyle w:val="Referentiegegevens"/>
                    </w:pPr>
                    <w:r>
                      <w:t xml:space="preserve">Pagina </w:t>
                    </w:r>
                    <w:r>
                      <w:fldChar w:fldCharType="begin"/>
                    </w:r>
                    <w:r>
                      <w:instrText>PAGE</w:instrText>
                    </w:r>
                    <w:r>
                      <w:fldChar w:fldCharType="separate"/>
                    </w:r>
                    <w:r w:rsidR="00461E93">
                      <w:rPr>
                        <w:noProof/>
                      </w:rPr>
                      <w:t>2</w:t>
                    </w:r>
                    <w:r>
                      <w:fldChar w:fldCharType="end"/>
                    </w:r>
                    <w:r>
                      <w:t xml:space="preserve"> van </w:t>
                    </w:r>
                    <w:r>
                      <w:fldChar w:fldCharType="begin"/>
                    </w:r>
                    <w:r>
                      <w:instrText>NUMPAGES</w:instrText>
                    </w:r>
                    <w:r>
                      <w:fldChar w:fldCharType="separate"/>
                    </w:r>
                    <w:r w:rsidR="00461E93">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C2E7" w14:textId="21D964AC" w:rsidR="00D54B70" w:rsidRDefault="00CF0C9A" w:rsidP="00AB4758">
    <w:pPr>
      <w:tabs>
        <w:tab w:val="left" w:pos="5532"/>
      </w:tabs>
      <w:spacing w:after="6377" w:line="14" w:lineRule="exact"/>
    </w:pPr>
    <w:r>
      <w:rPr>
        <w:noProof/>
      </w:rPr>
      <mc:AlternateContent>
        <mc:Choice Requires="wps">
          <w:drawing>
            <wp:anchor distT="0" distB="0" distL="0" distR="0" simplePos="0" relativeHeight="251656192" behindDoc="0" locked="1" layoutInCell="1" allowOverlap="1" wp14:anchorId="673D0604" wp14:editId="2B1CA770">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EEB2583" w14:textId="77777777" w:rsidR="00D54B70" w:rsidRDefault="00CF0C9A">
                          <w:pPr>
                            <w:spacing w:line="240" w:lineRule="auto"/>
                          </w:pPr>
                          <w:r>
                            <w:rPr>
                              <w:noProof/>
                            </w:rPr>
                            <w:drawing>
                              <wp:inline distT="0" distB="0" distL="0" distR="0" wp14:anchorId="13C019B9" wp14:editId="4BA78906">
                                <wp:extent cx="467995" cy="1583865"/>
                                <wp:effectExtent l="0" t="0" r="0" b="0"/>
                                <wp:docPr id="733366417"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73D0604"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EEB2583" w14:textId="77777777" w:rsidR="00D54B70" w:rsidRDefault="00CF0C9A">
                    <w:pPr>
                      <w:spacing w:line="240" w:lineRule="auto"/>
                    </w:pPr>
                    <w:r>
                      <w:rPr>
                        <w:noProof/>
                      </w:rPr>
                      <w:drawing>
                        <wp:inline distT="0" distB="0" distL="0" distR="0" wp14:anchorId="13C019B9" wp14:editId="4BA78906">
                          <wp:extent cx="467995" cy="1583865"/>
                          <wp:effectExtent l="0" t="0" r="0" b="0"/>
                          <wp:docPr id="733366417"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5504151" wp14:editId="72E67ACB">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FD2FB09" w14:textId="77777777" w:rsidR="00D54B70" w:rsidRDefault="00CF0C9A">
                          <w:pPr>
                            <w:spacing w:line="240" w:lineRule="auto"/>
                          </w:pPr>
                          <w:r>
                            <w:rPr>
                              <w:noProof/>
                            </w:rPr>
                            <w:drawing>
                              <wp:inline distT="0" distB="0" distL="0" distR="0" wp14:anchorId="75409B92" wp14:editId="4A9D1B90">
                                <wp:extent cx="2339975" cy="1582834"/>
                                <wp:effectExtent l="0" t="0" r="0" b="0"/>
                                <wp:docPr id="667065504"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5504151"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FD2FB09" w14:textId="77777777" w:rsidR="00D54B70" w:rsidRDefault="00CF0C9A">
                    <w:pPr>
                      <w:spacing w:line="240" w:lineRule="auto"/>
                    </w:pPr>
                    <w:r>
                      <w:rPr>
                        <w:noProof/>
                      </w:rPr>
                      <w:drawing>
                        <wp:inline distT="0" distB="0" distL="0" distR="0" wp14:anchorId="75409B92" wp14:editId="4A9D1B90">
                          <wp:extent cx="2339975" cy="1582834"/>
                          <wp:effectExtent l="0" t="0" r="0" b="0"/>
                          <wp:docPr id="667065504"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F01AAB2" wp14:editId="4DFE2656">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FE41C4B" w14:textId="77777777" w:rsidR="00D54B70" w:rsidRDefault="00CF0C9A">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F01AAB2"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FE41C4B" w14:textId="77777777" w:rsidR="00D54B70" w:rsidRDefault="00CF0C9A">
                    <w:pPr>
                      <w:pStyle w:val="Referentiegegevens"/>
                    </w:pPr>
                    <w:r>
                      <w:t>&gt; Retouradres Postbus 20301 2500 EH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A118982" wp14:editId="7DD51903">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B4B8851" w14:textId="77777777" w:rsidR="00D54B70" w:rsidRDefault="00CF0C9A">
                          <w:r>
                            <w:t>Aan de Voorzitter van de Tweede Kamer</w:t>
                          </w:r>
                        </w:p>
                        <w:p w14:paraId="1BB997C5" w14:textId="271C4393" w:rsidR="00D54B70" w:rsidRDefault="00CF0C9A">
                          <w:r>
                            <w:t xml:space="preserve">der </w:t>
                          </w:r>
                          <w:r w:rsidR="00461E93">
                            <w:t>Staten-Generaal</w:t>
                          </w:r>
                        </w:p>
                        <w:p w14:paraId="3A001C49" w14:textId="77777777" w:rsidR="00D54B70" w:rsidRDefault="00CF0C9A">
                          <w:r>
                            <w:t xml:space="preserve">Postbus 20018 </w:t>
                          </w:r>
                        </w:p>
                        <w:p w14:paraId="3149ED71" w14:textId="77777777" w:rsidR="00D54B70" w:rsidRDefault="00CF0C9A">
                          <w:r>
                            <w:t>2500 EA  DEN HAAG</w:t>
                          </w:r>
                        </w:p>
                      </w:txbxContent>
                    </wps:txbx>
                    <wps:bodyPr vert="horz" wrap="square" lIns="0" tIns="0" rIns="0" bIns="0" anchor="t" anchorCtr="0"/>
                  </wps:wsp>
                </a:graphicData>
              </a:graphic>
            </wp:anchor>
          </w:drawing>
        </mc:Choice>
        <mc:Fallback>
          <w:pict>
            <v:shape w14:anchorId="2A118982"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7B4B8851" w14:textId="77777777" w:rsidR="00D54B70" w:rsidRDefault="00CF0C9A">
                    <w:r>
                      <w:t>Aan de Voorzitter van de Tweede Kamer</w:t>
                    </w:r>
                  </w:p>
                  <w:p w14:paraId="1BB997C5" w14:textId="271C4393" w:rsidR="00D54B70" w:rsidRDefault="00CF0C9A">
                    <w:r>
                      <w:t xml:space="preserve">der </w:t>
                    </w:r>
                    <w:r w:rsidR="00461E93">
                      <w:t>Staten-Generaal</w:t>
                    </w:r>
                  </w:p>
                  <w:p w14:paraId="3A001C49" w14:textId="77777777" w:rsidR="00D54B70" w:rsidRDefault="00CF0C9A">
                    <w:r>
                      <w:t xml:space="preserve">Postbus 20018 </w:t>
                    </w:r>
                  </w:p>
                  <w:p w14:paraId="3149ED71" w14:textId="77777777" w:rsidR="00D54B70" w:rsidRDefault="00CF0C9A">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32D91A8" wp14:editId="3639C6C1">
              <wp:simplePos x="0" y="0"/>
              <wp:positionH relativeFrom="page">
                <wp:posOffset>1009015</wp:posOffset>
              </wp:positionH>
              <wp:positionV relativeFrom="page">
                <wp:posOffset>3354704</wp:posOffset>
              </wp:positionV>
              <wp:extent cx="4787900" cy="64071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4071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D54B70" w14:paraId="249716B7" w14:textId="77777777">
                            <w:trPr>
                              <w:trHeight w:val="240"/>
                            </w:trPr>
                            <w:tc>
                              <w:tcPr>
                                <w:tcW w:w="1140" w:type="dxa"/>
                              </w:tcPr>
                              <w:p w14:paraId="7BB1AE1E" w14:textId="77777777" w:rsidR="00D54B70" w:rsidRDefault="00CF0C9A">
                                <w:r>
                                  <w:t>Datum</w:t>
                                </w:r>
                              </w:p>
                            </w:tc>
                            <w:tc>
                              <w:tcPr>
                                <w:tcW w:w="5918" w:type="dxa"/>
                              </w:tcPr>
                              <w:p w14:paraId="6A71A36A" w14:textId="17D7ECCD" w:rsidR="00D54B70" w:rsidRDefault="006D7574">
                                <w:sdt>
                                  <w:sdtPr>
                                    <w:id w:val="1074088842"/>
                                    <w:date w:fullDate="2026-08-28T00:00:00Z">
                                      <w:dateFormat w:val="d MMMM yyyy"/>
                                      <w:lid w:val="nl"/>
                                      <w:storeMappedDataAs w:val="dateTime"/>
                                      <w:calendar w:val="gregorian"/>
                                    </w:date>
                                  </w:sdtPr>
                                  <w:sdtEndPr/>
                                  <w:sdtContent>
                                    <w:r w:rsidR="00575938">
                                      <w:rPr>
                                        <w:lang w:val="nl"/>
                                      </w:rPr>
                                      <w:t>28 augustus 2026</w:t>
                                    </w:r>
                                  </w:sdtContent>
                                </w:sdt>
                              </w:p>
                            </w:tc>
                          </w:tr>
                          <w:tr w:rsidR="00D54B70" w14:paraId="4E4C640B" w14:textId="77777777">
                            <w:trPr>
                              <w:trHeight w:val="240"/>
                            </w:trPr>
                            <w:tc>
                              <w:tcPr>
                                <w:tcW w:w="1140" w:type="dxa"/>
                              </w:tcPr>
                              <w:p w14:paraId="534F31F6" w14:textId="77777777" w:rsidR="00D54B70" w:rsidRDefault="00CF0C9A">
                                <w:r>
                                  <w:t>Betreft</w:t>
                                </w:r>
                              </w:p>
                            </w:tc>
                            <w:tc>
                              <w:tcPr>
                                <w:tcW w:w="5918" w:type="dxa"/>
                              </w:tcPr>
                              <w:p w14:paraId="203C8F26" w14:textId="4C04A777" w:rsidR="00D54B70" w:rsidRDefault="00CF0C9A">
                                <w:r>
                                  <w:t xml:space="preserve">Antwoorden Kamervragen </w:t>
                                </w:r>
                                <w:r w:rsidR="002C4B5A">
                                  <w:t xml:space="preserve">over de </w:t>
                                </w:r>
                                <w:r w:rsidR="002C4B5A" w:rsidRPr="00CF0C9A">
                                  <w:t xml:space="preserve">gesprekken over minimumstraffen en </w:t>
                                </w:r>
                                <w:r w:rsidR="002C4B5A">
                                  <w:t xml:space="preserve">de </w:t>
                                </w:r>
                                <w:r w:rsidR="002C4B5A" w:rsidRPr="00CF0C9A">
                                  <w:t>uitkomst</w:t>
                                </w:r>
                                <w:r w:rsidR="002C4B5A">
                                  <w:t xml:space="preserve"> van</w:t>
                                </w:r>
                                <w:r w:rsidR="002C4B5A" w:rsidRPr="00CF0C9A">
                                  <w:t xml:space="preserve"> onderzoek </w:t>
                                </w:r>
                                <w:r w:rsidR="002C4B5A">
                                  <w:t xml:space="preserve">naar </w:t>
                                </w:r>
                                <w:r w:rsidR="002C4B5A" w:rsidRPr="00CF0C9A">
                                  <w:t>strafverzwaring</w:t>
                                </w:r>
                              </w:p>
                            </w:tc>
                          </w:tr>
                        </w:tbl>
                        <w:p w14:paraId="63A6DF86" w14:textId="77777777" w:rsidR="000B42F1" w:rsidRDefault="000B42F1"/>
                      </w:txbxContent>
                    </wps:txbx>
                    <wps:bodyPr vert="horz" wrap="square" lIns="0" tIns="0" rIns="0" bIns="0" anchor="t" anchorCtr="0"/>
                  </wps:wsp>
                </a:graphicData>
              </a:graphic>
            </wp:anchor>
          </w:drawing>
        </mc:Choice>
        <mc:Fallback>
          <w:pict>
            <v:shape w14:anchorId="732D91A8" id="1670fa0c-13cb-45ec-92be-ef1f34d237c5" o:spid="_x0000_s1034" type="#_x0000_t202" style="position:absolute;margin-left:79.45pt;margin-top:264.15pt;width:377pt;height:50.4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D54B70" w14:paraId="249716B7" w14:textId="77777777">
                      <w:trPr>
                        <w:trHeight w:val="240"/>
                      </w:trPr>
                      <w:tc>
                        <w:tcPr>
                          <w:tcW w:w="1140" w:type="dxa"/>
                        </w:tcPr>
                        <w:p w14:paraId="7BB1AE1E" w14:textId="77777777" w:rsidR="00D54B70" w:rsidRDefault="00CF0C9A">
                          <w:r>
                            <w:t>Datum</w:t>
                          </w:r>
                        </w:p>
                      </w:tc>
                      <w:tc>
                        <w:tcPr>
                          <w:tcW w:w="5918" w:type="dxa"/>
                        </w:tcPr>
                        <w:p w14:paraId="6A71A36A" w14:textId="17D7ECCD" w:rsidR="00D54B70" w:rsidRDefault="006D7574">
                          <w:sdt>
                            <w:sdtPr>
                              <w:id w:val="1074088842"/>
                              <w:date w:fullDate="2026-08-28T00:00:00Z">
                                <w:dateFormat w:val="d MMMM yyyy"/>
                                <w:lid w:val="nl"/>
                                <w:storeMappedDataAs w:val="dateTime"/>
                                <w:calendar w:val="gregorian"/>
                              </w:date>
                            </w:sdtPr>
                            <w:sdtEndPr/>
                            <w:sdtContent>
                              <w:r w:rsidR="00575938">
                                <w:rPr>
                                  <w:lang w:val="nl"/>
                                </w:rPr>
                                <w:t>28 augustus 2026</w:t>
                              </w:r>
                            </w:sdtContent>
                          </w:sdt>
                        </w:p>
                      </w:tc>
                    </w:tr>
                    <w:tr w:rsidR="00D54B70" w14:paraId="4E4C640B" w14:textId="77777777">
                      <w:trPr>
                        <w:trHeight w:val="240"/>
                      </w:trPr>
                      <w:tc>
                        <w:tcPr>
                          <w:tcW w:w="1140" w:type="dxa"/>
                        </w:tcPr>
                        <w:p w14:paraId="534F31F6" w14:textId="77777777" w:rsidR="00D54B70" w:rsidRDefault="00CF0C9A">
                          <w:r>
                            <w:t>Betreft</w:t>
                          </w:r>
                        </w:p>
                      </w:tc>
                      <w:tc>
                        <w:tcPr>
                          <w:tcW w:w="5918" w:type="dxa"/>
                        </w:tcPr>
                        <w:p w14:paraId="203C8F26" w14:textId="4C04A777" w:rsidR="00D54B70" w:rsidRDefault="00CF0C9A">
                          <w:r>
                            <w:t xml:space="preserve">Antwoorden Kamervragen </w:t>
                          </w:r>
                          <w:r w:rsidR="002C4B5A">
                            <w:t xml:space="preserve">over de </w:t>
                          </w:r>
                          <w:r w:rsidR="002C4B5A" w:rsidRPr="00CF0C9A">
                            <w:t xml:space="preserve">gesprekken over minimumstraffen en </w:t>
                          </w:r>
                          <w:r w:rsidR="002C4B5A">
                            <w:t xml:space="preserve">de </w:t>
                          </w:r>
                          <w:r w:rsidR="002C4B5A" w:rsidRPr="00CF0C9A">
                            <w:t>uitkomst</w:t>
                          </w:r>
                          <w:r w:rsidR="002C4B5A">
                            <w:t xml:space="preserve"> van</w:t>
                          </w:r>
                          <w:r w:rsidR="002C4B5A" w:rsidRPr="00CF0C9A">
                            <w:t xml:space="preserve"> onderzoek </w:t>
                          </w:r>
                          <w:r w:rsidR="002C4B5A">
                            <w:t xml:space="preserve">naar </w:t>
                          </w:r>
                          <w:r w:rsidR="002C4B5A" w:rsidRPr="00CF0C9A">
                            <w:t>strafverzwaring</w:t>
                          </w:r>
                        </w:p>
                      </w:tc>
                    </w:tr>
                  </w:tbl>
                  <w:p w14:paraId="63A6DF86" w14:textId="77777777" w:rsidR="000B42F1" w:rsidRDefault="000B42F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18AA32B" wp14:editId="1EA28649">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BC864D8" w14:textId="77777777" w:rsidR="00D54B70" w:rsidRDefault="00CF0C9A">
                          <w:pPr>
                            <w:pStyle w:val="Referentiegegevensbold"/>
                          </w:pPr>
                          <w:r>
                            <w:t>Directoraat-Generaal Rechtspleging en Rechtshandhaving</w:t>
                          </w:r>
                        </w:p>
                        <w:p w14:paraId="41D16E69" w14:textId="77777777" w:rsidR="00D54B70" w:rsidRDefault="00CF0C9A">
                          <w:pPr>
                            <w:pStyle w:val="Referentiegegevens"/>
                          </w:pPr>
                          <w:r>
                            <w:t>Directie Rechtshandhaving en Criminaliteitsbestrijding</w:t>
                          </w:r>
                        </w:p>
                        <w:p w14:paraId="1A8597FA" w14:textId="77777777" w:rsidR="00D54B70" w:rsidRDefault="00D54B70">
                          <w:pPr>
                            <w:pStyle w:val="WitregelW1"/>
                          </w:pPr>
                        </w:p>
                        <w:p w14:paraId="1223FF88" w14:textId="77777777" w:rsidR="00D54B70" w:rsidRPr="00A543AE" w:rsidRDefault="00CF0C9A">
                          <w:pPr>
                            <w:pStyle w:val="Referentiegegevens"/>
                            <w:rPr>
                              <w:lang w:val="de-DE"/>
                            </w:rPr>
                          </w:pPr>
                          <w:proofErr w:type="spellStart"/>
                          <w:r w:rsidRPr="00A543AE">
                            <w:rPr>
                              <w:lang w:val="de-DE"/>
                            </w:rPr>
                            <w:t>Turfmarkt</w:t>
                          </w:r>
                          <w:proofErr w:type="spellEnd"/>
                          <w:r w:rsidRPr="00A543AE">
                            <w:rPr>
                              <w:lang w:val="de-DE"/>
                            </w:rPr>
                            <w:t xml:space="preserve"> 147</w:t>
                          </w:r>
                        </w:p>
                        <w:p w14:paraId="0A0EB03E" w14:textId="77777777" w:rsidR="00D54B70" w:rsidRPr="00A543AE" w:rsidRDefault="00CF0C9A">
                          <w:pPr>
                            <w:pStyle w:val="Referentiegegevens"/>
                            <w:rPr>
                              <w:lang w:val="de-DE"/>
                            </w:rPr>
                          </w:pPr>
                          <w:r w:rsidRPr="00A543AE">
                            <w:rPr>
                              <w:lang w:val="de-DE"/>
                            </w:rPr>
                            <w:t>2511 DP  Den Haag</w:t>
                          </w:r>
                        </w:p>
                        <w:p w14:paraId="708BF7F6" w14:textId="77777777" w:rsidR="00D54B70" w:rsidRPr="00A543AE" w:rsidRDefault="00CF0C9A">
                          <w:pPr>
                            <w:pStyle w:val="Referentiegegevens"/>
                            <w:rPr>
                              <w:lang w:val="de-DE"/>
                            </w:rPr>
                          </w:pPr>
                          <w:r w:rsidRPr="00A543AE">
                            <w:rPr>
                              <w:lang w:val="de-DE"/>
                            </w:rPr>
                            <w:t>Postbus 20301</w:t>
                          </w:r>
                        </w:p>
                        <w:p w14:paraId="44B49679" w14:textId="77777777" w:rsidR="00D54B70" w:rsidRPr="00A543AE" w:rsidRDefault="00CF0C9A">
                          <w:pPr>
                            <w:pStyle w:val="Referentiegegevens"/>
                            <w:rPr>
                              <w:lang w:val="de-DE"/>
                            </w:rPr>
                          </w:pPr>
                          <w:r w:rsidRPr="00A543AE">
                            <w:rPr>
                              <w:lang w:val="de-DE"/>
                            </w:rPr>
                            <w:t>2500 EH  Den Haag</w:t>
                          </w:r>
                        </w:p>
                        <w:p w14:paraId="5EFD6E68" w14:textId="77777777" w:rsidR="00D54B70" w:rsidRPr="00A543AE" w:rsidRDefault="00CF0C9A">
                          <w:pPr>
                            <w:pStyle w:val="Referentiegegevens"/>
                            <w:rPr>
                              <w:lang w:val="de-DE"/>
                            </w:rPr>
                          </w:pPr>
                          <w:r w:rsidRPr="00A543AE">
                            <w:rPr>
                              <w:lang w:val="de-DE"/>
                            </w:rPr>
                            <w:t>www.rijksoverheid.nl/jenv</w:t>
                          </w:r>
                        </w:p>
                        <w:p w14:paraId="3B816C70" w14:textId="77777777" w:rsidR="00D54B70" w:rsidRPr="00A543AE" w:rsidRDefault="00D54B70">
                          <w:pPr>
                            <w:pStyle w:val="WitregelW1"/>
                            <w:rPr>
                              <w:lang w:val="de-DE"/>
                            </w:rPr>
                          </w:pPr>
                        </w:p>
                        <w:p w14:paraId="4D0F256E" w14:textId="77777777" w:rsidR="00D54B70" w:rsidRDefault="00CF0C9A">
                          <w:pPr>
                            <w:pStyle w:val="Referentiegegevensbold"/>
                          </w:pPr>
                          <w:r>
                            <w:t>Onze referentie</w:t>
                          </w:r>
                        </w:p>
                        <w:p w14:paraId="591BB950" w14:textId="77777777" w:rsidR="00D54B70" w:rsidRDefault="00CF0C9A">
                          <w:pPr>
                            <w:pStyle w:val="Referentiegegevens"/>
                          </w:pPr>
                          <w:r>
                            <w:t>7684157</w:t>
                          </w:r>
                        </w:p>
                        <w:p w14:paraId="17A10F6D" w14:textId="77777777" w:rsidR="00D54B70" w:rsidRDefault="00D54B70">
                          <w:pPr>
                            <w:pStyle w:val="WitregelW1"/>
                          </w:pPr>
                        </w:p>
                        <w:p w14:paraId="18D98884" w14:textId="77777777" w:rsidR="00D54B70" w:rsidRDefault="00CF0C9A">
                          <w:pPr>
                            <w:pStyle w:val="Referentiegegevensbold"/>
                          </w:pPr>
                          <w:r>
                            <w:t>Uw referentie</w:t>
                          </w:r>
                        </w:p>
                        <w:p w14:paraId="6C56E11B" w14:textId="1C2A67B6" w:rsidR="00D54B70" w:rsidRPr="00AB4758" w:rsidRDefault="00AB4758" w:rsidP="00AB4758">
                          <w:pPr>
                            <w:pStyle w:val="Referentiegegevens"/>
                          </w:pPr>
                          <w:r w:rsidRPr="00AB4758">
                            <w:rPr>
                              <w:rFonts w:eastAsia="DejaVuSerifCondensed-Bold" w:cs="DejaVuSerifCondensed-Bold"/>
                            </w:rPr>
                            <w:t>2026Z12425</w:t>
                          </w:r>
                        </w:p>
                      </w:txbxContent>
                    </wps:txbx>
                    <wps:bodyPr vert="horz" wrap="square" lIns="0" tIns="0" rIns="0" bIns="0" anchor="t" anchorCtr="0"/>
                  </wps:wsp>
                </a:graphicData>
              </a:graphic>
            </wp:anchor>
          </w:drawing>
        </mc:Choice>
        <mc:Fallback>
          <w:pict>
            <v:shape w14:anchorId="618AA32B"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BC864D8" w14:textId="77777777" w:rsidR="00D54B70" w:rsidRDefault="00CF0C9A">
                    <w:pPr>
                      <w:pStyle w:val="Referentiegegevensbold"/>
                    </w:pPr>
                    <w:r>
                      <w:t>Directoraat-Generaal Rechtspleging en Rechtshandhaving</w:t>
                    </w:r>
                  </w:p>
                  <w:p w14:paraId="41D16E69" w14:textId="77777777" w:rsidR="00D54B70" w:rsidRDefault="00CF0C9A">
                    <w:pPr>
                      <w:pStyle w:val="Referentiegegevens"/>
                    </w:pPr>
                    <w:r>
                      <w:t>Directie Rechtshandhaving en Criminaliteitsbestrijding</w:t>
                    </w:r>
                  </w:p>
                  <w:p w14:paraId="1A8597FA" w14:textId="77777777" w:rsidR="00D54B70" w:rsidRDefault="00D54B70">
                    <w:pPr>
                      <w:pStyle w:val="WitregelW1"/>
                    </w:pPr>
                  </w:p>
                  <w:p w14:paraId="1223FF88" w14:textId="77777777" w:rsidR="00D54B70" w:rsidRPr="00A543AE" w:rsidRDefault="00CF0C9A">
                    <w:pPr>
                      <w:pStyle w:val="Referentiegegevens"/>
                      <w:rPr>
                        <w:lang w:val="de-DE"/>
                      </w:rPr>
                    </w:pPr>
                    <w:proofErr w:type="spellStart"/>
                    <w:r w:rsidRPr="00A543AE">
                      <w:rPr>
                        <w:lang w:val="de-DE"/>
                      </w:rPr>
                      <w:t>Turfmarkt</w:t>
                    </w:r>
                    <w:proofErr w:type="spellEnd"/>
                    <w:r w:rsidRPr="00A543AE">
                      <w:rPr>
                        <w:lang w:val="de-DE"/>
                      </w:rPr>
                      <w:t xml:space="preserve"> 147</w:t>
                    </w:r>
                  </w:p>
                  <w:p w14:paraId="0A0EB03E" w14:textId="77777777" w:rsidR="00D54B70" w:rsidRPr="00A543AE" w:rsidRDefault="00CF0C9A">
                    <w:pPr>
                      <w:pStyle w:val="Referentiegegevens"/>
                      <w:rPr>
                        <w:lang w:val="de-DE"/>
                      </w:rPr>
                    </w:pPr>
                    <w:r w:rsidRPr="00A543AE">
                      <w:rPr>
                        <w:lang w:val="de-DE"/>
                      </w:rPr>
                      <w:t>2511 DP  Den Haag</w:t>
                    </w:r>
                  </w:p>
                  <w:p w14:paraId="708BF7F6" w14:textId="77777777" w:rsidR="00D54B70" w:rsidRPr="00A543AE" w:rsidRDefault="00CF0C9A">
                    <w:pPr>
                      <w:pStyle w:val="Referentiegegevens"/>
                      <w:rPr>
                        <w:lang w:val="de-DE"/>
                      </w:rPr>
                    </w:pPr>
                    <w:r w:rsidRPr="00A543AE">
                      <w:rPr>
                        <w:lang w:val="de-DE"/>
                      </w:rPr>
                      <w:t>Postbus 20301</w:t>
                    </w:r>
                  </w:p>
                  <w:p w14:paraId="44B49679" w14:textId="77777777" w:rsidR="00D54B70" w:rsidRPr="00A543AE" w:rsidRDefault="00CF0C9A">
                    <w:pPr>
                      <w:pStyle w:val="Referentiegegevens"/>
                      <w:rPr>
                        <w:lang w:val="de-DE"/>
                      </w:rPr>
                    </w:pPr>
                    <w:r w:rsidRPr="00A543AE">
                      <w:rPr>
                        <w:lang w:val="de-DE"/>
                      </w:rPr>
                      <w:t>2500 EH  Den Haag</w:t>
                    </w:r>
                  </w:p>
                  <w:p w14:paraId="5EFD6E68" w14:textId="77777777" w:rsidR="00D54B70" w:rsidRPr="00A543AE" w:rsidRDefault="00CF0C9A">
                    <w:pPr>
                      <w:pStyle w:val="Referentiegegevens"/>
                      <w:rPr>
                        <w:lang w:val="de-DE"/>
                      </w:rPr>
                    </w:pPr>
                    <w:r w:rsidRPr="00A543AE">
                      <w:rPr>
                        <w:lang w:val="de-DE"/>
                      </w:rPr>
                      <w:t>www.rijksoverheid.nl/jenv</w:t>
                    </w:r>
                  </w:p>
                  <w:p w14:paraId="3B816C70" w14:textId="77777777" w:rsidR="00D54B70" w:rsidRPr="00A543AE" w:rsidRDefault="00D54B70">
                    <w:pPr>
                      <w:pStyle w:val="WitregelW1"/>
                      <w:rPr>
                        <w:lang w:val="de-DE"/>
                      </w:rPr>
                    </w:pPr>
                  </w:p>
                  <w:p w14:paraId="4D0F256E" w14:textId="77777777" w:rsidR="00D54B70" w:rsidRDefault="00CF0C9A">
                    <w:pPr>
                      <w:pStyle w:val="Referentiegegevensbold"/>
                    </w:pPr>
                    <w:r>
                      <w:t>Onze referentie</w:t>
                    </w:r>
                  </w:p>
                  <w:p w14:paraId="591BB950" w14:textId="77777777" w:rsidR="00D54B70" w:rsidRDefault="00CF0C9A">
                    <w:pPr>
                      <w:pStyle w:val="Referentiegegevens"/>
                    </w:pPr>
                    <w:r>
                      <w:t>7684157</w:t>
                    </w:r>
                  </w:p>
                  <w:p w14:paraId="17A10F6D" w14:textId="77777777" w:rsidR="00D54B70" w:rsidRDefault="00D54B70">
                    <w:pPr>
                      <w:pStyle w:val="WitregelW1"/>
                    </w:pPr>
                  </w:p>
                  <w:p w14:paraId="18D98884" w14:textId="77777777" w:rsidR="00D54B70" w:rsidRDefault="00CF0C9A">
                    <w:pPr>
                      <w:pStyle w:val="Referentiegegevensbold"/>
                    </w:pPr>
                    <w:r>
                      <w:t>Uw referentie</w:t>
                    </w:r>
                  </w:p>
                  <w:p w14:paraId="6C56E11B" w14:textId="1C2A67B6" w:rsidR="00D54B70" w:rsidRPr="00AB4758" w:rsidRDefault="00AB4758" w:rsidP="00AB4758">
                    <w:pPr>
                      <w:pStyle w:val="Referentiegegevens"/>
                    </w:pPr>
                    <w:r w:rsidRPr="00AB4758">
                      <w:rPr>
                        <w:rFonts w:eastAsia="DejaVuSerifCondensed-Bold" w:cs="DejaVuSerifCondensed-Bold"/>
                      </w:rPr>
                      <w:t>2026Z12425</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C0653F1" wp14:editId="79CF31F1">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68081B6" w14:textId="77777777" w:rsidR="00D54B70" w:rsidRDefault="00CF0C9A">
                          <w:pPr>
                            <w:pStyle w:val="Referentiegegevens"/>
                          </w:pPr>
                          <w:r>
                            <w:t xml:space="preserve">Pagina </w:t>
                          </w:r>
                          <w:r>
                            <w:fldChar w:fldCharType="begin"/>
                          </w:r>
                          <w:r>
                            <w:instrText>PAGE</w:instrText>
                          </w:r>
                          <w:r>
                            <w:fldChar w:fldCharType="separate"/>
                          </w:r>
                          <w:r w:rsidR="00461E93">
                            <w:rPr>
                              <w:noProof/>
                            </w:rPr>
                            <w:t>1</w:t>
                          </w:r>
                          <w:r>
                            <w:fldChar w:fldCharType="end"/>
                          </w:r>
                          <w:r>
                            <w:t xml:space="preserve"> van </w:t>
                          </w:r>
                          <w:r>
                            <w:fldChar w:fldCharType="begin"/>
                          </w:r>
                          <w:r>
                            <w:instrText>NUMPAGES</w:instrText>
                          </w:r>
                          <w:r>
                            <w:fldChar w:fldCharType="separate"/>
                          </w:r>
                          <w:r w:rsidR="00461E93">
                            <w:rPr>
                              <w:noProof/>
                            </w:rPr>
                            <w:t>1</w:t>
                          </w:r>
                          <w:r>
                            <w:fldChar w:fldCharType="end"/>
                          </w:r>
                        </w:p>
                      </w:txbxContent>
                    </wps:txbx>
                    <wps:bodyPr vert="horz" wrap="square" lIns="0" tIns="0" rIns="0" bIns="0" anchor="t" anchorCtr="0"/>
                  </wps:wsp>
                </a:graphicData>
              </a:graphic>
            </wp:anchor>
          </w:drawing>
        </mc:Choice>
        <mc:Fallback>
          <w:pict>
            <v:shape w14:anchorId="5C0653F1"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068081B6" w14:textId="77777777" w:rsidR="00D54B70" w:rsidRDefault="00CF0C9A">
                    <w:pPr>
                      <w:pStyle w:val="Referentiegegevens"/>
                    </w:pPr>
                    <w:r>
                      <w:t xml:space="preserve">Pagina </w:t>
                    </w:r>
                    <w:r>
                      <w:fldChar w:fldCharType="begin"/>
                    </w:r>
                    <w:r>
                      <w:instrText>PAGE</w:instrText>
                    </w:r>
                    <w:r>
                      <w:fldChar w:fldCharType="separate"/>
                    </w:r>
                    <w:r w:rsidR="00461E93">
                      <w:rPr>
                        <w:noProof/>
                      </w:rPr>
                      <w:t>1</w:t>
                    </w:r>
                    <w:r>
                      <w:fldChar w:fldCharType="end"/>
                    </w:r>
                    <w:r>
                      <w:t xml:space="preserve"> van </w:t>
                    </w:r>
                    <w:r>
                      <w:fldChar w:fldCharType="begin"/>
                    </w:r>
                    <w:r>
                      <w:instrText>NUMPAGES</w:instrText>
                    </w:r>
                    <w:r>
                      <w:fldChar w:fldCharType="separate"/>
                    </w:r>
                    <w:r w:rsidR="00461E9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CBBF240" wp14:editId="714932ED">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E5192F5" w14:textId="77777777" w:rsidR="000B42F1" w:rsidRDefault="000B42F1"/>
                      </w:txbxContent>
                    </wps:txbx>
                    <wps:bodyPr vert="horz" wrap="square" lIns="0" tIns="0" rIns="0" bIns="0" anchor="t" anchorCtr="0"/>
                  </wps:wsp>
                </a:graphicData>
              </a:graphic>
            </wp:anchor>
          </w:drawing>
        </mc:Choice>
        <mc:Fallback>
          <w:pict>
            <v:shape w14:anchorId="1CBBF240"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E5192F5" w14:textId="77777777" w:rsidR="000B42F1" w:rsidRDefault="000B42F1"/>
                </w:txbxContent>
              </v:textbox>
              <w10:wrap anchorx="page" anchory="page"/>
              <w10:anchorlock/>
            </v:shape>
          </w:pict>
        </mc:Fallback>
      </mc:AlternateContent>
    </w:r>
    <w:r w:rsidR="00AB47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5468E0"/>
    <w:multiLevelType w:val="multilevel"/>
    <w:tmpl w:val="02FFE22D"/>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F08565FB"/>
    <w:multiLevelType w:val="multilevel"/>
    <w:tmpl w:val="2D65E36E"/>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53194B1"/>
    <w:multiLevelType w:val="multilevel"/>
    <w:tmpl w:val="7342ACF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E0B43C2"/>
    <w:multiLevelType w:val="multilevel"/>
    <w:tmpl w:val="14C6C2B1"/>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2ADFF72C"/>
    <w:multiLevelType w:val="multilevel"/>
    <w:tmpl w:val="60070E2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51F85A0A"/>
    <w:multiLevelType w:val="hybridMultilevel"/>
    <w:tmpl w:val="ED5A43D2"/>
    <w:lvl w:ilvl="0" w:tplc="4F48E210">
      <w:start w:val="1"/>
      <w:numFmt w:val="decimal"/>
      <w:lvlText w:val="%1."/>
      <w:lvlJc w:val="left"/>
      <w:pPr>
        <w:ind w:left="720" w:hanging="360"/>
      </w:pPr>
    </w:lvl>
    <w:lvl w:ilvl="1" w:tplc="0A026A7E">
      <w:start w:val="1"/>
      <w:numFmt w:val="lowerLetter"/>
      <w:lvlText w:val="%2."/>
      <w:lvlJc w:val="left"/>
      <w:pPr>
        <w:ind w:left="1440" w:hanging="360"/>
      </w:pPr>
    </w:lvl>
    <w:lvl w:ilvl="2" w:tplc="F4945DF4">
      <w:start w:val="1"/>
      <w:numFmt w:val="lowerRoman"/>
      <w:lvlText w:val="%3."/>
      <w:lvlJc w:val="right"/>
      <w:pPr>
        <w:ind w:left="2160" w:hanging="180"/>
      </w:pPr>
    </w:lvl>
    <w:lvl w:ilvl="3" w:tplc="C8F04ED0">
      <w:start w:val="1"/>
      <w:numFmt w:val="decimal"/>
      <w:lvlText w:val="%4."/>
      <w:lvlJc w:val="left"/>
      <w:pPr>
        <w:ind w:left="2880" w:hanging="360"/>
      </w:pPr>
    </w:lvl>
    <w:lvl w:ilvl="4" w:tplc="D3D89B36">
      <w:start w:val="1"/>
      <w:numFmt w:val="lowerLetter"/>
      <w:lvlText w:val="%5."/>
      <w:lvlJc w:val="left"/>
      <w:pPr>
        <w:ind w:left="3600" w:hanging="360"/>
      </w:pPr>
    </w:lvl>
    <w:lvl w:ilvl="5" w:tplc="ECFAB94A">
      <w:start w:val="1"/>
      <w:numFmt w:val="lowerRoman"/>
      <w:lvlText w:val="%6."/>
      <w:lvlJc w:val="right"/>
      <w:pPr>
        <w:ind w:left="4320" w:hanging="180"/>
      </w:pPr>
    </w:lvl>
    <w:lvl w:ilvl="6" w:tplc="00F4CBFC">
      <w:start w:val="1"/>
      <w:numFmt w:val="decimal"/>
      <w:lvlText w:val="%7."/>
      <w:lvlJc w:val="left"/>
      <w:pPr>
        <w:ind w:left="5040" w:hanging="360"/>
      </w:pPr>
    </w:lvl>
    <w:lvl w:ilvl="7" w:tplc="0E7E60CE">
      <w:start w:val="1"/>
      <w:numFmt w:val="lowerLetter"/>
      <w:lvlText w:val="%8."/>
      <w:lvlJc w:val="left"/>
      <w:pPr>
        <w:ind w:left="5760" w:hanging="360"/>
      </w:pPr>
    </w:lvl>
    <w:lvl w:ilvl="8" w:tplc="1D3E3EC4">
      <w:start w:val="1"/>
      <w:numFmt w:val="lowerRoman"/>
      <w:lvlText w:val="%9."/>
      <w:lvlJc w:val="right"/>
      <w:pPr>
        <w:ind w:left="6480" w:hanging="180"/>
      </w:pPr>
    </w:lvl>
  </w:abstractNum>
  <w:abstractNum w:abstractNumId="6" w15:restartNumberingAfterBreak="0">
    <w:nsid w:val="7F48FAE7"/>
    <w:multiLevelType w:val="multilevel"/>
    <w:tmpl w:val="C0B87E3B"/>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621157263">
    <w:abstractNumId w:val="1"/>
  </w:num>
  <w:num w:numId="2" w16cid:durableId="1721325333">
    <w:abstractNumId w:val="6"/>
  </w:num>
  <w:num w:numId="3" w16cid:durableId="894320005">
    <w:abstractNumId w:val="2"/>
  </w:num>
  <w:num w:numId="4" w16cid:durableId="1407263810">
    <w:abstractNumId w:val="3"/>
  </w:num>
  <w:num w:numId="5" w16cid:durableId="1572035989">
    <w:abstractNumId w:val="0"/>
  </w:num>
  <w:num w:numId="6" w16cid:durableId="940839516">
    <w:abstractNumId w:val="4"/>
  </w:num>
  <w:num w:numId="7" w16cid:durableId="471366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93"/>
    <w:rsid w:val="00014FCE"/>
    <w:rsid w:val="00016420"/>
    <w:rsid w:val="00020076"/>
    <w:rsid w:val="00020EAF"/>
    <w:rsid w:val="000272F9"/>
    <w:rsid w:val="00036167"/>
    <w:rsid w:val="00046F89"/>
    <w:rsid w:val="00052C47"/>
    <w:rsid w:val="000707F7"/>
    <w:rsid w:val="00091B12"/>
    <w:rsid w:val="00096AE2"/>
    <w:rsid w:val="000A0BA9"/>
    <w:rsid w:val="000A34BC"/>
    <w:rsid w:val="000A66EB"/>
    <w:rsid w:val="000B42F1"/>
    <w:rsid w:val="000C74AC"/>
    <w:rsid w:val="000D69B7"/>
    <w:rsid w:val="000E008D"/>
    <w:rsid w:val="00107354"/>
    <w:rsid w:val="0012351D"/>
    <w:rsid w:val="001269B5"/>
    <w:rsid w:val="00147241"/>
    <w:rsid w:val="00171D43"/>
    <w:rsid w:val="00190E3A"/>
    <w:rsid w:val="001A5E86"/>
    <w:rsid w:val="001D0F4A"/>
    <w:rsid w:val="001D3264"/>
    <w:rsid w:val="001D5F9F"/>
    <w:rsid w:val="001E2342"/>
    <w:rsid w:val="001F3926"/>
    <w:rsid w:val="001F5691"/>
    <w:rsid w:val="00212ABF"/>
    <w:rsid w:val="002173D4"/>
    <w:rsid w:val="00232516"/>
    <w:rsid w:val="002343AB"/>
    <w:rsid w:val="00236225"/>
    <w:rsid w:val="00241F29"/>
    <w:rsid w:val="0024219A"/>
    <w:rsid w:val="00247E71"/>
    <w:rsid w:val="002511B0"/>
    <w:rsid w:val="002644A1"/>
    <w:rsid w:val="002736A2"/>
    <w:rsid w:val="00277293"/>
    <w:rsid w:val="00290B91"/>
    <w:rsid w:val="002B4759"/>
    <w:rsid w:val="002C15C4"/>
    <w:rsid w:val="002C4B5A"/>
    <w:rsid w:val="002C749B"/>
    <w:rsid w:val="002D2C9C"/>
    <w:rsid w:val="002D46B1"/>
    <w:rsid w:val="002E5983"/>
    <w:rsid w:val="00300B39"/>
    <w:rsid w:val="00306671"/>
    <w:rsid w:val="003263F1"/>
    <w:rsid w:val="00326F06"/>
    <w:rsid w:val="00331C78"/>
    <w:rsid w:val="00340359"/>
    <w:rsid w:val="0034638C"/>
    <w:rsid w:val="003474A9"/>
    <w:rsid w:val="00350C42"/>
    <w:rsid w:val="00376A52"/>
    <w:rsid w:val="00376E90"/>
    <w:rsid w:val="003B52A5"/>
    <w:rsid w:val="003B657D"/>
    <w:rsid w:val="003D327D"/>
    <w:rsid w:val="003D37FE"/>
    <w:rsid w:val="003E1E58"/>
    <w:rsid w:val="0040463C"/>
    <w:rsid w:val="004356FB"/>
    <w:rsid w:val="00460CA0"/>
    <w:rsid w:val="00461E93"/>
    <w:rsid w:val="0046401C"/>
    <w:rsid w:val="00477B0D"/>
    <w:rsid w:val="004830E1"/>
    <w:rsid w:val="0049147D"/>
    <w:rsid w:val="004972C2"/>
    <w:rsid w:val="004A17A4"/>
    <w:rsid w:val="004A2DC0"/>
    <w:rsid w:val="004A4DA8"/>
    <w:rsid w:val="004A50E6"/>
    <w:rsid w:val="004A6FD0"/>
    <w:rsid w:val="004C0DB8"/>
    <w:rsid w:val="004C2838"/>
    <w:rsid w:val="004E143B"/>
    <w:rsid w:val="005035F9"/>
    <w:rsid w:val="00507E3E"/>
    <w:rsid w:val="00510319"/>
    <w:rsid w:val="005325CF"/>
    <w:rsid w:val="005639E1"/>
    <w:rsid w:val="0056643F"/>
    <w:rsid w:val="00572536"/>
    <w:rsid w:val="00572794"/>
    <w:rsid w:val="00575938"/>
    <w:rsid w:val="00580ACE"/>
    <w:rsid w:val="00593076"/>
    <w:rsid w:val="005B2EE6"/>
    <w:rsid w:val="005C112D"/>
    <w:rsid w:val="005C7D93"/>
    <w:rsid w:val="005D01AB"/>
    <w:rsid w:val="005E387B"/>
    <w:rsid w:val="005E4004"/>
    <w:rsid w:val="005E7F64"/>
    <w:rsid w:val="005F47CA"/>
    <w:rsid w:val="0060763D"/>
    <w:rsid w:val="006218AA"/>
    <w:rsid w:val="0062523E"/>
    <w:rsid w:val="00630B8D"/>
    <w:rsid w:val="00646FA2"/>
    <w:rsid w:val="00652778"/>
    <w:rsid w:val="00663EC9"/>
    <w:rsid w:val="006A103B"/>
    <w:rsid w:val="006B1ABE"/>
    <w:rsid w:val="006B60DF"/>
    <w:rsid w:val="006B7C3F"/>
    <w:rsid w:val="006C1473"/>
    <w:rsid w:val="006C2E81"/>
    <w:rsid w:val="006C3614"/>
    <w:rsid w:val="006C6DE2"/>
    <w:rsid w:val="006D6274"/>
    <w:rsid w:val="006D7574"/>
    <w:rsid w:val="006F59B5"/>
    <w:rsid w:val="006F798D"/>
    <w:rsid w:val="006F7AF9"/>
    <w:rsid w:val="0071251F"/>
    <w:rsid w:val="0072363D"/>
    <w:rsid w:val="00723645"/>
    <w:rsid w:val="00723AC3"/>
    <w:rsid w:val="00743F78"/>
    <w:rsid w:val="00746A6A"/>
    <w:rsid w:val="00763FAD"/>
    <w:rsid w:val="00765C91"/>
    <w:rsid w:val="00765E2D"/>
    <w:rsid w:val="00767625"/>
    <w:rsid w:val="00771CF8"/>
    <w:rsid w:val="00777B24"/>
    <w:rsid w:val="00786441"/>
    <w:rsid w:val="007957CD"/>
    <w:rsid w:val="007A024E"/>
    <w:rsid w:val="007A2FE2"/>
    <w:rsid w:val="007A65AD"/>
    <w:rsid w:val="007C3F62"/>
    <w:rsid w:val="007D3BEC"/>
    <w:rsid w:val="007D7292"/>
    <w:rsid w:val="007E5027"/>
    <w:rsid w:val="00802A00"/>
    <w:rsid w:val="00820C2E"/>
    <w:rsid w:val="008265F6"/>
    <w:rsid w:val="00826989"/>
    <w:rsid w:val="008341B0"/>
    <w:rsid w:val="00840883"/>
    <w:rsid w:val="00847C44"/>
    <w:rsid w:val="0085186D"/>
    <w:rsid w:val="00881F9D"/>
    <w:rsid w:val="008B0393"/>
    <w:rsid w:val="008B6C61"/>
    <w:rsid w:val="008C2EB7"/>
    <w:rsid w:val="008C3460"/>
    <w:rsid w:val="008E0712"/>
    <w:rsid w:val="008E4CCC"/>
    <w:rsid w:val="00925D12"/>
    <w:rsid w:val="00930AC3"/>
    <w:rsid w:val="00951C7A"/>
    <w:rsid w:val="0095415F"/>
    <w:rsid w:val="00965FE6"/>
    <w:rsid w:val="0096642A"/>
    <w:rsid w:val="00977DA7"/>
    <w:rsid w:val="009844E1"/>
    <w:rsid w:val="009B5AE1"/>
    <w:rsid w:val="009D22C9"/>
    <w:rsid w:val="009E2C66"/>
    <w:rsid w:val="00A039B9"/>
    <w:rsid w:val="00A467A3"/>
    <w:rsid w:val="00A52D66"/>
    <w:rsid w:val="00A543AE"/>
    <w:rsid w:val="00A5504A"/>
    <w:rsid w:val="00A6053F"/>
    <w:rsid w:val="00A659A9"/>
    <w:rsid w:val="00A675CC"/>
    <w:rsid w:val="00A847F6"/>
    <w:rsid w:val="00A92966"/>
    <w:rsid w:val="00A953E3"/>
    <w:rsid w:val="00AA2324"/>
    <w:rsid w:val="00AB4758"/>
    <w:rsid w:val="00AD0A7C"/>
    <w:rsid w:val="00AD1287"/>
    <w:rsid w:val="00AE7CC1"/>
    <w:rsid w:val="00AF11C8"/>
    <w:rsid w:val="00AF7211"/>
    <w:rsid w:val="00B00E5D"/>
    <w:rsid w:val="00B0317C"/>
    <w:rsid w:val="00B176FD"/>
    <w:rsid w:val="00B208A0"/>
    <w:rsid w:val="00B51621"/>
    <w:rsid w:val="00B750C6"/>
    <w:rsid w:val="00B8475E"/>
    <w:rsid w:val="00B850A6"/>
    <w:rsid w:val="00B86BBF"/>
    <w:rsid w:val="00BB57AB"/>
    <w:rsid w:val="00BC3E52"/>
    <w:rsid w:val="00BC4D07"/>
    <w:rsid w:val="00BD0F62"/>
    <w:rsid w:val="00BD4CAF"/>
    <w:rsid w:val="00BD76E6"/>
    <w:rsid w:val="00BE5A7B"/>
    <w:rsid w:val="00BF1C77"/>
    <w:rsid w:val="00C14527"/>
    <w:rsid w:val="00C22597"/>
    <w:rsid w:val="00C24D4E"/>
    <w:rsid w:val="00C40092"/>
    <w:rsid w:val="00C56AB4"/>
    <w:rsid w:val="00C61A1C"/>
    <w:rsid w:val="00C655F2"/>
    <w:rsid w:val="00C74178"/>
    <w:rsid w:val="00C80FCD"/>
    <w:rsid w:val="00C81009"/>
    <w:rsid w:val="00C92925"/>
    <w:rsid w:val="00C92A17"/>
    <w:rsid w:val="00C97FB0"/>
    <w:rsid w:val="00CA1BD5"/>
    <w:rsid w:val="00CB0396"/>
    <w:rsid w:val="00CB144C"/>
    <w:rsid w:val="00CC5B0C"/>
    <w:rsid w:val="00CD174D"/>
    <w:rsid w:val="00CE12FD"/>
    <w:rsid w:val="00CE1FA5"/>
    <w:rsid w:val="00CF0C9A"/>
    <w:rsid w:val="00D0036B"/>
    <w:rsid w:val="00D015B8"/>
    <w:rsid w:val="00D140F2"/>
    <w:rsid w:val="00D20B57"/>
    <w:rsid w:val="00D20CFD"/>
    <w:rsid w:val="00D21665"/>
    <w:rsid w:val="00D32CA2"/>
    <w:rsid w:val="00D40814"/>
    <w:rsid w:val="00D409ED"/>
    <w:rsid w:val="00D54B70"/>
    <w:rsid w:val="00D61836"/>
    <w:rsid w:val="00D63C65"/>
    <w:rsid w:val="00D65BED"/>
    <w:rsid w:val="00D71A60"/>
    <w:rsid w:val="00D72463"/>
    <w:rsid w:val="00D92F55"/>
    <w:rsid w:val="00DB5A9F"/>
    <w:rsid w:val="00DB5CE9"/>
    <w:rsid w:val="00DB6C6E"/>
    <w:rsid w:val="00DC0771"/>
    <w:rsid w:val="00DC395E"/>
    <w:rsid w:val="00DD5FF6"/>
    <w:rsid w:val="00DF0BB1"/>
    <w:rsid w:val="00DF622D"/>
    <w:rsid w:val="00E3168F"/>
    <w:rsid w:val="00E45159"/>
    <w:rsid w:val="00E622F8"/>
    <w:rsid w:val="00E70ECB"/>
    <w:rsid w:val="00E834D1"/>
    <w:rsid w:val="00E85C3E"/>
    <w:rsid w:val="00E970B0"/>
    <w:rsid w:val="00EA17A1"/>
    <w:rsid w:val="00EB3791"/>
    <w:rsid w:val="00EB5AA5"/>
    <w:rsid w:val="00EC1F83"/>
    <w:rsid w:val="00ED52BD"/>
    <w:rsid w:val="00ED543E"/>
    <w:rsid w:val="00ED5E8F"/>
    <w:rsid w:val="00EE7C75"/>
    <w:rsid w:val="00EF7E23"/>
    <w:rsid w:val="00F10FE3"/>
    <w:rsid w:val="00F20D59"/>
    <w:rsid w:val="00F20EC0"/>
    <w:rsid w:val="00F25A34"/>
    <w:rsid w:val="00F30A73"/>
    <w:rsid w:val="00F33B3A"/>
    <w:rsid w:val="00F50E42"/>
    <w:rsid w:val="00F91E10"/>
    <w:rsid w:val="00FA2C6D"/>
    <w:rsid w:val="00FA2F19"/>
    <w:rsid w:val="00FA2FCE"/>
    <w:rsid w:val="00FA467E"/>
    <w:rsid w:val="00FA7D00"/>
    <w:rsid w:val="00FB43CD"/>
    <w:rsid w:val="00FB6E0F"/>
    <w:rsid w:val="00FC36FB"/>
    <w:rsid w:val="00FD04B9"/>
    <w:rsid w:val="00FD0DDE"/>
    <w:rsid w:val="00FE79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98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61E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61E93"/>
    <w:rPr>
      <w:rFonts w:ascii="Verdana" w:hAnsi="Verdana"/>
      <w:color w:val="000000"/>
      <w:sz w:val="18"/>
      <w:szCs w:val="18"/>
    </w:rPr>
  </w:style>
  <w:style w:type="paragraph" w:styleId="Revisie">
    <w:name w:val="Revision"/>
    <w:hidden/>
    <w:uiPriority w:val="99"/>
    <w:semiHidden/>
    <w:rsid w:val="00743F78"/>
    <w:pPr>
      <w:autoSpaceDN/>
      <w:textAlignment w:val="auto"/>
    </w:pPr>
    <w:rPr>
      <w:rFonts w:ascii="Verdana" w:hAnsi="Verdana"/>
      <w:color w:val="000000"/>
      <w:sz w:val="18"/>
      <w:szCs w:val="18"/>
    </w:rPr>
  </w:style>
  <w:style w:type="paragraph" w:styleId="Voetnoottekst">
    <w:name w:val="footnote text"/>
    <w:basedOn w:val="Standaard"/>
    <w:link w:val="VoetnoottekstChar"/>
    <w:uiPriority w:val="99"/>
    <w:semiHidden/>
    <w:unhideWhenUsed/>
    <w:rsid w:val="00593076"/>
    <w:pPr>
      <w:autoSpaceDN/>
      <w:spacing w:line="240" w:lineRule="auto"/>
      <w:textAlignment w:val="auto"/>
    </w:pPr>
    <w:rPr>
      <w:rFonts w:ascii="Aptos" w:eastAsiaTheme="minorHAnsi" w:hAnsi="Aptos" w:cs="Aptos"/>
      <w:color w:val="auto"/>
      <w:sz w:val="20"/>
      <w:szCs w:val="20"/>
    </w:rPr>
  </w:style>
  <w:style w:type="character" w:customStyle="1" w:styleId="VoetnoottekstChar">
    <w:name w:val="Voetnoottekst Char"/>
    <w:basedOn w:val="Standaardalinea-lettertype"/>
    <w:link w:val="Voetnoottekst"/>
    <w:uiPriority w:val="99"/>
    <w:semiHidden/>
    <w:rsid w:val="00593076"/>
    <w:rPr>
      <w:rFonts w:ascii="Aptos" w:eastAsiaTheme="minorHAnsi" w:hAnsi="Aptos" w:cs="Aptos"/>
    </w:rPr>
  </w:style>
  <w:style w:type="character" w:styleId="Voetnootmarkering">
    <w:name w:val="footnote reference"/>
    <w:basedOn w:val="Standaardalinea-lettertype"/>
    <w:uiPriority w:val="99"/>
    <w:semiHidden/>
    <w:unhideWhenUsed/>
    <w:rsid w:val="00593076"/>
    <w:rPr>
      <w:vertAlign w:val="superscript"/>
    </w:rPr>
  </w:style>
  <w:style w:type="character" w:styleId="Verwijzingopmerking">
    <w:name w:val="annotation reference"/>
    <w:basedOn w:val="Standaardalinea-lettertype"/>
    <w:uiPriority w:val="99"/>
    <w:semiHidden/>
    <w:unhideWhenUsed/>
    <w:rsid w:val="00C56AB4"/>
    <w:rPr>
      <w:sz w:val="16"/>
      <w:szCs w:val="16"/>
    </w:rPr>
  </w:style>
  <w:style w:type="paragraph" w:styleId="Tekstopmerking">
    <w:name w:val="annotation text"/>
    <w:basedOn w:val="Standaard"/>
    <w:link w:val="TekstopmerkingChar"/>
    <w:uiPriority w:val="99"/>
    <w:unhideWhenUsed/>
    <w:rsid w:val="00C56AB4"/>
    <w:pPr>
      <w:spacing w:line="240" w:lineRule="auto"/>
    </w:pPr>
    <w:rPr>
      <w:sz w:val="20"/>
      <w:szCs w:val="20"/>
    </w:rPr>
  </w:style>
  <w:style w:type="character" w:customStyle="1" w:styleId="TekstopmerkingChar">
    <w:name w:val="Tekst opmerking Char"/>
    <w:basedOn w:val="Standaardalinea-lettertype"/>
    <w:link w:val="Tekstopmerking"/>
    <w:uiPriority w:val="99"/>
    <w:rsid w:val="00C56AB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56AB4"/>
    <w:rPr>
      <w:b/>
      <w:bCs/>
    </w:rPr>
  </w:style>
  <w:style w:type="character" w:customStyle="1" w:styleId="OnderwerpvanopmerkingChar">
    <w:name w:val="Onderwerp van opmerking Char"/>
    <w:basedOn w:val="TekstopmerkingChar"/>
    <w:link w:val="Onderwerpvanopmerking"/>
    <w:uiPriority w:val="99"/>
    <w:semiHidden/>
    <w:rsid w:val="00C56AB4"/>
    <w:rPr>
      <w:rFonts w:ascii="Verdana" w:hAnsi="Verdana"/>
      <w:b/>
      <w:bCs/>
      <w:color w:val="000000"/>
    </w:rPr>
  </w:style>
  <w:style w:type="character" w:styleId="GevolgdeHyperlink">
    <w:name w:val="FollowedHyperlink"/>
    <w:basedOn w:val="Standaardalinea-lettertype"/>
    <w:uiPriority w:val="99"/>
    <w:semiHidden/>
    <w:unhideWhenUsed/>
    <w:rsid w:val="00FD04B9"/>
    <w:rPr>
      <w:color w:val="96607D" w:themeColor="followedHyperlink"/>
      <w:u w:val="single"/>
    </w:rPr>
  </w:style>
  <w:style w:type="character" w:styleId="Onopgelostemelding">
    <w:name w:val="Unresolved Mention"/>
    <w:basedOn w:val="Standaardalinea-lettertype"/>
    <w:uiPriority w:val="99"/>
    <w:semiHidden/>
    <w:unhideWhenUsed/>
    <w:rsid w:val="007C3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80304">
      <w:bodyDiv w:val="1"/>
      <w:marLeft w:val="0"/>
      <w:marRight w:val="0"/>
      <w:marTop w:val="0"/>
      <w:marBottom w:val="0"/>
      <w:divBdr>
        <w:top w:val="none" w:sz="0" w:space="0" w:color="auto"/>
        <w:left w:val="none" w:sz="0" w:space="0" w:color="auto"/>
        <w:bottom w:val="none" w:sz="0" w:space="0" w:color="auto"/>
        <w:right w:val="none" w:sz="0" w:space="0" w:color="auto"/>
      </w:divBdr>
    </w:div>
    <w:div w:id="430518588">
      <w:bodyDiv w:val="1"/>
      <w:marLeft w:val="0"/>
      <w:marRight w:val="0"/>
      <w:marTop w:val="0"/>
      <w:marBottom w:val="0"/>
      <w:divBdr>
        <w:top w:val="none" w:sz="0" w:space="0" w:color="auto"/>
        <w:left w:val="none" w:sz="0" w:space="0" w:color="auto"/>
        <w:bottom w:val="none" w:sz="0" w:space="0" w:color="auto"/>
        <w:right w:val="none" w:sz="0" w:space="0" w:color="auto"/>
      </w:divBdr>
    </w:div>
    <w:div w:id="597177703">
      <w:bodyDiv w:val="1"/>
      <w:marLeft w:val="0"/>
      <w:marRight w:val="0"/>
      <w:marTop w:val="0"/>
      <w:marBottom w:val="0"/>
      <w:divBdr>
        <w:top w:val="none" w:sz="0" w:space="0" w:color="auto"/>
        <w:left w:val="none" w:sz="0" w:space="0" w:color="auto"/>
        <w:bottom w:val="none" w:sz="0" w:space="0" w:color="auto"/>
        <w:right w:val="none" w:sz="0" w:space="0" w:color="auto"/>
      </w:divBdr>
    </w:div>
    <w:div w:id="642544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webSetting" Target="webSettings0.xml" Id="rId23"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echtspraak.nl/organisatie-en-contact/rechtspraak-in-nederland/rechters/strafrechte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2270</ap:Words>
  <ap:Characters>12491</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2026-08-28T08:28:00.0000000Z</dcterms:created>
  <dcterms:modified xsi:type="dcterms:W3CDTF">2026-08-28T08:29:00.0000000Z</dcterms:modified>
  <dc:description>------------------------</dc:description>
  <dc:subject/>
  <keywords/>
  <version/>
  <category/>
</coreProperties>
</file>