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2026Z17451</w:t>
        <w:br/>
      </w:r>
      <w:proofErr w:type="spellEnd"/>
    </w:p>
    <w:p>
      <w:pPr>
        <w:pStyle w:val="Normal"/>
        <w:rPr>
          <w:b w:val="1"/>
          <w:bCs w:val="1"/>
        </w:rPr>
      </w:pPr>
      <w:r w:rsidR="250AE766">
        <w:rPr>
          <w:b w:val="0"/>
          <w:bCs w:val="0"/>
        </w:rPr>
        <w:t>(ingezonden 31 augustus 2026)</w:t>
        <w:br/>
      </w:r>
    </w:p>
    <w:p>
      <w:r>
        <w:t xml:space="preserve">Vragen van het lid Van der Lee (PRO) aan de minister van Buitenlandse Zaken over de staatsbegrafenis voor oorlogsmisdadiger Ratko Mladić in Servië</w:t>
      </w:r>
      <w:r>
        <w:br/>
      </w:r>
    </w:p>
    <w:p>
      <w:r>
        <w:t xml:space="preserve"> </w:t>
      </w:r>
      <w:r>
        <w:br/>
      </w:r>
    </w:p>
    <w:p>
      <w:r>
        <w:t xml:space="preserve">1.    Klopt het dat oorlogsmisdadiger Ratko Mladić in Servië wordt begraven met de hoogste militaire en staatseer zoals minister Nenad Vujić heeft gezegd?</w:t>
      </w:r>
      <w:r>
        <w:br/>
      </w:r>
    </w:p>
    <w:p>
      <w:r>
        <w:t xml:space="preserve">2.    Wat vindt u van het feit dat de oorlogsmisdadiger die verantwoordelijk was voor de grootste massamoord in Europa na de Tweede Wereldoorlog een begrafenis met bijzondere eer krijgt in Servië? </w:t>
      </w:r>
      <w:r>
        <w:br/>
      </w:r>
    </w:p>
    <w:p>
      <w:r>
        <w:t xml:space="preserve">3.    Bent u bereid in contact met de Servische regering over te brengen dat de eer die aan oorlogsmisdadiger Mladić wordt toegedicht volstrekt ongepast en kwetsend is? Zo nee, waarom niet? Zo ja, wanneer gaat u dit doen?</w:t>
      </w:r>
      <w:r>
        <w:br/>
      </w:r>
    </w:p>
    <w:p>
      <w:r>
        <w:t xml:space="preserve">4.    Wat zegt de verheerlijking van oorlogsmisdadiger Mladić wat u betreft over gemeenschappelijke Europese waarden die Servië al dan niet met de EU deelt?</w:t>
      </w:r>
      <w:r>
        <w:br/>
      </w:r>
    </w:p>
    <w:p>
      <w:r>
        <w:t xml:space="preserve">5.    Moet het verheerlijken van Mladić op staatsniveau wat u betreft consequenties hebben voor het Servische toetredingsproces? Zo nee, waarom niet? Zo ja, welke?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960">
    <w:abstractNumId w:val="100516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