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765DA8C1" w14:textId="77777777">
        <w:tc>
          <w:tcPr>
            <w:tcW w:w="6379" w:type="dxa"/>
            <w:gridSpan w:val="2"/>
            <w:tcBorders>
              <w:top w:val="nil"/>
              <w:left w:val="nil"/>
              <w:bottom w:val="nil"/>
              <w:right w:val="nil"/>
            </w:tcBorders>
            <w:vAlign w:val="center"/>
          </w:tcPr>
          <w:p w:rsidR="004330ED" w:rsidP="00EA1CE4" w:rsidRDefault="004330ED" w14:paraId="60853DB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729C6F10"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1B54C28F" w14:textId="77777777">
        <w:trPr>
          <w:cantSplit/>
        </w:trPr>
        <w:tc>
          <w:tcPr>
            <w:tcW w:w="10348" w:type="dxa"/>
            <w:gridSpan w:val="3"/>
            <w:tcBorders>
              <w:top w:val="single" w:color="auto" w:sz="4" w:space="0"/>
              <w:left w:val="nil"/>
              <w:bottom w:val="nil"/>
              <w:right w:val="nil"/>
            </w:tcBorders>
          </w:tcPr>
          <w:p w:rsidR="004330ED" w:rsidP="004A1E29" w:rsidRDefault="004330ED" w14:paraId="021FDC58"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51518931" w14:textId="77777777">
        <w:trPr>
          <w:cantSplit/>
        </w:trPr>
        <w:tc>
          <w:tcPr>
            <w:tcW w:w="10348" w:type="dxa"/>
            <w:gridSpan w:val="3"/>
            <w:tcBorders>
              <w:top w:val="nil"/>
              <w:left w:val="nil"/>
              <w:bottom w:val="nil"/>
              <w:right w:val="nil"/>
            </w:tcBorders>
          </w:tcPr>
          <w:p w:rsidR="004330ED" w:rsidP="00BF623B" w:rsidRDefault="004330ED" w14:paraId="1DB8B056" w14:textId="77777777">
            <w:pPr>
              <w:pStyle w:val="Amendement"/>
              <w:tabs>
                <w:tab w:val="clear" w:pos="3310"/>
                <w:tab w:val="clear" w:pos="3600"/>
              </w:tabs>
              <w:rPr>
                <w:rFonts w:ascii="Times New Roman" w:hAnsi="Times New Roman"/>
                <w:b w:val="0"/>
              </w:rPr>
            </w:pPr>
          </w:p>
        </w:tc>
      </w:tr>
      <w:tr w:rsidR="004330ED" w:rsidTr="00EA1CE4" w14:paraId="31A8D1BC" w14:textId="77777777">
        <w:trPr>
          <w:cantSplit/>
        </w:trPr>
        <w:tc>
          <w:tcPr>
            <w:tcW w:w="10348" w:type="dxa"/>
            <w:gridSpan w:val="3"/>
            <w:tcBorders>
              <w:top w:val="nil"/>
              <w:left w:val="nil"/>
              <w:bottom w:val="single" w:color="auto" w:sz="4" w:space="0"/>
              <w:right w:val="nil"/>
            </w:tcBorders>
          </w:tcPr>
          <w:p w:rsidR="004330ED" w:rsidP="00BF623B" w:rsidRDefault="004330ED" w14:paraId="4008EE40" w14:textId="77777777">
            <w:pPr>
              <w:pStyle w:val="Amendement"/>
              <w:tabs>
                <w:tab w:val="clear" w:pos="3310"/>
                <w:tab w:val="clear" w:pos="3600"/>
              </w:tabs>
              <w:rPr>
                <w:rFonts w:ascii="Times New Roman" w:hAnsi="Times New Roman"/>
              </w:rPr>
            </w:pPr>
          </w:p>
        </w:tc>
      </w:tr>
      <w:tr w:rsidR="004330ED" w:rsidTr="00EA1CE4" w14:paraId="23036D4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482F3E3"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1ED31619" w14:textId="77777777">
            <w:pPr>
              <w:suppressAutoHyphens/>
              <w:ind w:left="-70"/>
              <w:rPr>
                <w:b/>
              </w:rPr>
            </w:pPr>
          </w:p>
        </w:tc>
      </w:tr>
      <w:tr w:rsidR="003C21AC" w:rsidTr="00EA1CE4" w14:paraId="1DED5D7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D42379" w14:paraId="5583754F" w14:textId="79D9213B">
            <w:pPr>
              <w:pStyle w:val="Amendement"/>
              <w:tabs>
                <w:tab w:val="clear" w:pos="3310"/>
                <w:tab w:val="clear" w:pos="3600"/>
              </w:tabs>
              <w:rPr>
                <w:rFonts w:ascii="Times New Roman" w:hAnsi="Times New Roman"/>
              </w:rPr>
            </w:pPr>
            <w:r>
              <w:rPr>
                <w:rFonts w:ascii="Times New Roman" w:hAnsi="Times New Roman"/>
              </w:rPr>
              <w:t>36 774</w:t>
            </w:r>
          </w:p>
        </w:tc>
        <w:tc>
          <w:tcPr>
            <w:tcW w:w="7371" w:type="dxa"/>
            <w:gridSpan w:val="2"/>
          </w:tcPr>
          <w:p w:rsidRPr="00D42379" w:rsidR="003C21AC" w:rsidP="00D42379" w:rsidRDefault="00D42379" w14:paraId="2F384CF7" w14:textId="2AD8367E">
            <w:pPr>
              <w:rPr>
                <w:b/>
                <w:bCs/>
                <w:szCs w:val="24"/>
              </w:rPr>
            </w:pPr>
            <w:r w:rsidRPr="00D42379">
              <w:rPr>
                <w:b/>
                <w:bCs/>
                <w:szCs w:val="24"/>
              </w:rPr>
              <w:t>Voorstel van wet van het lid Bushoff tot wijziging van de Mededingingswet in verband met de uitbreiding van het concentratietoezicht (Wet inroepbevoegdheid ACM)</w:t>
            </w:r>
          </w:p>
        </w:tc>
      </w:tr>
      <w:tr w:rsidR="003C21AC" w:rsidTr="00EA1CE4" w14:paraId="29572F6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3627B836"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2CD2AD82" w14:textId="77777777">
            <w:pPr>
              <w:pStyle w:val="Amendement"/>
              <w:tabs>
                <w:tab w:val="clear" w:pos="3310"/>
                <w:tab w:val="clear" w:pos="3600"/>
              </w:tabs>
              <w:ind w:left="-70"/>
              <w:rPr>
                <w:rFonts w:ascii="Times New Roman" w:hAnsi="Times New Roman"/>
              </w:rPr>
            </w:pPr>
          </w:p>
        </w:tc>
      </w:tr>
      <w:tr w:rsidR="003C21AC" w:rsidTr="00EA1CE4" w14:paraId="403F0D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0C2D186"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1CECB742" w14:textId="77777777">
            <w:pPr>
              <w:pStyle w:val="Amendement"/>
              <w:tabs>
                <w:tab w:val="clear" w:pos="3310"/>
                <w:tab w:val="clear" w:pos="3600"/>
              </w:tabs>
              <w:ind w:left="-70"/>
              <w:rPr>
                <w:rFonts w:ascii="Times New Roman" w:hAnsi="Times New Roman"/>
              </w:rPr>
            </w:pPr>
          </w:p>
        </w:tc>
      </w:tr>
      <w:tr w:rsidR="003C21AC" w:rsidTr="00EA1CE4" w14:paraId="2D0EDA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4DF8E638" w14:textId="44467164">
            <w:pPr>
              <w:pStyle w:val="Amendement"/>
              <w:tabs>
                <w:tab w:val="clear" w:pos="3310"/>
                <w:tab w:val="clear" w:pos="3600"/>
              </w:tabs>
              <w:rPr>
                <w:rFonts w:ascii="Times New Roman" w:hAnsi="Times New Roman"/>
              </w:rPr>
            </w:pPr>
            <w:r w:rsidRPr="00C035D4">
              <w:rPr>
                <w:rFonts w:ascii="Times New Roman" w:hAnsi="Times New Roman"/>
              </w:rPr>
              <w:t xml:space="preserve">Nr. </w:t>
            </w:r>
            <w:r w:rsidR="005753B0">
              <w:rPr>
                <w:rFonts w:ascii="Times New Roman" w:hAnsi="Times New Roman"/>
                <w:caps/>
              </w:rPr>
              <w:t>11</w:t>
            </w:r>
          </w:p>
        </w:tc>
        <w:tc>
          <w:tcPr>
            <w:tcW w:w="7371" w:type="dxa"/>
            <w:gridSpan w:val="2"/>
          </w:tcPr>
          <w:p w:rsidRPr="00C035D4" w:rsidR="003C21AC" w:rsidP="006E0971" w:rsidRDefault="003C21AC" w14:paraId="60A4CB0F" w14:textId="006459FE">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D42379">
              <w:rPr>
                <w:rFonts w:ascii="Times New Roman" w:hAnsi="Times New Roman"/>
                <w:caps/>
              </w:rPr>
              <w:t>claassen</w:t>
            </w:r>
          </w:p>
        </w:tc>
      </w:tr>
      <w:tr w:rsidR="003C21AC" w:rsidTr="00EA1CE4" w14:paraId="76F94B8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2DE85C6B"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462E3D7A" w14:textId="2CB0E160">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C76252">
              <w:rPr>
                <w:rFonts w:ascii="Times New Roman" w:hAnsi="Times New Roman"/>
                <w:b w:val="0"/>
              </w:rPr>
              <w:t>31 augustus 2026</w:t>
            </w:r>
          </w:p>
        </w:tc>
      </w:tr>
      <w:tr w:rsidR="00B01BA6" w:rsidTr="00EA1CE4" w14:paraId="5B0F2C4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54D394EB"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5404E698" w14:textId="77777777">
            <w:pPr>
              <w:pStyle w:val="Amendement"/>
              <w:tabs>
                <w:tab w:val="clear" w:pos="3310"/>
                <w:tab w:val="clear" w:pos="3600"/>
              </w:tabs>
              <w:ind w:left="-70"/>
              <w:rPr>
                <w:rFonts w:ascii="Times New Roman" w:hAnsi="Times New Roman"/>
                <w:b w:val="0"/>
              </w:rPr>
            </w:pPr>
          </w:p>
        </w:tc>
      </w:tr>
      <w:tr w:rsidRPr="00EA69AC" w:rsidR="00B01BA6" w:rsidTr="00EA1CE4" w14:paraId="018244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7022C8E7" w14:textId="77777777">
            <w:pPr>
              <w:ind w:firstLine="284"/>
            </w:pPr>
            <w:r w:rsidRPr="00EA69AC">
              <w:t>De ondergetekende stelt het volgende amendement voor:</w:t>
            </w:r>
          </w:p>
        </w:tc>
      </w:tr>
    </w:tbl>
    <w:p w:rsidRPr="00EA69AC" w:rsidR="005B1DCC" w:rsidP="00BF623B" w:rsidRDefault="005B1DCC" w14:paraId="2563E9E5" w14:textId="77777777"/>
    <w:p w:rsidR="00727A93" w:rsidP="0088452C" w:rsidRDefault="00727A93" w14:paraId="4203592A" w14:textId="77777777">
      <w:pPr>
        <w:ind w:firstLine="284"/>
      </w:pPr>
      <w:r>
        <w:t>A</w:t>
      </w:r>
      <w:r w:rsidR="00D42379">
        <w:t>rtikel I, onderdeel A</w:t>
      </w:r>
      <w:r>
        <w:t>, wordt als volgt gewijzigd:</w:t>
      </w:r>
    </w:p>
    <w:p w:rsidR="00727A93" w:rsidP="00727A93" w:rsidRDefault="00727A93" w14:paraId="7BD34E85" w14:textId="77777777"/>
    <w:p w:rsidR="00AC3FB0" w:rsidP="00727A93" w:rsidRDefault="00727A93" w14:paraId="2A2DD945" w14:textId="17BCE352">
      <w:pPr>
        <w:ind w:firstLine="284"/>
      </w:pPr>
      <w:r>
        <w:t xml:space="preserve">1. </w:t>
      </w:r>
      <w:r w:rsidR="00AC3FB0">
        <w:t>H</w:t>
      </w:r>
      <w:r>
        <w:t xml:space="preserve">et </w:t>
      </w:r>
      <w:r w:rsidR="00D42379">
        <w:t xml:space="preserve">voorgestelde artikel 49a wordt </w:t>
      </w:r>
      <w:r w:rsidR="00AC3FB0">
        <w:t>als volgt gewijzigd:</w:t>
      </w:r>
    </w:p>
    <w:p w:rsidR="00B9472C" w:rsidP="00727A93" w:rsidRDefault="00B9472C" w14:paraId="531F14A2" w14:textId="77777777">
      <w:pPr>
        <w:ind w:firstLine="284"/>
      </w:pPr>
    </w:p>
    <w:p w:rsidR="00AC3FB0" w:rsidP="00727A93" w:rsidRDefault="00AC3FB0" w14:paraId="6064AEAB" w14:textId="77777777">
      <w:pPr>
        <w:ind w:firstLine="284"/>
      </w:pPr>
      <w:r>
        <w:t xml:space="preserve">a. </w:t>
      </w:r>
      <w:r w:rsidRPr="00AC3FB0">
        <w:t xml:space="preserve">Voor de tekst wordt de aanduiding “1.” </w:t>
      </w:r>
      <w:r>
        <w:t>g</w:t>
      </w:r>
      <w:r w:rsidRPr="00AC3FB0">
        <w:t>eplaatst</w:t>
      </w:r>
      <w:r>
        <w:t>.</w:t>
      </w:r>
      <w:r w:rsidRPr="00AC3FB0">
        <w:t xml:space="preserve"> </w:t>
      </w:r>
    </w:p>
    <w:p w:rsidR="00B9472C" w:rsidP="00727A93" w:rsidRDefault="00B9472C" w14:paraId="49CC9DFB" w14:textId="77777777">
      <w:pPr>
        <w:ind w:firstLine="284"/>
      </w:pPr>
    </w:p>
    <w:p w:rsidR="00AC3FB0" w:rsidP="00AC3FB0" w:rsidRDefault="00AC3FB0" w14:paraId="3E180A3D" w14:textId="28ECD2B1">
      <w:pPr>
        <w:ind w:firstLine="284"/>
      </w:pPr>
      <w:r>
        <w:t>b. Er wordt een lid toegevoegd, luidende:</w:t>
      </w:r>
    </w:p>
    <w:p w:rsidR="005B1DCC" w:rsidP="00AC3FB0" w:rsidRDefault="00AC3FB0" w14:paraId="0510B728" w14:textId="4469795C">
      <w:pPr>
        <w:ind w:firstLine="284"/>
      </w:pPr>
      <w:r>
        <w:t>2. De bepalingen van deze paragraaf zijn van toepassing op bij algemene maatregel van bestuur aangewezen categorieën van ondernemingen.</w:t>
      </w:r>
    </w:p>
    <w:p w:rsidR="00727A93" w:rsidP="00727A93" w:rsidRDefault="00727A93" w14:paraId="1D74C0AB" w14:textId="77777777">
      <w:pPr>
        <w:ind w:firstLine="284"/>
      </w:pPr>
    </w:p>
    <w:p w:rsidR="00EA6974" w:rsidP="00727A93" w:rsidRDefault="00727A93" w14:paraId="5E819608" w14:textId="6E097857">
      <w:pPr>
        <w:ind w:firstLine="284"/>
      </w:pPr>
      <w:r>
        <w:t xml:space="preserve">2. </w:t>
      </w:r>
      <w:r w:rsidR="00EA6974">
        <w:t>H</w:t>
      </w:r>
      <w:r>
        <w:t>et voorgestelde artikel 49e wordt</w:t>
      </w:r>
      <w:r w:rsidR="00EA6974">
        <w:t xml:space="preserve"> als volgt gewijzigd:</w:t>
      </w:r>
    </w:p>
    <w:p w:rsidR="00EA6974" w:rsidP="00727A93" w:rsidRDefault="00EA6974" w14:paraId="49B307D1" w14:textId="77777777">
      <w:pPr>
        <w:ind w:firstLine="284"/>
      </w:pPr>
    </w:p>
    <w:p w:rsidR="00727A93" w:rsidP="00727A93" w:rsidRDefault="00EA6974" w14:paraId="3DA3F109" w14:textId="571DFF69">
      <w:pPr>
        <w:ind w:firstLine="284"/>
      </w:pPr>
      <w:r>
        <w:t>a. Voor de tekst wordt de aanduiding “2.” geplaatst en in de tekst wordt “Onze Minister zendt” vervangen door “Onverminderd het eerste lid zendt Onze Minister” en wordt</w:t>
      </w:r>
      <w:r w:rsidR="00727A93">
        <w:t xml:space="preserve"> “vijf jaar” vervangen door “drie jaar”. </w:t>
      </w:r>
    </w:p>
    <w:p w:rsidR="00EA6974" w:rsidP="00727A93" w:rsidRDefault="00EA6974" w14:paraId="03E5E082" w14:textId="77777777">
      <w:pPr>
        <w:ind w:firstLine="284"/>
      </w:pPr>
    </w:p>
    <w:p w:rsidR="00EA6974" w:rsidP="00727A93" w:rsidRDefault="00EA6974" w14:paraId="105F2915" w14:textId="30E5B248">
      <w:pPr>
        <w:ind w:firstLine="284"/>
      </w:pPr>
      <w:r>
        <w:t>b. Voor het tweede lid (nieuw) wordt een lid ingevoegd, luidende:</w:t>
      </w:r>
    </w:p>
    <w:p w:rsidR="00EA1CE4" w:rsidP="007A3083" w:rsidRDefault="00EA6974" w14:paraId="6D4F3F83" w14:textId="2D351A04">
      <w:pPr>
        <w:ind w:firstLine="284"/>
      </w:pPr>
      <w:r w:rsidRPr="00EA6974">
        <w:t xml:space="preserve">1. Onze Minister zendt </w:t>
      </w:r>
      <w:r>
        <w:t>een</w:t>
      </w:r>
      <w:r w:rsidRPr="00EA6974">
        <w:t xml:space="preserve"> jaar na de inwerkingtreding van </w:t>
      </w:r>
      <w:r>
        <w:t>deze paragraaf</w:t>
      </w:r>
      <w:r w:rsidRPr="00EA6974">
        <w:t xml:space="preserve"> aan de Staten-Generaal een verslag waarin de resultaten van een invoeringstoets over de doeltreffendheid en de effecten van de</w:t>
      </w:r>
      <w:r>
        <w:t xml:space="preserve">ze paragraaf </w:t>
      </w:r>
      <w:r w:rsidRPr="00EA6974">
        <w:t>in de praktijk zijn opgenomen.</w:t>
      </w:r>
    </w:p>
    <w:p w:rsidR="007A3083" w:rsidP="00EA1CE4" w:rsidRDefault="007A3083" w14:paraId="5E60708B" w14:textId="77777777">
      <w:pPr>
        <w:rPr>
          <w:b/>
        </w:rPr>
      </w:pPr>
    </w:p>
    <w:p w:rsidRPr="00EA69AC" w:rsidR="003C21AC" w:rsidP="00EA1CE4" w:rsidRDefault="003C21AC" w14:paraId="14447775" w14:textId="42269CF6">
      <w:pPr>
        <w:rPr>
          <w:b/>
        </w:rPr>
      </w:pPr>
      <w:r w:rsidRPr="00EA69AC">
        <w:rPr>
          <w:b/>
        </w:rPr>
        <w:t>Toelichting</w:t>
      </w:r>
    </w:p>
    <w:p w:rsidR="003C21AC" w:rsidP="00BF623B" w:rsidRDefault="003C21AC" w14:paraId="21A78884" w14:textId="77777777"/>
    <w:p w:rsidR="00843FD5" w:rsidP="00843FD5" w:rsidRDefault="00843FD5" w14:paraId="07482CC9" w14:textId="77777777">
      <w:r>
        <w:t>De Afdeling advisering van de Raad van State concludeert in haar advies dat "</w:t>
      </w:r>
      <w:r w:rsidRPr="00843FD5">
        <w:rPr>
          <w:i/>
          <w:iCs/>
        </w:rPr>
        <w:t>de reikwijdte van de nieuw voorgestelde bevoegdheid ... onevenredig breed [is] in verhouding tot het gestelde probleem dat ermee moet worden opgelost</w:t>
      </w:r>
      <w:r>
        <w:t xml:space="preserve">", en adviseert de noodzaak voor alle sectoren overtuigend te motiveren of het voorstel aan te passen. De initiatiefnemer heeft dit advies niet gevolgd en de generieke reikwijdte gehandhaafd. </w:t>
      </w:r>
    </w:p>
    <w:p w:rsidR="00843FD5" w:rsidP="00843FD5" w:rsidRDefault="00843FD5" w14:paraId="76EAC1E7" w14:textId="77777777">
      <w:r>
        <w:t xml:space="preserve"> </w:t>
      </w:r>
    </w:p>
    <w:p w:rsidR="00843FD5" w:rsidP="00843FD5" w:rsidRDefault="00843FD5" w14:paraId="271DC58A" w14:textId="77777777">
      <w:r>
        <w:t xml:space="preserve">De indiener onderschrijft het onderliggende doel van het wetsvoorstel — met name de bescherming van de toegankelijkheid van de huisartsenzorg tegen "kralenrijgen" door investeringsmaatschappijen, en de bescherming van innovatieve startups tegen "killer </w:t>
      </w:r>
      <w:proofErr w:type="spellStart"/>
      <w:r>
        <w:t>acquisitions</w:t>
      </w:r>
      <w:proofErr w:type="spellEnd"/>
      <w:r>
        <w:t xml:space="preserve">" — maar acht een generieke, voor alle sectoren geldende bevoegdheid, ingevuld via een niet-bindende ACM-leidraad, onnodig belastend en </w:t>
      </w:r>
      <w:proofErr w:type="spellStart"/>
      <w:r>
        <w:t>rechtsonzeker</w:t>
      </w:r>
      <w:proofErr w:type="spellEnd"/>
      <w:r>
        <w:t xml:space="preserve"> voor ondernemers in sectoren waar geen probleem is aangetoond. Een gerichte inroepbevoegdheid met een wettelijke uitbreidingsmogelijkheid en een verplichte evaluatie adresseert </w:t>
      </w:r>
      <w:r>
        <w:lastRenderedPageBreak/>
        <w:t xml:space="preserve">zowel de kern van het probleem als de zorg over onnodige lastendruk, en sluit aan bij het (niet-opgevolgde) advies van de Raad van State. </w:t>
      </w:r>
    </w:p>
    <w:p w:rsidR="00843FD5" w:rsidP="00843FD5" w:rsidRDefault="00843FD5" w14:paraId="3C2FF41C" w14:textId="77777777">
      <w:r>
        <w:t xml:space="preserve"> </w:t>
      </w:r>
    </w:p>
    <w:p w:rsidR="00CE3A19" w:rsidP="00843FD5" w:rsidRDefault="00843FD5" w14:paraId="2F057AB3" w14:textId="6C90F4BE">
      <w:r>
        <w:t>Dit amendement wijzigt</w:t>
      </w:r>
      <w:r w:rsidR="00CE3A19">
        <w:t xml:space="preserve"> daarom</w:t>
      </w:r>
      <w:r>
        <w:t xml:space="preserve"> de reikwijdte van de wet en </w:t>
      </w:r>
      <w:r w:rsidR="001E67F7">
        <w:t xml:space="preserve">verkort de evaluatietermijn, </w:t>
      </w:r>
      <w:r w:rsidR="00A034B5">
        <w:t>waarbij de evaluatie</w:t>
      </w:r>
      <w:r w:rsidR="00244438">
        <w:t xml:space="preserve"> aanleiding kan geven </w:t>
      </w:r>
      <w:r w:rsidR="006504F8">
        <w:t>bij algemene maatregel van bestuur meer</w:t>
      </w:r>
      <w:r w:rsidR="00244438">
        <w:t xml:space="preserve"> sectoren </w:t>
      </w:r>
      <w:r w:rsidR="006504F8">
        <w:t xml:space="preserve">aan te wijzen waarop de inroepbevoegdheid van toepassing </w:t>
      </w:r>
      <w:r w:rsidR="00DA590A">
        <w:t>wordt</w:t>
      </w:r>
      <w:r w:rsidR="00CE3A19">
        <w:t>.</w:t>
      </w:r>
    </w:p>
    <w:p w:rsidR="00843FD5" w:rsidP="00843FD5" w:rsidRDefault="00843FD5" w14:paraId="5426F770" w14:textId="73B983E2">
      <w:r>
        <w:t xml:space="preserve"> </w:t>
      </w:r>
    </w:p>
    <w:p w:rsidR="00843FD5" w:rsidP="00843FD5" w:rsidRDefault="00843FD5" w14:paraId="75EF598E" w14:textId="100A0481">
      <w:r w:rsidRPr="00EA6974">
        <w:rPr>
          <w:i/>
          <w:iCs/>
        </w:rPr>
        <w:t>Reikwijdte beperken tot sectoren met aangetoonde noodzaak</w:t>
      </w:r>
      <w:r>
        <w:t xml:space="preserve"> </w:t>
      </w:r>
    </w:p>
    <w:p w:rsidR="00843FD5" w:rsidP="00843FD5" w:rsidRDefault="00843FD5" w14:paraId="7A4B8808" w14:textId="6B5B767E">
      <w:r>
        <w:t>Het voorgestelde artikel 49a kent de inroepbevoegdheid generiek toe voor concentraties in alle sectoren van de economie. De indiener wil dat deze reikwijdte wordt beperkt tot de sector(en) waarvoor de noodzaak daadwerkelijk is aangetoond — in de eerste plaats zorgaanbieders als bedoeld in de Wet marktordening gezondheidszorg.  De indiener stelt voor in de wet te bepalen dat artikel 49a van toepassing is op concentraties “in bij of krachtens algemene maatregel van bestuur aangewezen sectoren”</w:t>
      </w:r>
      <w:r w:rsidR="00C92B53">
        <w:t>.</w:t>
      </w:r>
      <w:r>
        <w:t xml:space="preserve"> De regeling kan worden uitgebreid naar andere sectoren zodra ook daar de noodzaak overtuigend is aangetoond, bijvoorbeeld door een grondslag op te nemen om bij algemene maatregel van bestuur andere sectoren aan te wijzen — vergelijkbaar met de bestaande mogelijkheid in artikel 29, derde lid, Mededingingswet om bij AMvB tijdelijk lagere sectorale omzetdrempels vast te stellen. Daarbij moet ongewenste samenloop met de bestaande, sectorspecifieke concentratietoets van de Nederlandse Zorgautoriteit worden voorkomen. </w:t>
      </w:r>
    </w:p>
    <w:p w:rsidR="00FB27ED" w:rsidP="00843FD5" w:rsidRDefault="00FB27ED" w14:paraId="3DB6D614" w14:textId="77777777"/>
    <w:p w:rsidR="00843FD5" w:rsidP="00843FD5" w:rsidRDefault="00EA6974" w14:paraId="3EAE8707" w14:textId="7C5A954B">
      <w:r>
        <w:rPr>
          <w:i/>
          <w:iCs/>
        </w:rPr>
        <w:t>Invoeringstoets en e</w:t>
      </w:r>
      <w:r w:rsidRPr="00EA6974" w:rsidR="00843FD5">
        <w:rPr>
          <w:i/>
          <w:iCs/>
        </w:rPr>
        <w:t>valuatiebepaling</w:t>
      </w:r>
      <w:r w:rsidR="00843FD5">
        <w:t xml:space="preserve"> </w:t>
      </w:r>
    </w:p>
    <w:p w:rsidR="00D42379" w:rsidP="00843FD5" w:rsidRDefault="00843FD5" w14:paraId="2020002C" w14:textId="7D33AAA6">
      <w:r>
        <w:t xml:space="preserve">De indiener wil dat de wet een wettelijke verplichting bevat om de werking van de inroepbevoegdheid — waaronder de daadwerkelijke reikwijdte, het aantal ingeroepen concentraties en de uitvoeringslasten voor ondernemingen en de ACM — </w:t>
      </w:r>
      <w:r w:rsidR="00EA6974">
        <w:t xml:space="preserve">middels een invoeringstoets een jaar na inwerkingtreding en vervolgens middels een evaluatie </w:t>
      </w:r>
      <w:r>
        <w:t>uiterlijk drie jaar na inwerkingtreding te evalueren en de uitkomsten aan de Staten-Generaal te zenden. Deze evaluatie</w:t>
      </w:r>
      <w:r w:rsidR="00EA6974">
        <w:t>s</w:t>
      </w:r>
      <w:r>
        <w:t xml:space="preserve"> moet</w:t>
      </w:r>
      <w:r w:rsidR="00EA6974">
        <w:t>en</w:t>
      </w:r>
      <w:r>
        <w:t xml:space="preserve"> mede de basis vormen voor een eventuele verdere uitbreiding van de reikwijdte naar andere sectoren. De </w:t>
      </w:r>
      <w:r w:rsidR="00DA590A">
        <w:t>thans</w:t>
      </w:r>
      <w:r w:rsidR="00645410">
        <w:t xml:space="preserve"> met het we</w:t>
      </w:r>
      <w:r w:rsidR="00E22A96">
        <w:t>tsvoorstel voorgestelde evaluatietermijn van vijf jaar acht de indiener te lang</w:t>
      </w:r>
      <w:r>
        <w:t>.</w:t>
      </w:r>
    </w:p>
    <w:p w:rsidRPr="00EA69AC" w:rsidR="00645410" w:rsidP="00843FD5" w:rsidRDefault="00645410" w14:paraId="72D73518" w14:textId="77777777"/>
    <w:p w:rsidRPr="00EA69AC" w:rsidR="00B4708A" w:rsidP="00EA1CE4" w:rsidRDefault="00D42379" w14:paraId="2C08F5F4" w14:textId="4CDA2814">
      <w:r>
        <w:t>Claassen</w:t>
      </w:r>
    </w:p>
    <w:sectPr w:rsidRPr="00EA69AC" w:rsidR="00B4708A" w:rsidSect="00EA1CE4">
      <w:footerReference w:type="even" r:id="rId9"/>
      <w:footerReference w:type="default" r:id="rId10"/>
      <w:footerReference w:type="first" r:id="rId11"/>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892C5" w14:textId="77777777" w:rsidR="00E67358" w:rsidRDefault="00E67358">
      <w:pPr>
        <w:spacing w:line="20" w:lineRule="exact"/>
      </w:pPr>
    </w:p>
  </w:endnote>
  <w:endnote w:type="continuationSeparator" w:id="0">
    <w:p w14:paraId="14F51649" w14:textId="77777777" w:rsidR="00E67358" w:rsidRDefault="00E67358">
      <w:pPr>
        <w:pStyle w:val="Amendement"/>
      </w:pPr>
      <w:r>
        <w:rPr>
          <w:b w:val="0"/>
        </w:rPr>
        <w:t xml:space="preserve"> </w:t>
      </w:r>
    </w:p>
  </w:endnote>
  <w:endnote w:type="continuationNotice" w:id="1">
    <w:p w14:paraId="4587BB39" w14:textId="77777777" w:rsidR="00E67358" w:rsidRDefault="00E67358">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82245" w14:textId="7263B198" w:rsidR="00CE1FDE" w:rsidRDefault="00CE1FDE">
    <w:pPr>
      <w:pStyle w:val="Voettekst"/>
    </w:pPr>
    <w:r>
      <w:rPr>
        <w:noProof/>
      </w:rPr>
      <mc:AlternateContent>
        <mc:Choice Requires="wps">
          <w:drawing>
            <wp:anchor distT="0" distB="0" distL="0" distR="0" simplePos="0" relativeHeight="251659264" behindDoc="0" locked="0" layoutInCell="1" allowOverlap="1" wp14:anchorId="75A0F70C" wp14:editId="0BCF9701">
              <wp:simplePos x="635" y="635"/>
              <wp:positionH relativeFrom="page">
                <wp:align>left</wp:align>
              </wp:positionH>
              <wp:positionV relativeFrom="page">
                <wp:align>bottom</wp:align>
              </wp:positionV>
              <wp:extent cx="1009015" cy="345440"/>
              <wp:effectExtent l="0" t="0" r="635" b="0"/>
              <wp:wrapNone/>
              <wp:docPr id="194254178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40B97BFD" w14:textId="26D66052" w:rsidR="00CE1FDE" w:rsidRPr="00CE1FDE" w:rsidRDefault="00CE1FDE" w:rsidP="00CE1FDE">
                          <w:pPr>
                            <w:rPr>
                              <w:rFonts w:ascii="Aptos" w:eastAsia="Aptos" w:hAnsi="Aptos" w:cs="Aptos"/>
                              <w:noProof/>
                              <w:color w:val="000000"/>
                              <w:sz w:val="20"/>
                            </w:rPr>
                          </w:pPr>
                          <w:r w:rsidRPr="00CE1FDE">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5A0F70C" id="_x0000_t202" coordsize="21600,21600" o:spt="202" path="m,l,21600r21600,l21600,xe">
              <v:stroke joinstyle="miter"/>
              <v:path gradientshapeok="t" o:connecttype="rect"/>
            </v:shapetype>
            <v:shape id="Tekstvak 2" o:spid="_x0000_s1026" type="#_x0000_t202" alt="Intern gebruik" style="position:absolute;margin-left:0;margin-top:0;width:7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VDwIAABs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0w9w7qE67j4My0t3zdYs8N8+GJOaQWN0C5hkc8&#10;pIKuojBYlDTgfr3lj/mIOEYp6VAqFTWoZUrUD4NMTOezPI/SSn9ouNHYJaO4yecxbg76DlCFBT4I&#10;y5MZk4MaTelAv6CaV7Ebhpjh2LOiu9G8C2fh4mvgYrVKSagiy8LGbC2PpSNYEcnn/oU5O8AdkKgH&#10;GMXEyleon3PjTW9Xh4DYJ0oisGc0B7xRgYmp4bVEif/5n7Kub3r5GwAA//8DAFBLAwQUAAYACAAA&#10;ACEAzs1bnNoAAAAEAQAADwAAAGRycy9kb3ducmV2LnhtbEyPzW7CMBCE75V4B2uReitOEUQ0jYNQ&#10;/9RrUyR63MRLHBGv09hA+vY1vdDLSqMZzXybr0fbiRMNvnWs4H6WgCCunW65UbD9fL1bgfABWWPn&#10;mBT8kId1MbnJMdPuzB90KkMjYgn7DBWYEPpMSl8bsuhnrieO3t4NFkOUQyP1gOdYbjs5T5JUWmw5&#10;Lhjs6clQfSiPVkH6/LYx/S79+t7P/buv3CGU7kWp2+m4eQQRaAzXMFzwIzoUkalyR9ZedAriI+Hv&#10;Xrzl6gFEpWC5WIAscvkfvvgFAAD//wMAUEsBAi0AFAAGAAgAAAAhALaDOJL+AAAA4QEAABMAAAAA&#10;AAAAAAAAAAAAAAAAAFtDb250ZW50X1R5cGVzXS54bWxQSwECLQAUAAYACAAAACEAOP0h/9YAAACU&#10;AQAACwAAAAAAAAAAAAAAAAAvAQAAX3JlbHMvLnJlbHNQSwECLQAUAAYACAAAACEAfy3RlQ8CAAAb&#10;BAAADgAAAAAAAAAAAAAAAAAuAgAAZHJzL2Uyb0RvYy54bWxQSwECLQAUAAYACAAAACEAzs1bnNoA&#10;AAAEAQAADwAAAAAAAAAAAAAAAABpBAAAZHJzL2Rvd25yZXYueG1sUEsFBgAAAAAEAAQA8wAAAHAF&#10;AAAAAA==&#10;" filled="f" stroked="f">
              <v:textbox style="mso-fit-shape-to-text:t" inset="20pt,0,0,15pt">
                <w:txbxContent>
                  <w:p w14:paraId="40B97BFD" w14:textId="26D66052" w:rsidR="00CE1FDE" w:rsidRPr="00CE1FDE" w:rsidRDefault="00CE1FDE" w:rsidP="00CE1FDE">
                    <w:pPr>
                      <w:rPr>
                        <w:rFonts w:ascii="Aptos" w:eastAsia="Aptos" w:hAnsi="Aptos" w:cs="Aptos"/>
                        <w:noProof/>
                        <w:color w:val="000000"/>
                        <w:sz w:val="20"/>
                      </w:rPr>
                    </w:pPr>
                    <w:r w:rsidRPr="00CE1FDE">
                      <w:rPr>
                        <w:rFonts w:ascii="Aptos" w:eastAsia="Aptos" w:hAnsi="Aptos" w:cs="Aptos"/>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A1689" w14:textId="0738FCC8" w:rsidR="00CE1FDE" w:rsidRDefault="00CE1FDE">
    <w:pPr>
      <w:pStyle w:val="Voettekst"/>
    </w:pPr>
    <w:r>
      <w:rPr>
        <w:noProof/>
      </w:rPr>
      <mc:AlternateContent>
        <mc:Choice Requires="wps">
          <w:drawing>
            <wp:anchor distT="0" distB="0" distL="0" distR="0" simplePos="0" relativeHeight="251660288" behindDoc="0" locked="0" layoutInCell="1" allowOverlap="1" wp14:anchorId="3046495E" wp14:editId="7370D119">
              <wp:simplePos x="628650" y="9601200"/>
              <wp:positionH relativeFrom="page">
                <wp:align>left</wp:align>
              </wp:positionH>
              <wp:positionV relativeFrom="page">
                <wp:align>bottom</wp:align>
              </wp:positionV>
              <wp:extent cx="1009015" cy="345440"/>
              <wp:effectExtent l="0" t="0" r="635" b="0"/>
              <wp:wrapNone/>
              <wp:docPr id="1087591090"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75FCF2E6" w14:textId="03FF4F54" w:rsidR="00CE1FDE" w:rsidRPr="00CE1FDE" w:rsidRDefault="00CE1FDE" w:rsidP="00CE1FDE">
                          <w:pPr>
                            <w:rPr>
                              <w:rFonts w:ascii="Aptos" w:eastAsia="Aptos" w:hAnsi="Aptos" w:cs="Aptos"/>
                              <w:noProof/>
                              <w:color w:val="000000"/>
                              <w:sz w:val="20"/>
                            </w:rPr>
                          </w:pPr>
                          <w:r w:rsidRPr="00CE1FDE">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46495E" id="_x0000_t202" coordsize="21600,21600" o:spt="202" path="m,l,21600r21600,l21600,xe">
              <v:stroke joinstyle="miter"/>
              <v:path gradientshapeok="t" o:connecttype="rect"/>
            </v:shapetype>
            <v:shape id="Tekstvak 3" o:spid="_x0000_s1027" type="#_x0000_t202" alt="Intern gebruik" style="position:absolute;margin-left:0;margin-top:0;width:7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OCEgIAACIEAAAOAAAAZHJzL2Uyb0RvYy54bWysU01v2zAMvQ/YfxB0X+xkybAacYqsRYYB&#10;QVsgHXqWZSk2IImCpMTOfv0oOU7abqdhF5kmKX6897S87bUiR+F8C6ak00lOiTAc6tbsS/rzefPp&#10;KyU+MFMzBUaU9CQ8vV19/LDsbCFm0ICqhSNYxPiisyVtQrBFlnneCM38BKwwGJTgNAv46/ZZ7ViH&#10;1bXKZnn+JevA1dYBF96j934I0lWqL6Xg4VFKLwJRJcXZQjpdOqt4ZqslK/aO2abl5zHYP0yhWWuw&#10;6aXUPQuMHFz7RyndcgceZJhw0BlI2XKRdsBtpvm7bXYNsyLtguB4e4HJ/7+y/OG4s0+OhP4b9Ehg&#10;BKSzvvDojPv00un4xUkJxhHC0wU20QfC46U8v8mnC0o4xj7PF/N5wjW73rbOh+8CNIlGSR3SktBi&#10;x60P2BFTx5TYzMCmVSpRo8wbByZGT3YdMVqhr3rS1q/Gr6A+4VYOBsK95ZsWW2+ZD0/MIcO4CKo2&#10;POIhFXQlhbNFSQPu19/8MR+BxyglHSqmpAYlTYn6YZCQ2WKe51Fh6Q8NNxpVMqY3+SLGzUHfAYpx&#10;iu/C8mTG5KBGUzrQLyjqdeyGIWY49ixpNZp3YdAvPgou1uuUhGKyLGzNzvJYOmIWAX3uX5izZ9QD&#10;8vUAo6ZY8Q78ITfe9HZ9CEhBYibiO6B5hh2FmAg7P5qo9Nf/Kev6tFe/AQAA//8DAFBLAwQUAAYA&#10;CAAAACEAzs1bnNoAAAAEAQAADwAAAGRycy9kb3ducmV2LnhtbEyPzW7CMBCE75V4B2uReitOEUQ0&#10;jYNQ/9RrUyR63MRLHBGv09hA+vY1vdDLSqMZzXybr0fbiRMNvnWs4H6WgCCunW65UbD9fL1bgfAB&#10;WWPnmBT8kId1MbnJMdPuzB90KkMjYgn7DBWYEPpMSl8bsuhnrieO3t4NFkOUQyP1gOdYbjs5T5JU&#10;Wmw5Lhjs6clQfSiPVkH6/LYx/S79+t7P/buv3CGU7kWp2+m4eQQRaAzXMFzwIzoUkalyR9ZedAri&#10;I+HvXrzl6gFEpWC5WIAscvkfvvgFAAD//wMAUEsBAi0AFAAGAAgAAAAhALaDOJL+AAAA4QEAABMA&#10;AAAAAAAAAAAAAAAAAAAAAFtDb250ZW50X1R5cGVzXS54bWxQSwECLQAUAAYACAAAACEAOP0h/9YA&#10;AACUAQAACwAAAAAAAAAAAAAAAAAvAQAAX3JlbHMvLnJlbHNQSwECLQAUAAYACAAAACEA4xDzghIC&#10;AAAiBAAADgAAAAAAAAAAAAAAAAAuAgAAZHJzL2Uyb0RvYy54bWxQSwECLQAUAAYACAAAACEAzs1b&#10;nNoAAAAEAQAADwAAAAAAAAAAAAAAAABsBAAAZHJzL2Rvd25yZXYueG1sUEsFBgAAAAAEAAQA8wAA&#10;AHMFAAAAAA==&#10;" filled="f" stroked="f">
              <v:textbox style="mso-fit-shape-to-text:t" inset="20pt,0,0,15pt">
                <w:txbxContent>
                  <w:p w14:paraId="75FCF2E6" w14:textId="03FF4F54" w:rsidR="00CE1FDE" w:rsidRPr="00CE1FDE" w:rsidRDefault="00CE1FDE" w:rsidP="00CE1FDE">
                    <w:pPr>
                      <w:rPr>
                        <w:rFonts w:ascii="Aptos" w:eastAsia="Aptos" w:hAnsi="Aptos" w:cs="Aptos"/>
                        <w:noProof/>
                        <w:color w:val="000000"/>
                        <w:sz w:val="20"/>
                      </w:rPr>
                    </w:pPr>
                    <w:r w:rsidRPr="00CE1FDE">
                      <w:rPr>
                        <w:rFonts w:ascii="Aptos" w:eastAsia="Aptos" w:hAnsi="Aptos" w:cs="Aptos"/>
                        <w:noProof/>
                        <w:color w:val="000000"/>
                        <w:sz w:val="20"/>
                      </w:rPr>
                      <w:t>Intern gebruik</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887E" w14:textId="6C533697" w:rsidR="00CE1FDE" w:rsidRDefault="00CE1FDE">
    <w:pPr>
      <w:pStyle w:val="Voettekst"/>
    </w:pPr>
    <w:r>
      <w:rPr>
        <w:noProof/>
      </w:rPr>
      <mc:AlternateContent>
        <mc:Choice Requires="wps">
          <w:drawing>
            <wp:anchor distT="0" distB="0" distL="0" distR="0" simplePos="0" relativeHeight="251658240" behindDoc="0" locked="0" layoutInCell="1" allowOverlap="1" wp14:anchorId="4F621E17" wp14:editId="3A5BD60E">
              <wp:simplePos x="635" y="635"/>
              <wp:positionH relativeFrom="page">
                <wp:align>left</wp:align>
              </wp:positionH>
              <wp:positionV relativeFrom="page">
                <wp:align>bottom</wp:align>
              </wp:positionV>
              <wp:extent cx="1009015" cy="345440"/>
              <wp:effectExtent l="0" t="0" r="635" b="0"/>
              <wp:wrapNone/>
              <wp:docPr id="1365101895"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14D5BF92" w14:textId="67230FC9" w:rsidR="00CE1FDE" w:rsidRPr="00CE1FDE" w:rsidRDefault="00CE1FDE" w:rsidP="00CE1FDE">
                          <w:pPr>
                            <w:rPr>
                              <w:rFonts w:ascii="Aptos" w:eastAsia="Aptos" w:hAnsi="Aptos" w:cs="Aptos"/>
                              <w:noProof/>
                              <w:color w:val="000000"/>
                              <w:sz w:val="20"/>
                            </w:rPr>
                          </w:pPr>
                          <w:r w:rsidRPr="00CE1FDE">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621E17" id="_x0000_t202" coordsize="21600,21600" o:spt="202" path="m,l,21600r21600,l21600,xe">
              <v:stroke joinstyle="miter"/>
              <v:path gradientshapeok="t" o:connecttype="rect"/>
            </v:shapetype>
            <v:shape id="Tekstvak 1" o:spid="_x0000_s1028" type="#_x0000_t202" alt="Intern gebruik" style="position:absolute;margin-left:0;margin-top:0;width:79.4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DAFAIAACI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z1p64pOx/F3UJ9wKwdnwr3l6xZbb5gPT8whw7gI&#10;qjY84iEVdBWFwaKkAffrLX/MR+AxSkmHiqmoQUlTon4YJGQ6n+V5VFj6Q8ONxi4ZxU0+j3Fz0HeA&#10;YizwXViezJgc1GhKB/oFRb2K3TDEDMeeFd2N5l046xcfBRerVUpCMVkWNmZreSwdMYuAPvcvzNkB&#10;9YB8PcCoKVa+Av+cG296uzoEpCAxE/E9oznAjkJMhA2PJir9z/+UdX3ay98AAAD//wMAUEsDBBQA&#10;BgAIAAAAIQDOzVuc2gAAAAQBAAAPAAAAZHJzL2Rvd25yZXYueG1sTI/NbsIwEITvlXgHa5F6K04R&#10;RDSNg1D/1GtTJHrcxEscEa/T2ED69jW90MtKoxnNfJuvR9uJEw2+dazgfpaAIK6dbrlRsP18vVuB&#10;8AFZY+eYFPyQh3Uxuckx0+7MH3QqQyNiCfsMFZgQ+kxKXxuy6GeuJ47e3g0WQ5RDI/WA51huOzlP&#10;klRabDkuGOzpyVB9KI9WQfr8tjH9Lv363s/9u6/cIZTuRanb6bh5BBFoDNcwXPAjOhSRqXJH1l50&#10;CuIj4e9evOXqAUSlYLlYgCxy+R+++AUAAP//AwBQSwECLQAUAAYACAAAACEAtoM4kv4AAADhAQAA&#10;EwAAAAAAAAAAAAAAAAAAAAAAW0NvbnRlbnRfVHlwZXNdLnhtbFBLAQItABQABgAIAAAAIQA4/SH/&#10;1gAAAJQBAAALAAAAAAAAAAAAAAAAAC8BAABfcmVscy8ucmVsc1BLAQItABQABgAIAAAAIQCyhgDA&#10;FAIAACIEAAAOAAAAAAAAAAAAAAAAAC4CAABkcnMvZTJvRG9jLnhtbFBLAQItABQABgAIAAAAIQDO&#10;zVuc2gAAAAQBAAAPAAAAAAAAAAAAAAAAAG4EAABkcnMvZG93bnJldi54bWxQSwUGAAAAAAQABADz&#10;AAAAdQUAAAAA&#10;" filled="f" stroked="f">
              <v:textbox style="mso-fit-shape-to-text:t" inset="20pt,0,0,15pt">
                <w:txbxContent>
                  <w:p w14:paraId="14D5BF92" w14:textId="67230FC9" w:rsidR="00CE1FDE" w:rsidRPr="00CE1FDE" w:rsidRDefault="00CE1FDE" w:rsidP="00CE1FDE">
                    <w:pPr>
                      <w:rPr>
                        <w:rFonts w:ascii="Aptos" w:eastAsia="Aptos" w:hAnsi="Aptos" w:cs="Aptos"/>
                        <w:noProof/>
                        <w:color w:val="000000"/>
                        <w:sz w:val="20"/>
                      </w:rPr>
                    </w:pPr>
                    <w:r w:rsidRPr="00CE1FDE">
                      <w:rPr>
                        <w:rFonts w:ascii="Aptos" w:eastAsia="Aptos" w:hAnsi="Aptos" w:cs="Aptos"/>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7EE3B" w14:textId="77777777" w:rsidR="00E67358" w:rsidRDefault="00E67358">
      <w:pPr>
        <w:pStyle w:val="Amendement"/>
      </w:pPr>
      <w:r>
        <w:rPr>
          <w:b w:val="0"/>
        </w:rPr>
        <w:separator/>
      </w:r>
    </w:p>
  </w:footnote>
  <w:footnote w:type="continuationSeparator" w:id="0">
    <w:p w14:paraId="15B08CBA" w14:textId="77777777" w:rsidR="00E67358" w:rsidRDefault="00E673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379"/>
    <w:rsid w:val="000422E8"/>
    <w:rsid w:val="00052244"/>
    <w:rsid w:val="0007471A"/>
    <w:rsid w:val="000B20DD"/>
    <w:rsid w:val="000D17BF"/>
    <w:rsid w:val="00157CAF"/>
    <w:rsid w:val="001656EE"/>
    <w:rsid w:val="0016653D"/>
    <w:rsid w:val="001D56AF"/>
    <w:rsid w:val="001E0E21"/>
    <w:rsid w:val="001E67F7"/>
    <w:rsid w:val="002019AB"/>
    <w:rsid w:val="00212E0A"/>
    <w:rsid w:val="002153B0"/>
    <w:rsid w:val="0021777F"/>
    <w:rsid w:val="00241DD0"/>
    <w:rsid w:val="00244438"/>
    <w:rsid w:val="002A0713"/>
    <w:rsid w:val="003C21AC"/>
    <w:rsid w:val="003C5218"/>
    <w:rsid w:val="003C7876"/>
    <w:rsid w:val="003D2203"/>
    <w:rsid w:val="003E2308"/>
    <w:rsid w:val="003E2F98"/>
    <w:rsid w:val="00413B00"/>
    <w:rsid w:val="0042574B"/>
    <w:rsid w:val="004330ED"/>
    <w:rsid w:val="00481C91"/>
    <w:rsid w:val="004911E3"/>
    <w:rsid w:val="00497D57"/>
    <w:rsid w:val="004A1E29"/>
    <w:rsid w:val="004A7DD4"/>
    <w:rsid w:val="004B50D8"/>
    <w:rsid w:val="004B5B90"/>
    <w:rsid w:val="00501109"/>
    <w:rsid w:val="005703C9"/>
    <w:rsid w:val="005753B0"/>
    <w:rsid w:val="00597703"/>
    <w:rsid w:val="005A6097"/>
    <w:rsid w:val="005B1DCC"/>
    <w:rsid w:val="005B7323"/>
    <w:rsid w:val="005C25B9"/>
    <w:rsid w:val="006267E6"/>
    <w:rsid w:val="00645410"/>
    <w:rsid w:val="006504F8"/>
    <w:rsid w:val="006558D2"/>
    <w:rsid w:val="00665EC2"/>
    <w:rsid w:val="00672D25"/>
    <w:rsid w:val="006738BC"/>
    <w:rsid w:val="006D3E69"/>
    <w:rsid w:val="006E0971"/>
    <w:rsid w:val="00727A93"/>
    <w:rsid w:val="00756E0A"/>
    <w:rsid w:val="007709F6"/>
    <w:rsid w:val="00783215"/>
    <w:rsid w:val="007965FC"/>
    <w:rsid w:val="007A3083"/>
    <w:rsid w:val="007D2608"/>
    <w:rsid w:val="007E4053"/>
    <w:rsid w:val="008164E5"/>
    <w:rsid w:val="00830081"/>
    <w:rsid w:val="00843FD5"/>
    <w:rsid w:val="008467D7"/>
    <w:rsid w:val="00852541"/>
    <w:rsid w:val="00865D47"/>
    <w:rsid w:val="0088452C"/>
    <w:rsid w:val="008D7DCB"/>
    <w:rsid w:val="009055DB"/>
    <w:rsid w:val="00905ECB"/>
    <w:rsid w:val="0096165D"/>
    <w:rsid w:val="00993E91"/>
    <w:rsid w:val="009A409F"/>
    <w:rsid w:val="009B5845"/>
    <w:rsid w:val="009C0C1F"/>
    <w:rsid w:val="00A034B5"/>
    <w:rsid w:val="00A10505"/>
    <w:rsid w:val="00A1288B"/>
    <w:rsid w:val="00A53203"/>
    <w:rsid w:val="00A772EB"/>
    <w:rsid w:val="00AC3FB0"/>
    <w:rsid w:val="00B00B8C"/>
    <w:rsid w:val="00B01BA6"/>
    <w:rsid w:val="00B4708A"/>
    <w:rsid w:val="00B9472C"/>
    <w:rsid w:val="00BF3180"/>
    <w:rsid w:val="00BF623B"/>
    <w:rsid w:val="00C035D4"/>
    <w:rsid w:val="00C679BF"/>
    <w:rsid w:val="00C76252"/>
    <w:rsid w:val="00C81BBD"/>
    <w:rsid w:val="00C92B53"/>
    <w:rsid w:val="00CD3132"/>
    <w:rsid w:val="00CE14FF"/>
    <w:rsid w:val="00CE1FDE"/>
    <w:rsid w:val="00CE27CD"/>
    <w:rsid w:val="00CE3A19"/>
    <w:rsid w:val="00D134F3"/>
    <w:rsid w:val="00D42379"/>
    <w:rsid w:val="00D47D01"/>
    <w:rsid w:val="00D774B3"/>
    <w:rsid w:val="00DA590A"/>
    <w:rsid w:val="00DC3BA9"/>
    <w:rsid w:val="00DD35A5"/>
    <w:rsid w:val="00DE2948"/>
    <w:rsid w:val="00DF68BE"/>
    <w:rsid w:val="00DF712A"/>
    <w:rsid w:val="00DF74B5"/>
    <w:rsid w:val="00E22A96"/>
    <w:rsid w:val="00E25DF4"/>
    <w:rsid w:val="00E3485D"/>
    <w:rsid w:val="00E6619B"/>
    <w:rsid w:val="00E67358"/>
    <w:rsid w:val="00E908D7"/>
    <w:rsid w:val="00EA1CE4"/>
    <w:rsid w:val="00EA6974"/>
    <w:rsid w:val="00EA69AC"/>
    <w:rsid w:val="00EB40A1"/>
    <w:rsid w:val="00EC3112"/>
    <w:rsid w:val="00ED5E57"/>
    <w:rsid w:val="00EE1BD8"/>
    <w:rsid w:val="00F01C82"/>
    <w:rsid w:val="00F448AE"/>
    <w:rsid w:val="00FA5BBE"/>
    <w:rsid w:val="00FB27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24CA47"/>
  <w15:docId w15:val="{C6CBA2C0-A280-4BA0-98B6-441905918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Revisie">
    <w:name w:val="Revision"/>
    <w:hidden/>
    <w:uiPriority w:val="99"/>
    <w:semiHidden/>
    <w:rsid w:val="00D42379"/>
    <w:rPr>
      <w:sz w:val="24"/>
    </w:rPr>
  </w:style>
  <w:style w:type="character" w:styleId="Verwijzingopmerking">
    <w:name w:val="annotation reference"/>
    <w:basedOn w:val="Standaardalinea-lettertype"/>
    <w:semiHidden/>
    <w:unhideWhenUsed/>
    <w:rsid w:val="00D42379"/>
    <w:rPr>
      <w:sz w:val="16"/>
      <w:szCs w:val="16"/>
    </w:rPr>
  </w:style>
  <w:style w:type="paragraph" w:styleId="Tekstopmerking">
    <w:name w:val="annotation text"/>
    <w:basedOn w:val="Standaard"/>
    <w:link w:val="TekstopmerkingChar"/>
    <w:unhideWhenUsed/>
    <w:rsid w:val="00D42379"/>
    <w:rPr>
      <w:sz w:val="20"/>
    </w:rPr>
  </w:style>
  <w:style w:type="character" w:customStyle="1" w:styleId="TekstopmerkingChar">
    <w:name w:val="Tekst opmerking Char"/>
    <w:basedOn w:val="Standaardalinea-lettertype"/>
    <w:link w:val="Tekstopmerking"/>
    <w:rsid w:val="00D42379"/>
  </w:style>
  <w:style w:type="paragraph" w:styleId="Onderwerpvanopmerking">
    <w:name w:val="annotation subject"/>
    <w:basedOn w:val="Tekstopmerking"/>
    <w:next w:val="Tekstopmerking"/>
    <w:link w:val="OnderwerpvanopmerkingChar"/>
    <w:semiHidden/>
    <w:unhideWhenUsed/>
    <w:rsid w:val="00D42379"/>
    <w:rPr>
      <w:b/>
      <w:bCs/>
    </w:rPr>
  </w:style>
  <w:style w:type="character" w:customStyle="1" w:styleId="OnderwerpvanopmerkingChar">
    <w:name w:val="Onderwerp van opmerking Char"/>
    <w:basedOn w:val="TekstopmerkingChar"/>
    <w:link w:val="Onderwerpvanopmerking"/>
    <w:semiHidden/>
    <w:rsid w:val="00D42379"/>
    <w:rPr>
      <w:b/>
      <w:bCs/>
    </w:rPr>
  </w:style>
  <w:style w:type="paragraph" w:styleId="Lijstalinea">
    <w:name w:val="List Paragraph"/>
    <w:basedOn w:val="Standaard"/>
    <w:uiPriority w:val="34"/>
    <w:qFormat/>
    <w:rsid w:val="00727A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footer" Target="footer3.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 id="{681dcdd7-3e43-49fb-ac1e-2321f7e63421}" enabled="1" method="Standard" siteId="{1321633e-f6b9-44e2-a44f-59b9d264ecb7}" removed="0"/>
</clbl:labelList>
</file>

<file path=docProps/app.xml><?xml version="1.0" encoding="utf-8"?>
<ap:Properties xmlns:vt="http://schemas.openxmlformats.org/officeDocument/2006/docPropsVTypes" xmlns:ap="http://schemas.openxmlformats.org/officeDocument/2006/extended-properties">
  <ap:Pages>2</ap:Pages>
  <ap:Words>690</ap:Words>
  <ap:Characters>3797</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4479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2026-08-31T13:48:00.0000000Z</dcterms:created>
  <dcterms:modified xsi:type="dcterms:W3CDTF">2026-08-31T13:48:00.0000000Z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y fmtid="{D5CDD505-2E9C-101B-9397-08002B2CF9AE}" pid="4" name="ClassificationContentMarkingFooterShapeIds">
    <vt:lpwstr>515dcd47,73c8d5d6,40d352b2</vt:lpwstr>
  </property>
  <property fmtid="{D5CDD505-2E9C-101B-9397-08002B2CF9AE}" pid="5" name="ClassificationContentMarkingFooterFontProps">
    <vt:lpwstr>#000000,10,Aptos</vt:lpwstr>
  </property>
  <property fmtid="{D5CDD505-2E9C-101B-9397-08002B2CF9AE}" pid="6" name="ClassificationContentMarkingFooterText">
    <vt:lpwstr>Intern gebruik</vt:lpwstr>
  </property>
</Properties>
</file>