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E9" w:rsidP="007C0719" w:rsidRDefault="00FC2F0E" w14:paraId="64F87B0F" w14:textId="77777777">
      <w:r>
        <w:t>Geachte Voorzitter,</w:t>
      </w:r>
      <w:r>
        <w:br/>
      </w:r>
    </w:p>
    <w:p w:rsidRPr="00747885" w:rsidR="0029019C" w:rsidP="007C0719" w:rsidRDefault="001D7BE4" w14:paraId="14A60207" w14:textId="1CD007C9">
      <w:r w:rsidRPr="001D7BE4">
        <w:t>Hierbij zend ik u</w:t>
      </w:r>
      <w:r w:rsidR="00FD43E2">
        <w:t>,</w:t>
      </w:r>
      <w:r w:rsidRPr="001D7BE4">
        <w:t xml:space="preserve"> mede namens de </w:t>
      </w:r>
      <w:r>
        <w:t>m</w:t>
      </w:r>
      <w:r w:rsidRPr="001D7BE4">
        <w:t>inister van</w:t>
      </w:r>
      <w:r>
        <w:t xml:space="preserve"> Economische Zaken en Klimaat en de minister</w:t>
      </w:r>
      <w:r w:rsidRPr="001D7BE4">
        <w:t xml:space="preserve"> </w:t>
      </w:r>
      <w:r w:rsidR="00A67B28">
        <w:t xml:space="preserve">van </w:t>
      </w:r>
      <w:r w:rsidRPr="001D7BE4">
        <w:t>Klimaat en Groene Groei</w:t>
      </w:r>
      <w:r w:rsidR="00FD43E2">
        <w:t>,</w:t>
      </w:r>
      <w:r w:rsidRPr="001D7BE4">
        <w:t xml:space="preserve"> de antwoorden op de vragen van het lid Beckerman</w:t>
      </w:r>
      <w:r>
        <w:t xml:space="preserve"> </w:t>
      </w:r>
      <w:r w:rsidRPr="001D7BE4">
        <w:t>(SP) over AI-gigafabrieken en de klimaatimpact van grootschalige datacenters (2026Z12603, ingezonden 10 juni 2026).</w:t>
      </w:r>
    </w:p>
    <w:p w:rsidR="00EF6D37" w:rsidP="007C0719" w:rsidRDefault="00EF6D37" w14:paraId="3FA870BA" w14:textId="77777777">
      <w:pPr>
        <w:rPr>
          <w:b/>
        </w:rPr>
      </w:pPr>
    </w:p>
    <w:p w:rsidR="007C0719" w:rsidP="007C0719" w:rsidRDefault="007C0719" w14:paraId="68A79619" w14:textId="77777777"/>
    <w:p w:rsidR="007C0719" w:rsidP="007C0719" w:rsidRDefault="007C0719" w14:paraId="308AD14C" w14:textId="77777777"/>
    <w:p w:rsidR="0027794C" w:rsidP="007C0719" w:rsidRDefault="0027794C" w14:paraId="6787605A" w14:textId="77777777"/>
    <w:p w:rsidR="007C0719" w:rsidP="007C0719" w:rsidRDefault="007C0719" w14:paraId="16AFBCD3" w14:textId="2525A72B">
      <w:r w:rsidRPr="0091232B">
        <w:t>W.J.M. Aerdts</w:t>
      </w:r>
      <w:r w:rsidRPr="003A6510">
        <w:br/>
      </w:r>
      <w:r>
        <w:t>S</w:t>
      </w:r>
      <w:r w:rsidRPr="003A6510">
        <w:t>taatssecretaris van Economische Zaken en Klimaat</w:t>
      </w:r>
    </w:p>
    <w:p w:rsidR="00EF6D37" w:rsidP="007C0719" w:rsidRDefault="00EF6D37" w14:paraId="3BF97386" w14:textId="77777777">
      <w:pPr>
        <w:rPr>
          <w:b/>
        </w:rPr>
      </w:pPr>
    </w:p>
    <w:p w:rsidR="007C0719" w:rsidRDefault="007C0719" w14:paraId="3C9333E9" w14:textId="77777777">
      <w:pPr>
        <w:spacing w:line="240" w:lineRule="auto"/>
        <w:rPr>
          <w:b/>
        </w:rPr>
      </w:pPr>
      <w:r>
        <w:rPr>
          <w:b/>
        </w:rPr>
        <w:br w:type="page"/>
      </w:r>
    </w:p>
    <w:p w:rsidRPr="001D7BE4" w:rsidR="00637E71" w:rsidP="007C0719" w:rsidRDefault="00637E71" w14:paraId="305ED1CA" w14:textId="181D7160">
      <w:pPr>
        <w:rPr>
          <w:b/>
        </w:rPr>
      </w:pPr>
      <w:r w:rsidRPr="001D7BE4">
        <w:rPr>
          <w:b/>
        </w:rPr>
        <w:lastRenderedPageBreak/>
        <w:t>2026Z12603</w:t>
      </w:r>
      <w:r w:rsidRPr="001D7BE4">
        <w:rPr>
          <w:b/>
        </w:rPr>
        <w:br/>
      </w:r>
      <w:r w:rsidRPr="001D7BE4">
        <w:rPr>
          <w:b/>
        </w:rPr>
        <w:br/>
      </w:r>
      <w:r w:rsidRPr="001D7BE4">
        <w:rPr>
          <w:bCs/>
        </w:rPr>
        <w:t>1</w:t>
      </w:r>
      <w:r w:rsidRPr="001D7BE4">
        <w:rPr>
          <w:bCs/>
        </w:rPr>
        <w:br/>
        <w:t>Heeft u kennisgenomen van het artikel «Waarom AI zo’n energieslurper is: deze cijfers laten zien wat ChatGPT en datacenters van de planeet vragen»?</w:t>
      </w:r>
    </w:p>
    <w:p w:rsidR="007C0719" w:rsidP="007C0719" w:rsidRDefault="007C0719" w14:paraId="72B52A88" w14:textId="77777777">
      <w:pPr>
        <w:rPr>
          <w:bCs/>
        </w:rPr>
      </w:pPr>
    </w:p>
    <w:p w:rsidRPr="001D7BE4" w:rsidR="00637E71" w:rsidP="007C0719" w:rsidRDefault="00637E71" w14:paraId="40A2F6DE" w14:textId="33BCF2A3">
      <w:pPr>
        <w:rPr>
          <w:bCs/>
        </w:rPr>
      </w:pPr>
      <w:r w:rsidRPr="001D7BE4">
        <w:rPr>
          <w:bCs/>
        </w:rPr>
        <w:t>Antwoord</w:t>
      </w:r>
    </w:p>
    <w:p w:rsidRPr="001D7BE4" w:rsidR="00637E71" w:rsidP="007C0719" w:rsidRDefault="00637E71" w14:paraId="46E57D3D" w14:textId="651FB200">
      <w:pPr>
        <w:rPr>
          <w:bCs/>
        </w:rPr>
      </w:pPr>
      <w:r w:rsidRPr="001D7BE4">
        <w:rPr>
          <w:bCs/>
        </w:rPr>
        <w:t>Ja</w:t>
      </w:r>
      <w:r w:rsidR="007C0719">
        <w:rPr>
          <w:bCs/>
        </w:rPr>
        <w:t>.</w:t>
      </w:r>
    </w:p>
    <w:p w:rsidRPr="001D7BE4" w:rsidR="00637E71" w:rsidP="007C0719" w:rsidRDefault="00637E71" w14:paraId="6D0257C9" w14:textId="77777777">
      <w:pPr>
        <w:rPr>
          <w:bCs/>
        </w:rPr>
      </w:pPr>
    </w:p>
    <w:p w:rsidRPr="001D7BE4" w:rsidR="00637E71" w:rsidP="007C0719" w:rsidRDefault="00637E71" w14:paraId="0DEEB6EE" w14:textId="77777777">
      <w:pPr>
        <w:rPr>
          <w:bCs/>
        </w:rPr>
      </w:pPr>
      <w:r w:rsidRPr="001D7BE4">
        <w:rPr>
          <w:bCs/>
        </w:rPr>
        <w:t>2</w:t>
      </w:r>
    </w:p>
    <w:p w:rsidRPr="001D7BE4" w:rsidR="00637E71" w:rsidP="007C0719" w:rsidRDefault="00637E71" w14:paraId="19EC7426" w14:textId="164BCE29">
      <w:pPr>
        <w:rPr>
          <w:bCs/>
        </w:rPr>
      </w:pPr>
      <w:r w:rsidRPr="001D7BE4">
        <w:rPr>
          <w:bCs/>
        </w:rPr>
        <w:t>Hoe beoordeelt u de waarschuwingen van onderzoekers en de VN dat de snelle groei van hyperscale-datacenters voor AI de energie- en klimaattransitie in gevaar brengt?</w:t>
      </w:r>
      <w:r w:rsidR="008502E3">
        <w:rPr>
          <w:rStyle w:val="Voetnootmarkering"/>
          <w:bCs/>
        </w:rPr>
        <w:footnoteReference w:id="1"/>
      </w:r>
    </w:p>
    <w:p w:rsidRPr="001D7BE4" w:rsidR="00637E71" w:rsidP="007C0719" w:rsidRDefault="00637E71" w14:paraId="1F308550" w14:textId="77777777">
      <w:pPr>
        <w:rPr>
          <w:bCs/>
        </w:rPr>
      </w:pPr>
    </w:p>
    <w:p w:rsidRPr="001D7BE4" w:rsidR="00637E71" w:rsidP="007C0719" w:rsidRDefault="00637E71" w14:paraId="237707AF" w14:textId="77777777">
      <w:pPr>
        <w:rPr>
          <w:bCs/>
        </w:rPr>
      </w:pPr>
      <w:r w:rsidRPr="001D7BE4">
        <w:rPr>
          <w:bCs/>
        </w:rPr>
        <w:t>Antwoord</w:t>
      </w:r>
    </w:p>
    <w:p w:rsidRPr="001D7BE4" w:rsidR="00637E71" w:rsidP="007C0719" w:rsidRDefault="00637E71" w14:paraId="286E9234" w14:textId="77777777">
      <w:pPr>
        <w:rPr>
          <w:bCs/>
        </w:rPr>
      </w:pPr>
      <w:r w:rsidRPr="001D7BE4">
        <w:rPr>
          <w:bCs/>
        </w:rPr>
        <w:t>Het kabinet neemt deze waarschuwingen serieus</w:t>
      </w:r>
      <w:r w:rsidRPr="00727E9E">
        <w:rPr>
          <w:color w:val="000000"/>
          <w:szCs w:val="18"/>
          <w:shd w:val="clear" w:color="auto" w:fill="FFFFFF"/>
        </w:rPr>
        <w:t xml:space="preserve"> </w:t>
      </w:r>
      <w:r w:rsidRPr="00727E9E">
        <w:rPr>
          <w:bCs/>
        </w:rPr>
        <w:t>en werkt momenteel aan de geïntegreerde nationale aanpak datacentra die in het najaar verschijnt. </w:t>
      </w:r>
      <w:r w:rsidRPr="001D7BE4">
        <w:rPr>
          <w:bCs/>
        </w:rPr>
        <w:t xml:space="preserve">Hoewel datacenters en AI belangrijk zijn voor ons toekomstig (economisch) verdienvermogen en onze digitale strategische autonomie, legt hun enorme elektriciteitsvraag druk op het Nederlandse energiesysteem. </w:t>
      </w:r>
      <w:r>
        <w:rPr>
          <w:bCs/>
        </w:rPr>
        <w:t>Bij</w:t>
      </w:r>
      <w:r w:rsidRPr="001D7BE4">
        <w:rPr>
          <w:bCs/>
        </w:rPr>
        <w:t xml:space="preserve"> nieuwe en uitbreidende datacenters </w:t>
      </w:r>
      <w:r>
        <w:rPr>
          <w:bCs/>
        </w:rPr>
        <w:t xml:space="preserve">bestaan </w:t>
      </w:r>
      <w:r w:rsidRPr="001D7BE4">
        <w:rPr>
          <w:bCs/>
        </w:rPr>
        <w:t xml:space="preserve">nu al knelpunten bij netaansluitingen. </w:t>
      </w:r>
      <w:r>
        <w:rPr>
          <w:bCs/>
        </w:rPr>
        <w:t>Ook</w:t>
      </w:r>
      <w:r w:rsidRPr="001D7BE4">
        <w:rPr>
          <w:bCs/>
        </w:rPr>
        <w:t xml:space="preserve"> wordt door de opkomst van datacenters een forse en structurele groei in de elektriciteitsvraag verwacht, die sneller kan gaan dan de beschikbare uitbouw van hernieuwbare bronnen en het elektriciteitsnet.</w:t>
      </w:r>
    </w:p>
    <w:p w:rsidRPr="001D7BE4" w:rsidR="00637E71" w:rsidP="007C0719" w:rsidRDefault="00637E71" w14:paraId="34EB8F43" w14:textId="77777777">
      <w:pPr>
        <w:rPr>
          <w:bCs/>
        </w:rPr>
      </w:pPr>
      <w:r w:rsidRPr="001D7BE4">
        <w:rPr>
          <w:bCs/>
        </w:rPr>
        <w:br/>
        <w:t>3</w:t>
      </w:r>
    </w:p>
    <w:p w:rsidRPr="001D7BE4" w:rsidR="00637E71" w:rsidP="007C0719" w:rsidRDefault="00637E71" w14:paraId="4BE3C3EC" w14:textId="77777777">
      <w:pPr>
        <w:rPr>
          <w:bCs/>
        </w:rPr>
      </w:pPr>
      <w:r w:rsidRPr="001D7BE4">
        <w:rPr>
          <w:bCs/>
        </w:rPr>
        <w:t>Bent u het ermee eens dat datacenters die gebruikmaken van hernieuwbare energie niet automatisch duurzaam zijn? Zo nee, waarom niet?</w:t>
      </w:r>
    </w:p>
    <w:p w:rsidRPr="001D7BE4" w:rsidR="00637E71" w:rsidP="007C0719" w:rsidRDefault="00637E71" w14:paraId="7BE0129E" w14:textId="77777777">
      <w:pPr>
        <w:rPr>
          <w:bCs/>
        </w:rPr>
      </w:pPr>
    </w:p>
    <w:p w:rsidRPr="001D7BE4" w:rsidR="00637E71" w:rsidP="007C0719" w:rsidRDefault="00637E71" w14:paraId="5E372817" w14:textId="77777777">
      <w:pPr>
        <w:rPr>
          <w:bCs/>
        </w:rPr>
      </w:pPr>
      <w:r w:rsidRPr="001D7BE4">
        <w:rPr>
          <w:bCs/>
        </w:rPr>
        <w:t>Antwoord</w:t>
      </w:r>
    </w:p>
    <w:p w:rsidR="00637E71" w:rsidP="007C0719" w:rsidRDefault="00637E71" w14:paraId="0509DB64" w14:textId="77777777">
      <w:pPr>
        <w:rPr>
          <w:bCs/>
        </w:rPr>
      </w:pPr>
      <w:r w:rsidRPr="001D7BE4">
        <w:rPr>
          <w:bCs/>
        </w:rPr>
        <w:t>Ja, hernieuwbare energie, fysieke ruimte en de transportcapaciteit op het elektriciteitsnet zijn schaars. Het feit dat een datacenter groene stroom inkoopt, maakt de faciliteit in de context van onze totale energietransitie niet automatisch volledig duurzaam.</w:t>
      </w:r>
    </w:p>
    <w:p w:rsidRPr="001D7BE4" w:rsidR="00E92671" w:rsidP="007C0719" w:rsidRDefault="00E92671" w14:paraId="0699DDB7" w14:textId="77777777">
      <w:pPr>
        <w:rPr>
          <w:bCs/>
        </w:rPr>
      </w:pPr>
    </w:p>
    <w:p w:rsidR="00637E71" w:rsidP="007C0719" w:rsidRDefault="00637E71" w14:paraId="6632476B" w14:textId="4159A710">
      <w:r>
        <w:t xml:space="preserve">Datacenters kenmerken zich door een continu elektriciteitsverbruik. Omdat de productie van hernieuwbare bronnen zoals wind en zon weersafhankelijk is, betekent dit dat er op de momenten dat er onvoldoende hernieuwbare stroom beschikbaar is, er conventionele centrales moeten bijspringen. Daarnaast </w:t>
      </w:r>
      <w:r w:rsidR="006C2D50">
        <w:t>kan er sprake zijn van</w:t>
      </w:r>
      <w:r>
        <w:t xml:space="preserve"> een verdringingseffect</w:t>
      </w:r>
      <w:r w:rsidR="55354FAB">
        <w:t>.</w:t>
      </w:r>
      <w:r>
        <w:t xml:space="preserve"> De verwachte groei in de </w:t>
      </w:r>
      <w:r>
        <w:lastRenderedPageBreak/>
        <w:t>elektriciteitsvraag van datacenters en AI is meegenomen in de actualisatie van het Nationaal Plan Energiesysteem (NPE). Deze actualisatie wordt met Prinsjesdag gepresenteerd.</w:t>
      </w:r>
    </w:p>
    <w:p w:rsidRPr="001D7BE4" w:rsidR="00E92671" w:rsidP="007C0719" w:rsidRDefault="00E92671" w14:paraId="3EA9E605" w14:textId="77777777">
      <w:pPr>
        <w:rPr>
          <w:bCs/>
        </w:rPr>
      </w:pPr>
    </w:p>
    <w:p w:rsidRPr="001D7BE4" w:rsidR="00637E71" w:rsidP="007C0719" w:rsidRDefault="00637E71" w14:paraId="31EAC7A3" w14:textId="77777777">
      <w:pPr>
        <w:rPr>
          <w:bCs/>
        </w:rPr>
      </w:pPr>
      <w:r w:rsidRPr="001D7BE4">
        <w:rPr>
          <w:bCs/>
        </w:rPr>
        <w:t>Tegelijkertijd benadrukt het kabinet dat datacenters een belangrijke schakel vormen in onze digitale infrastructuur en ons dagelijks leven. Investeren in voldoende datacentercapaciteit voor de ontwikkeling is een randvoorwaarde voor de brede welvaart, ons innovatieklimaat en het veiligstellen van ons toekomstig verdienvermogen. Hoewel de verdere groei van datacenters hiermee niet volledig duurzaam is, zoekt het kabinet vanuit deze economische en strategische belangen nadrukkelijk naar manieren om deze faciliteiten wel mogelijk in ons systeem in te passen.</w:t>
      </w:r>
    </w:p>
    <w:p w:rsidRPr="001D7BE4" w:rsidR="00637E71" w:rsidP="007C0719" w:rsidRDefault="00637E71" w14:paraId="16F9840C" w14:textId="77777777">
      <w:pPr>
        <w:rPr>
          <w:bCs/>
        </w:rPr>
      </w:pPr>
    </w:p>
    <w:p w:rsidRPr="001D7BE4" w:rsidR="00637E71" w:rsidP="007C0719" w:rsidRDefault="00637E71" w14:paraId="7D4B6CF0" w14:textId="77777777">
      <w:pPr>
        <w:rPr>
          <w:bCs/>
        </w:rPr>
      </w:pPr>
      <w:r w:rsidRPr="001D7BE4">
        <w:rPr>
          <w:bCs/>
        </w:rPr>
        <w:t>4</w:t>
      </w:r>
    </w:p>
    <w:p w:rsidRPr="001D7BE4" w:rsidR="00637E71" w:rsidP="007C0719" w:rsidRDefault="00637E71" w14:paraId="519F3650" w14:textId="77777777">
      <w:pPr>
        <w:rPr>
          <w:bCs/>
        </w:rPr>
      </w:pPr>
      <w:r w:rsidRPr="001D7BE4">
        <w:rPr>
          <w:bCs/>
        </w:rPr>
        <w:t>Deelt u de mening dat het onwenselijk is om nieuwe energieslurpende AI-gigafabrieken te faciliteren zolang Nederland kampt met netcongestie en grote uitdagingen bij het behalen van de klimaatdoelen? Zo nee, waarom niet?</w:t>
      </w:r>
    </w:p>
    <w:p w:rsidRPr="001D7BE4" w:rsidR="00637E71" w:rsidP="007C0719" w:rsidRDefault="00637E71" w14:paraId="63F3701B" w14:textId="77777777">
      <w:pPr>
        <w:rPr>
          <w:bCs/>
        </w:rPr>
      </w:pPr>
    </w:p>
    <w:p w:rsidRPr="001D7BE4" w:rsidR="00637E71" w:rsidP="007C0719" w:rsidRDefault="00637E71" w14:paraId="0D209BDF" w14:textId="77777777">
      <w:pPr>
        <w:rPr>
          <w:bCs/>
        </w:rPr>
      </w:pPr>
      <w:r w:rsidRPr="001D7BE4">
        <w:rPr>
          <w:bCs/>
        </w:rPr>
        <w:t>Antwoord</w:t>
      </w:r>
    </w:p>
    <w:p w:rsidRPr="00F65161" w:rsidR="00637E71" w:rsidP="00323859" w:rsidRDefault="3B7AD791" w14:paraId="3708683E" w14:textId="59DC2F63">
      <w:r>
        <w:t xml:space="preserve">Het kabinet deelt de zorgen omtrent de zware belasting van het stroomnet en de grote uitdagingen in de klimaattransitie. Er is een uitdaging voor de inpassing van de inflexibele stroomvraag van AI-gigafabrieken en de beschikbare transportcapaciteit op het elektriciteitsnet. Het aanpakken van de huidige netcongestieproblematiek heeft prioriteit voor dit kabinet. </w:t>
      </w:r>
      <w:r w:rsidR="61A35798">
        <w:t>Tegelijkertijd ontwikkelt kunstmatige intelligentie (AI) zich in hoog tempo en vormt het een steeds belangrijkere motor voor innovatie, economische groei en het versterken van het Europese concurrentievermogen.</w:t>
      </w:r>
      <w:r w:rsidR="2537CE83">
        <w:t xml:space="preserve"> </w:t>
      </w:r>
      <w:r w:rsidRPr="00CE7C44" w:rsidR="2537CE83">
        <w:t>Om zelfstandig AI-modellen te kunnen trainen en toepassen en zo de afhankelijkheden van derde landen te verminderen, is de realisatie van soevereine rekeninfrastructuur in Europa en Nederland noodzakelijk.</w:t>
      </w:r>
    </w:p>
    <w:p w:rsidR="00637E71" w:rsidP="007C0719" w:rsidRDefault="00637E71" w14:paraId="5893EF22" w14:textId="77777777">
      <w:pPr>
        <w:rPr>
          <w:bCs/>
        </w:rPr>
      </w:pPr>
    </w:p>
    <w:p w:rsidRPr="001D7BE4" w:rsidR="00637E71" w:rsidP="007C0719" w:rsidRDefault="00637E71" w14:paraId="3E49D8AC" w14:textId="77777777">
      <w:pPr>
        <w:rPr>
          <w:bCs/>
        </w:rPr>
      </w:pPr>
      <w:r w:rsidRPr="00EC2A8F">
        <w:rPr>
          <w:bCs/>
        </w:rPr>
        <w:t>Grootschalige AI-rekenfaciliteiten</w:t>
      </w:r>
      <w:r>
        <w:rPr>
          <w:bCs/>
        </w:rPr>
        <w:t xml:space="preserve"> </w:t>
      </w:r>
      <w:r w:rsidRPr="00EC2A8F">
        <w:rPr>
          <w:bCs/>
        </w:rPr>
        <w:t>vragen om substantiële hoeveelheden elektriciteit. Het kabinet vindt het noodzakelijk dat nieuwe AI-infrastructuur zorgvuldig wordt ingepast binnen de nationale energie- en ruimtelijke kaders, met aandacht voor energie efficiëntie, duurzaamheid en de impact op het elektriciteitsnet. De daadwerkelijke impact van een AI-gigafabriek is sterk afhankelijk van onder meer het ontwerp, de schaal en de locatie</w:t>
      </w:r>
      <w:r>
        <w:rPr>
          <w:bCs/>
        </w:rPr>
        <w:t>.</w:t>
      </w:r>
    </w:p>
    <w:p w:rsidR="00637E71" w:rsidP="007C0719" w:rsidRDefault="00637E71" w14:paraId="320A18D9" w14:textId="77777777">
      <w:pPr>
        <w:rPr>
          <w:bCs/>
        </w:rPr>
      </w:pPr>
    </w:p>
    <w:p w:rsidRPr="001D7BE4" w:rsidR="00637E71" w:rsidP="007C0719" w:rsidRDefault="00637E71" w14:paraId="486818EB" w14:textId="77777777">
      <w:pPr>
        <w:rPr>
          <w:bCs/>
        </w:rPr>
      </w:pPr>
      <w:r w:rsidRPr="001D7BE4">
        <w:rPr>
          <w:bCs/>
        </w:rPr>
        <w:t>5</w:t>
      </w:r>
    </w:p>
    <w:p w:rsidRPr="001D7BE4" w:rsidR="00637E71" w:rsidP="007C0719" w:rsidRDefault="00637E71" w14:paraId="5C90D246" w14:textId="77777777">
      <w:pPr>
        <w:rPr>
          <w:bCs/>
        </w:rPr>
      </w:pPr>
      <w:r w:rsidRPr="001D7BE4">
        <w:rPr>
          <w:bCs/>
        </w:rPr>
        <w:t>In de brief aan de Kamer over AI-gigafabrieken geeft u aan private investeringen in AI-gigafabrieken te willen faciliteren door de juiste randvoorwaarden te creëren; welke randvoorwaarden worden hier bedoeld?</w:t>
      </w:r>
    </w:p>
    <w:p w:rsidRPr="001D7BE4" w:rsidR="00637E71" w:rsidP="007C0719" w:rsidRDefault="00637E71" w14:paraId="3ADFBEA4" w14:textId="77777777">
      <w:pPr>
        <w:rPr>
          <w:bCs/>
        </w:rPr>
      </w:pPr>
    </w:p>
    <w:p w:rsidRPr="001D7BE4" w:rsidR="00637E71" w:rsidP="007C0719" w:rsidRDefault="00637E71" w14:paraId="34A1730B" w14:textId="77777777">
      <w:pPr>
        <w:rPr>
          <w:bCs/>
        </w:rPr>
      </w:pPr>
      <w:r w:rsidRPr="001D7BE4">
        <w:rPr>
          <w:bCs/>
        </w:rPr>
        <w:t>Antwoord</w:t>
      </w:r>
      <w:r w:rsidRPr="001D7BE4">
        <w:rPr>
          <w:bCs/>
        </w:rPr>
        <w:br/>
        <w:t xml:space="preserve">Het kabinet kiest ervoor dat de ontwikkeling van AI-infrastructuur, waaronder zogeheten AI-gigafabrieken, in beginsel door private partijen wordt gedragen en gefinancierd. De overheid ziet daarbij primair een rol in het creëren van de juiste randvoorwaarden, bijvoorbeeld op het gebied van beschikbare energie-infrastructuur, geschikte locaties en vergunningsprocedures. Het doel is om het </w:t>
      </w:r>
      <w:r w:rsidRPr="001D7BE4">
        <w:rPr>
          <w:bCs/>
        </w:rPr>
        <w:lastRenderedPageBreak/>
        <w:t>voor private partijen aantrekkelijker en uitvoerbaarder te maken om dit soort investeringen daadwerkelijk hier van de grond te krijgen.</w:t>
      </w:r>
    </w:p>
    <w:p w:rsidRPr="001D7BE4" w:rsidR="00637E71" w:rsidP="007C0719" w:rsidRDefault="00637E71" w14:paraId="30C74231" w14:textId="77777777">
      <w:pPr>
        <w:rPr>
          <w:bCs/>
        </w:rPr>
      </w:pPr>
    </w:p>
    <w:p w:rsidRPr="001D7BE4" w:rsidR="00637E71" w:rsidP="007C0719" w:rsidRDefault="00637E71" w14:paraId="6743196E" w14:textId="77777777">
      <w:pPr>
        <w:rPr>
          <w:bCs/>
        </w:rPr>
      </w:pPr>
      <w:r w:rsidRPr="001D7BE4">
        <w:rPr>
          <w:bCs/>
        </w:rPr>
        <w:t>6</w:t>
      </w:r>
    </w:p>
    <w:p w:rsidRPr="001D7BE4" w:rsidR="00637E71" w:rsidP="007C0719" w:rsidRDefault="00637E71" w14:paraId="143383AE" w14:textId="77777777">
      <w:pPr>
        <w:rPr>
          <w:bCs/>
        </w:rPr>
      </w:pPr>
      <w:r w:rsidRPr="001D7BE4">
        <w:rPr>
          <w:bCs/>
        </w:rPr>
        <w:t>Kunt u bevestigen dat AI-gigafabrieken volledig moeten voldoen aan de bestaande regels die gelden voor grootschalige datacenters? Zo ja, waarin verschilt het faciliteren van AI-gigafabrieken dan feitelijk van het bestaande beleid? Zo nee, welke uitzonderingen worden overwogen?</w:t>
      </w:r>
    </w:p>
    <w:p w:rsidRPr="001D7BE4" w:rsidR="00637E71" w:rsidP="007C0719" w:rsidRDefault="00637E71" w14:paraId="174F6136" w14:textId="77777777">
      <w:pPr>
        <w:rPr>
          <w:bCs/>
        </w:rPr>
      </w:pPr>
    </w:p>
    <w:p w:rsidRPr="001D7BE4" w:rsidR="00637E71" w:rsidP="007C0719" w:rsidRDefault="00637E71" w14:paraId="5B511488" w14:textId="77777777">
      <w:pPr>
        <w:rPr>
          <w:bCs/>
        </w:rPr>
      </w:pPr>
      <w:r w:rsidRPr="001D7BE4">
        <w:rPr>
          <w:bCs/>
        </w:rPr>
        <w:t>Antwoord</w:t>
      </w:r>
    </w:p>
    <w:p w:rsidR="00F84338" w:rsidP="007C0719" w:rsidRDefault="00FB10B8" w14:paraId="46CFC0DC" w14:textId="77777777">
      <w:pPr>
        <w:rPr>
          <w:bCs/>
        </w:rPr>
      </w:pPr>
      <w:r w:rsidRPr="00FB10B8">
        <w:rPr>
          <w:bCs/>
        </w:rPr>
        <w:t xml:space="preserve">De instructieregel voor hyperscale datacentra geldt voor alle datacentra die voldoen aan de criteria voor omvang </w:t>
      </w:r>
      <w:r w:rsidR="006F0C54">
        <w:rPr>
          <w:bCs/>
        </w:rPr>
        <w:t xml:space="preserve">(bebouwd oppervlak </w:t>
      </w:r>
      <w:r w:rsidR="004825A6">
        <w:rPr>
          <w:bCs/>
        </w:rPr>
        <w:t>van meer</w:t>
      </w:r>
      <w:r w:rsidR="006F0C54">
        <w:rPr>
          <w:bCs/>
        </w:rPr>
        <w:t xml:space="preserve"> dan 10 hectare) </w:t>
      </w:r>
      <w:r w:rsidRPr="00FB10B8">
        <w:rPr>
          <w:bCs/>
        </w:rPr>
        <w:t>en vermogen</w:t>
      </w:r>
      <w:r w:rsidR="00671DDF">
        <w:rPr>
          <w:bCs/>
        </w:rPr>
        <w:t xml:space="preserve"> </w:t>
      </w:r>
      <w:r w:rsidR="00FF44EC">
        <w:rPr>
          <w:bCs/>
        </w:rPr>
        <w:t>(elektrisch aansluitvermogen van 70 MW of meer)</w:t>
      </w:r>
      <w:r w:rsidRPr="00FB10B8">
        <w:rPr>
          <w:bCs/>
        </w:rPr>
        <w:t>.</w:t>
      </w:r>
      <w:r w:rsidRPr="001D7BE4">
        <w:rPr>
          <w:bCs/>
          <w:vertAlign w:val="superscript"/>
        </w:rPr>
        <w:footnoteReference w:id="2"/>
      </w:r>
      <w:r w:rsidRPr="00FB10B8">
        <w:rPr>
          <w:bCs/>
        </w:rPr>
        <w:t xml:space="preserve"> </w:t>
      </w:r>
      <w:r w:rsidR="002B754B">
        <w:rPr>
          <w:bCs/>
        </w:rPr>
        <w:t xml:space="preserve">Er wordt momenteel gewerkt aan </w:t>
      </w:r>
      <w:r w:rsidR="00A63A24">
        <w:rPr>
          <w:bCs/>
        </w:rPr>
        <w:t xml:space="preserve">een </w:t>
      </w:r>
      <w:r w:rsidRPr="001D7BE4" w:rsidR="00A63A24">
        <w:rPr>
          <w:bCs/>
        </w:rPr>
        <w:t>nationale geïntegreerde aanpak voor datacenters</w:t>
      </w:r>
      <w:r w:rsidR="00C247CA">
        <w:rPr>
          <w:bCs/>
        </w:rPr>
        <w:t xml:space="preserve">, </w:t>
      </w:r>
      <w:r w:rsidR="00170963">
        <w:rPr>
          <w:bCs/>
        </w:rPr>
        <w:t>als onderdeel waarvan</w:t>
      </w:r>
      <w:r w:rsidR="00C247CA">
        <w:rPr>
          <w:bCs/>
        </w:rPr>
        <w:t xml:space="preserve"> o</w:t>
      </w:r>
      <w:r w:rsidR="0000373C">
        <w:rPr>
          <w:bCs/>
        </w:rPr>
        <w:t>nder meer</w:t>
      </w:r>
      <w:r w:rsidR="00C247CA">
        <w:rPr>
          <w:bCs/>
        </w:rPr>
        <w:t xml:space="preserve"> </w:t>
      </w:r>
      <w:r w:rsidR="00170963">
        <w:rPr>
          <w:bCs/>
        </w:rPr>
        <w:t xml:space="preserve">mogelijkheden voor </w:t>
      </w:r>
      <w:r w:rsidR="00C247CA">
        <w:rPr>
          <w:bCs/>
        </w:rPr>
        <w:t xml:space="preserve">een </w:t>
      </w:r>
      <w:r w:rsidR="00E504C4">
        <w:rPr>
          <w:bCs/>
        </w:rPr>
        <w:t>aanscherping van de</w:t>
      </w:r>
      <w:r w:rsidR="00D50CC6">
        <w:rPr>
          <w:bCs/>
        </w:rPr>
        <w:t>ze</w:t>
      </w:r>
      <w:r w:rsidR="00E504C4">
        <w:rPr>
          <w:bCs/>
        </w:rPr>
        <w:t xml:space="preserve"> </w:t>
      </w:r>
      <w:r w:rsidR="006F6453">
        <w:rPr>
          <w:bCs/>
        </w:rPr>
        <w:t>criteria</w:t>
      </w:r>
      <w:r w:rsidR="00170963">
        <w:rPr>
          <w:bCs/>
        </w:rPr>
        <w:t xml:space="preserve"> word</w:t>
      </w:r>
      <w:r w:rsidR="0000373C">
        <w:rPr>
          <w:bCs/>
        </w:rPr>
        <w:t>en</w:t>
      </w:r>
      <w:r w:rsidR="00170963">
        <w:rPr>
          <w:bCs/>
        </w:rPr>
        <w:t xml:space="preserve"> verkend.</w:t>
      </w:r>
      <w:r w:rsidR="00967118">
        <w:rPr>
          <w:rStyle w:val="Voetnootmarkering"/>
          <w:bCs/>
        </w:rPr>
        <w:footnoteReference w:id="3"/>
      </w:r>
      <w:r w:rsidRPr="00FB10B8" w:rsidR="00A63A24">
        <w:rPr>
          <w:bCs/>
        </w:rPr>
        <w:t xml:space="preserve"> </w:t>
      </w:r>
      <w:r w:rsidR="008A5E95">
        <w:rPr>
          <w:bCs/>
        </w:rPr>
        <w:t xml:space="preserve">Ik verwacht uw Kamer in het najaar te informeren over deze </w:t>
      </w:r>
      <w:r w:rsidR="009D2719">
        <w:rPr>
          <w:bCs/>
        </w:rPr>
        <w:t xml:space="preserve">geïntegreerde aanpak. </w:t>
      </w:r>
    </w:p>
    <w:p w:rsidR="00F84338" w:rsidP="007C0719" w:rsidRDefault="00F84338" w14:paraId="6E315B6B" w14:textId="77777777">
      <w:pPr>
        <w:rPr>
          <w:bCs/>
        </w:rPr>
      </w:pPr>
    </w:p>
    <w:p w:rsidRPr="001D7BE4" w:rsidR="00637E71" w:rsidP="007C0719" w:rsidRDefault="00FB10B8" w14:paraId="508D7CEC" w14:textId="57ACDAFF">
      <w:pPr>
        <w:rPr>
          <w:bCs/>
        </w:rPr>
      </w:pPr>
      <w:r w:rsidRPr="00FB10B8">
        <w:rPr>
          <w:bCs/>
        </w:rPr>
        <w:t xml:space="preserve">De overheid ziet een rol voor zichzelf om binnen de </w:t>
      </w:r>
      <w:r w:rsidR="00F84338">
        <w:rPr>
          <w:bCs/>
        </w:rPr>
        <w:t xml:space="preserve">geldende kaders de </w:t>
      </w:r>
      <w:r w:rsidRPr="00FB10B8">
        <w:rPr>
          <w:bCs/>
        </w:rPr>
        <w:t xml:space="preserve">juiste randvoorwaarden te creëren voor het ontwikkelen van AI-infrastructuur, </w:t>
      </w:r>
      <w:r w:rsidRPr="003A76F7">
        <w:t>met oog voor de ruimtelijke en energetische inpasbaarheid. Het doel hiervan is om het voor private partijen aantrekkelijker en uitvoerbaarder te</w:t>
      </w:r>
      <w:r w:rsidRPr="003A76F7">
        <w:rPr>
          <w:bCs/>
        </w:rPr>
        <w:t xml:space="preserve"> maken om dit soort</w:t>
      </w:r>
      <w:r w:rsidRPr="00FB10B8">
        <w:rPr>
          <w:bCs/>
        </w:rPr>
        <w:t xml:space="preserve"> investeringen daadwerkelijk van de grond te krijgen, wat van belang is voor het kunnen trainen en toepassen van AI-modellen.</w:t>
      </w:r>
    </w:p>
    <w:p w:rsidRPr="001D7BE4" w:rsidR="00637E71" w:rsidP="007C0719" w:rsidRDefault="00637E71" w14:paraId="5EFE4991" w14:textId="77777777">
      <w:pPr>
        <w:rPr>
          <w:bCs/>
        </w:rPr>
      </w:pPr>
    </w:p>
    <w:p w:rsidRPr="001D7BE4" w:rsidR="00637E71" w:rsidP="007C0719" w:rsidRDefault="00637E71" w14:paraId="5C5925BA" w14:textId="77777777">
      <w:pPr>
        <w:rPr>
          <w:bCs/>
        </w:rPr>
      </w:pPr>
      <w:r w:rsidRPr="001D7BE4">
        <w:rPr>
          <w:bCs/>
        </w:rPr>
        <w:t>7</w:t>
      </w:r>
    </w:p>
    <w:p w:rsidRPr="001D7BE4" w:rsidR="00637E71" w:rsidP="007C0719" w:rsidRDefault="00637E71" w14:paraId="6309398B" w14:textId="77777777">
      <w:pPr>
        <w:rPr>
          <w:bCs/>
        </w:rPr>
      </w:pPr>
      <w:r w:rsidRPr="001D7BE4">
        <w:rPr>
          <w:bCs/>
        </w:rPr>
        <w:t>Hoe verhoudt het faciliteren van AI-gigafabrieken zich tot de uitvoering van de aangenomen motie Grinwis c.s. om de vestiging van hyperscale datacenters juist strenger te reguleren?</w:t>
      </w:r>
    </w:p>
    <w:p w:rsidRPr="001D7BE4" w:rsidR="00637E71" w:rsidP="007C0719" w:rsidRDefault="00637E71" w14:paraId="73F175B1" w14:textId="77777777">
      <w:pPr>
        <w:rPr>
          <w:bCs/>
        </w:rPr>
      </w:pPr>
    </w:p>
    <w:p w:rsidRPr="001D7BE4" w:rsidR="00637E71" w:rsidP="007C0719" w:rsidRDefault="00637E71" w14:paraId="113CEC3B" w14:textId="77777777">
      <w:pPr>
        <w:rPr>
          <w:bCs/>
        </w:rPr>
      </w:pPr>
      <w:r w:rsidRPr="001D7BE4">
        <w:rPr>
          <w:bCs/>
        </w:rPr>
        <w:t>Antwoord</w:t>
      </w:r>
    </w:p>
    <w:p w:rsidRPr="001D7BE4" w:rsidR="00637E71" w:rsidP="007C0719" w:rsidRDefault="00F84338" w14:paraId="693F60AF" w14:textId="57EF256B">
      <w:pPr>
        <w:rPr>
          <w:bCs/>
        </w:rPr>
      </w:pPr>
      <w:r>
        <w:rPr>
          <w:bCs/>
        </w:rPr>
        <w:t xml:space="preserve">Zoals toegelicht onder </w:t>
      </w:r>
      <w:r w:rsidR="00C66F65">
        <w:rPr>
          <w:bCs/>
        </w:rPr>
        <w:t>het antwoord op vraag 6 verzoekt d</w:t>
      </w:r>
      <w:r w:rsidRPr="001D7BE4" w:rsidR="00637E71">
        <w:rPr>
          <w:bCs/>
        </w:rPr>
        <w:t>e motie-Grinwis tot een aanscherping van de huidige juridische criteria voor hyperscale datacenters. De</w:t>
      </w:r>
      <w:r w:rsidR="00CF42A1">
        <w:rPr>
          <w:bCs/>
        </w:rPr>
        <w:t xml:space="preserve"> uitwerking van de</w:t>
      </w:r>
      <w:r w:rsidRPr="001D7BE4" w:rsidR="00637E71">
        <w:rPr>
          <w:bCs/>
        </w:rPr>
        <w:t xml:space="preserve">ze motie wordt meegenomen in een bredere, nationale geïntegreerde aanpak voor datacenters, waarover uw Kamer in het najaar wordt geïnformeerd. </w:t>
      </w:r>
    </w:p>
    <w:p w:rsidRPr="001D7BE4" w:rsidR="00637E71" w:rsidP="007C0719" w:rsidRDefault="00637E71" w14:paraId="3F6CFDD4" w14:textId="77777777">
      <w:pPr>
        <w:rPr>
          <w:bCs/>
        </w:rPr>
      </w:pPr>
    </w:p>
    <w:p w:rsidRPr="001D7BE4" w:rsidR="00637E71" w:rsidP="007C0719" w:rsidRDefault="00637E71" w14:paraId="53528934" w14:textId="77777777">
      <w:pPr>
        <w:rPr>
          <w:bCs/>
        </w:rPr>
      </w:pPr>
      <w:r w:rsidRPr="001D7BE4">
        <w:rPr>
          <w:bCs/>
        </w:rPr>
        <w:t>8</w:t>
      </w:r>
      <w:r w:rsidRPr="001D7BE4">
        <w:rPr>
          <w:bCs/>
        </w:rPr>
        <w:br/>
        <w:t>Deelt u de mening dat de maatschappelijke kosten van AI-infrastructuur, waaronder het beslag op energie, water, ruimte en netcapaciteit, expliciet moeten worden meegewogen bij toekomstige besluiten over de vestiging van nieuwe hyperscale-datacenters en AI-gigafabrieken? Zo nee, waarom niet?</w:t>
      </w:r>
    </w:p>
    <w:p w:rsidRPr="001D7BE4" w:rsidR="00637E71" w:rsidP="007C0719" w:rsidRDefault="00637E71" w14:paraId="20666BE8" w14:textId="77777777">
      <w:pPr>
        <w:rPr>
          <w:bCs/>
        </w:rPr>
      </w:pPr>
    </w:p>
    <w:p w:rsidRPr="001D7BE4" w:rsidR="00637E71" w:rsidP="007C0719" w:rsidRDefault="00637E71" w14:paraId="144658DC" w14:textId="1D730817">
      <w:pPr>
        <w:rPr>
          <w:bCs/>
        </w:rPr>
      </w:pPr>
      <w:r w:rsidRPr="001D7BE4">
        <w:rPr>
          <w:bCs/>
        </w:rPr>
        <w:lastRenderedPageBreak/>
        <w:t>Antwoord</w:t>
      </w:r>
      <w:r w:rsidRPr="001D7BE4">
        <w:rPr>
          <w:bCs/>
        </w:rPr>
        <w:tab/>
      </w:r>
      <w:r w:rsidRPr="001D7BE4">
        <w:rPr>
          <w:bCs/>
        </w:rPr>
        <w:br/>
      </w:r>
      <w:r w:rsidRPr="001D7BE4" w:rsidR="00C81E0D">
        <w:rPr>
          <w:bCs/>
        </w:rPr>
        <w:t>Het kabinet vindt het noodzakelijk dat nieuwe AI-infrastructuur zorgvuldig wordt ingepast binnen nationale energie- en ruimtelijke kaders, met aandacht voor energie efficiëntie, duurzaamheid en de impact op het elektriciteitsnet, zoals verwoord in de kamerbrief van 31 maart</w:t>
      </w:r>
      <w:r w:rsidR="00CE7C44">
        <w:rPr>
          <w:bCs/>
        </w:rPr>
        <w:t>.</w:t>
      </w:r>
      <w:r w:rsidRPr="001D7BE4" w:rsidR="00C81E0D">
        <w:rPr>
          <w:bCs/>
          <w:vertAlign w:val="superscript"/>
        </w:rPr>
        <w:footnoteReference w:id="4"/>
      </w:r>
      <w:r w:rsidRPr="001D7BE4" w:rsidR="00C81E0D">
        <w:rPr>
          <w:bCs/>
        </w:rPr>
        <w:t xml:space="preserve"> Deze factoren zijn ook meegewogen in de instructieregel voor hyperscale datacentra, benoemd in de beantwoording van vraag 6. Voor AI-gigafabrieken en andere grootschalige datacenters die binnen de kaders van de instructieregel ontwikkeld mogen worden geldt dat vergunningverlening </w:t>
      </w:r>
      <w:r w:rsidR="00C81E0D">
        <w:rPr>
          <w:bCs/>
        </w:rPr>
        <w:t xml:space="preserve">in beginsel </w:t>
      </w:r>
      <w:r w:rsidRPr="001D7BE4" w:rsidR="00C81E0D">
        <w:rPr>
          <w:bCs/>
        </w:rPr>
        <w:t>aan relevante regionale autoriteiten is.</w:t>
      </w:r>
    </w:p>
    <w:p w:rsidRPr="001D7BE4" w:rsidR="00637E71" w:rsidP="007C0719" w:rsidRDefault="00637E71" w14:paraId="69CB9E86" w14:textId="77777777">
      <w:pPr>
        <w:rPr>
          <w:bCs/>
        </w:rPr>
      </w:pPr>
    </w:p>
    <w:p w:rsidRPr="001D7BE4" w:rsidR="00637E71" w:rsidP="007C0719" w:rsidRDefault="00637E71" w14:paraId="438D7A22" w14:textId="77777777">
      <w:pPr>
        <w:rPr>
          <w:bCs/>
        </w:rPr>
      </w:pPr>
      <w:r w:rsidRPr="001D7BE4">
        <w:rPr>
          <w:bCs/>
        </w:rPr>
        <w:t>9</w:t>
      </w:r>
    </w:p>
    <w:p w:rsidRPr="001D7BE4" w:rsidR="00637E71" w:rsidP="007C0719" w:rsidRDefault="00637E71" w14:paraId="25934312" w14:textId="77777777">
      <w:pPr>
        <w:rPr>
          <w:bCs/>
        </w:rPr>
      </w:pPr>
      <w:r w:rsidRPr="001D7BE4">
        <w:rPr>
          <w:bCs/>
        </w:rPr>
        <w:t>Bent u bereid bij de vergunningverlening van datacenters een milieu effectrapportage verplicht te stellen waarbij alle gevolgen voor koolstof, water en land worden afgewogen? Zo nee, waarom niet?</w:t>
      </w:r>
    </w:p>
    <w:p w:rsidRPr="001D7BE4" w:rsidR="00637E71" w:rsidP="007C0719" w:rsidRDefault="00637E71" w14:paraId="1D80BF6A" w14:textId="77777777">
      <w:pPr>
        <w:rPr>
          <w:bCs/>
        </w:rPr>
      </w:pPr>
    </w:p>
    <w:p w:rsidRPr="001D7BE4" w:rsidR="00C81E0D" w:rsidP="007C0719" w:rsidRDefault="00C81E0D" w14:paraId="70859620" w14:textId="77777777">
      <w:pPr>
        <w:rPr>
          <w:bCs/>
        </w:rPr>
      </w:pPr>
      <w:r w:rsidRPr="001D7BE4">
        <w:rPr>
          <w:bCs/>
        </w:rPr>
        <w:t>Antwoord</w:t>
      </w:r>
    </w:p>
    <w:p w:rsidR="00F12F1B" w:rsidP="00F12F1B" w:rsidRDefault="7DFDEDC4" w14:paraId="6C7B1621" w14:textId="5A1E9A8A">
      <w:r>
        <w:t>Het kabinet zet zich via diverse kaders actief in om de impact van datacenters op klimaat, water en ruimte te minimaliseren</w:t>
      </w:r>
      <w:r w:rsidR="2AC270F7">
        <w:t>:</w:t>
      </w:r>
    </w:p>
    <w:p w:rsidR="00F12F1B" w:rsidP="00CE7C44" w:rsidRDefault="5CA3EB9B" w14:paraId="4EFC9980" w14:textId="1F72A8A7">
      <w:pPr>
        <w:pStyle w:val="Lijstalinea"/>
        <w:numPr>
          <w:ilvl w:val="0"/>
          <w:numId w:val="2"/>
        </w:numPr>
      </w:pPr>
      <w:r>
        <w:t>Datacenters moeten verplicht rendabele energiebesparende maatregelen nemen</w:t>
      </w:r>
      <w:r w:rsidR="1CCF0376">
        <w:t xml:space="preserve"> en hun energie en waterverbruik rapporteren.</w:t>
      </w:r>
    </w:p>
    <w:p w:rsidR="00F12F1B" w:rsidP="4703938B" w:rsidRDefault="5CA3EB9B" w14:paraId="1227FCFE" w14:textId="11878873">
      <w:pPr>
        <w:pStyle w:val="Lijstalinea"/>
        <w:numPr>
          <w:ilvl w:val="0"/>
          <w:numId w:val="2"/>
        </w:numPr>
      </w:pPr>
      <w:r>
        <w:t>Ze zijn verplicht te onderzoeken of ze bruikbare restwarmte kunnen leveren</w:t>
      </w:r>
      <w:r w:rsidR="170EEEB3">
        <w:t xml:space="preserve"> en afstaan</w:t>
      </w:r>
      <w:r>
        <w:t>.</w:t>
      </w:r>
    </w:p>
    <w:p w:rsidR="00F12F1B" w:rsidP="00CE7C44" w:rsidRDefault="5CA3EB9B" w14:paraId="132689B3" w14:textId="75AA1CDA">
      <w:pPr>
        <w:pStyle w:val="Lijstalinea"/>
        <w:numPr>
          <w:ilvl w:val="0"/>
          <w:numId w:val="2"/>
        </w:numPr>
      </w:pPr>
      <w:r>
        <w:t>De EU werkt aan een label om de duurzaamheid van datacenters te vergelijken.</w:t>
      </w:r>
    </w:p>
    <w:p w:rsidR="00F12F1B" w:rsidP="00CE7C44" w:rsidRDefault="5CA3EB9B" w14:paraId="13F6BD0C" w14:textId="1631F7AD">
      <w:pPr>
        <w:pStyle w:val="Lijstalinea"/>
        <w:numPr>
          <w:ilvl w:val="0"/>
          <w:numId w:val="2"/>
        </w:numPr>
      </w:pPr>
      <w:r>
        <w:t xml:space="preserve">Voor </w:t>
      </w:r>
      <w:r w:rsidR="403DF4CA">
        <w:t xml:space="preserve">grote </w:t>
      </w:r>
      <w:r>
        <w:t>datacenters (hyperscales) gelden al strikte ruimtelijke grenzen.</w:t>
      </w:r>
    </w:p>
    <w:p w:rsidR="00F12F1B" w:rsidP="00CE7C44" w:rsidRDefault="00F12F1B" w14:paraId="77124C71" w14:textId="197F065C"/>
    <w:p w:rsidRPr="00F12F1B" w:rsidR="00F12F1B" w:rsidP="00E85C94" w:rsidRDefault="2151B9BC" w14:paraId="35F02CEC" w14:textId="5425B17F">
      <w:r>
        <w:t>H</w:t>
      </w:r>
      <w:r w:rsidR="7DFDEDC4">
        <w:t>et kabinet</w:t>
      </w:r>
      <w:r w:rsidR="03B64D61">
        <w:t xml:space="preserve"> is</w:t>
      </w:r>
      <w:r w:rsidR="7DFDEDC4">
        <w:t xml:space="preserve"> niet voornemens om daarnaast een afzonderlijke, nationale m.e.r.-plicht specifiek voor datacenters te introduceren</w:t>
      </w:r>
      <w:r w:rsidR="64E37579">
        <w:t>:</w:t>
      </w:r>
      <w:r w:rsidR="7DFDEDC4">
        <w:t xml:space="preserve"> </w:t>
      </w:r>
    </w:p>
    <w:p w:rsidR="00D11C6B" w:rsidP="00CE7C44" w:rsidRDefault="1BB8EF54" w14:paraId="7A72EE16" w14:textId="64BFF021">
      <w:pPr>
        <w:pStyle w:val="Lijstalinea"/>
        <w:numPr>
          <w:ilvl w:val="0"/>
          <w:numId w:val="1"/>
        </w:numPr>
        <w:rPr>
          <w:szCs w:val="18"/>
        </w:rPr>
      </w:pPr>
      <w:r>
        <w:t>Bestaande wetgeving vereist bij vergunningen vaak al een milieubeoordeling.</w:t>
      </w:r>
    </w:p>
    <w:p w:rsidR="00D11C6B" w:rsidP="00CE7C44" w:rsidRDefault="1BB8EF54" w14:paraId="01052194" w14:textId="118BFF3E">
      <w:pPr>
        <w:pStyle w:val="Lijstalinea"/>
        <w:numPr>
          <w:ilvl w:val="0"/>
          <w:numId w:val="1"/>
        </w:numPr>
        <w:rPr>
          <w:szCs w:val="18"/>
        </w:rPr>
      </w:pPr>
      <w:r>
        <w:t>Ruimtelijke kaders voor datacenters hebben standaard een verplichte planbeoordeling.</w:t>
      </w:r>
    </w:p>
    <w:p w:rsidR="00D11C6B" w:rsidP="00CE7C44" w:rsidRDefault="1BB8EF54" w14:paraId="1BBCABB6" w14:textId="04E0586C">
      <w:pPr>
        <w:pStyle w:val="Lijstalinea"/>
        <w:numPr>
          <w:ilvl w:val="0"/>
          <w:numId w:val="1"/>
        </w:numPr>
        <w:rPr>
          <w:szCs w:val="18"/>
        </w:rPr>
      </w:pPr>
      <w:r>
        <w:t>Noodaggregaten van datacenters vallen in de praktijk al onder andere, verplichte milieucategorieën.</w:t>
      </w:r>
    </w:p>
    <w:p w:rsidR="00D11C6B" w:rsidP="00CE7C44" w:rsidRDefault="1BB8EF54" w14:paraId="44C9D270" w14:textId="1BB81255">
      <w:pPr>
        <w:pStyle w:val="Lijstalinea"/>
        <w:numPr>
          <w:ilvl w:val="0"/>
          <w:numId w:val="1"/>
        </w:numPr>
        <w:rPr>
          <w:szCs w:val="18"/>
        </w:rPr>
      </w:pPr>
      <w:r>
        <w:t>Het kabinet verzwaart Europese regels niet met extra nationale eisen.</w:t>
      </w:r>
    </w:p>
    <w:p w:rsidR="00D11C6B" w:rsidP="00F12F1B" w:rsidRDefault="00D11C6B" w14:paraId="34445B53" w14:textId="3E639EE7"/>
    <w:sectPr w:rsidR="00D11C6B"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6FD51" w14:textId="77777777" w:rsidR="00D33701" w:rsidRDefault="00D33701">
      <w:r>
        <w:separator/>
      </w:r>
    </w:p>
    <w:p w14:paraId="1730C945" w14:textId="77777777" w:rsidR="00D33701" w:rsidRDefault="00D33701"/>
  </w:endnote>
  <w:endnote w:type="continuationSeparator" w:id="0">
    <w:p w14:paraId="11837895" w14:textId="77777777" w:rsidR="00D33701" w:rsidRDefault="00D33701">
      <w:r>
        <w:continuationSeparator/>
      </w:r>
    </w:p>
    <w:p w14:paraId="7BB59C74" w14:textId="77777777" w:rsidR="00D33701" w:rsidRDefault="00D337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5D748"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BE610F" w14:paraId="57341670" w14:textId="77777777" w:rsidTr="00CA6A25">
      <w:trPr>
        <w:trHeight w:hRule="exact" w:val="240"/>
      </w:trPr>
      <w:tc>
        <w:tcPr>
          <w:tcW w:w="7601" w:type="dxa"/>
        </w:tcPr>
        <w:p w14:paraId="2A50ACF0" w14:textId="77777777" w:rsidR="00527BD4" w:rsidRDefault="00527BD4" w:rsidP="003F1F6B">
          <w:pPr>
            <w:pStyle w:val="Huisstijl-Rubricering"/>
          </w:pPr>
        </w:p>
      </w:tc>
      <w:tc>
        <w:tcPr>
          <w:tcW w:w="2156" w:type="dxa"/>
        </w:tcPr>
        <w:p w14:paraId="74074D79" w14:textId="7F22B3DD" w:rsidR="00527BD4" w:rsidRPr="00645414" w:rsidRDefault="00FC2F0E"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3</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753EF3">
            <w:t>5</w:t>
          </w:r>
          <w:r w:rsidR="00721AE1">
            <w:fldChar w:fldCharType="end"/>
          </w:r>
        </w:p>
      </w:tc>
    </w:tr>
  </w:tbl>
  <w:p w14:paraId="044DADB8"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E610F" w14:paraId="485D2FA6" w14:textId="77777777" w:rsidTr="00CA6A25">
      <w:trPr>
        <w:trHeight w:hRule="exact" w:val="240"/>
      </w:trPr>
      <w:tc>
        <w:tcPr>
          <w:tcW w:w="7601" w:type="dxa"/>
        </w:tcPr>
        <w:p w14:paraId="7D6AC86B" w14:textId="77777777" w:rsidR="00527BD4" w:rsidRDefault="00527BD4" w:rsidP="008C356D">
          <w:pPr>
            <w:pStyle w:val="Huisstijl-Rubricering"/>
          </w:pPr>
        </w:p>
      </w:tc>
      <w:tc>
        <w:tcPr>
          <w:tcW w:w="2170" w:type="dxa"/>
        </w:tcPr>
        <w:p w14:paraId="0497A337" w14:textId="304DC50F" w:rsidR="00527BD4" w:rsidRPr="00ED539E" w:rsidRDefault="00FC2F0E"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rsidR="00753EF3">
            <w:t>5</w:t>
          </w:r>
          <w:r w:rsidR="00405C2A">
            <w:fldChar w:fldCharType="end"/>
          </w:r>
        </w:p>
      </w:tc>
    </w:tr>
  </w:tbl>
  <w:p w14:paraId="39F9D5C3" w14:textId="77777777" w:rsidR="00527BD4" w:rsidRPr="00BC3B53" w:rsidRDefault="00527BD4" w:rsidP="008C356D">
    <w:pPr>
      <w:pStyle w:val="Voettekst"/>
      <w:spacing w:line="240" w:lineRule="auto"/>
      <w:rPr>
        <w:sz w:val="2"/>
        <w:szCs w:val="2"/>
      </w:rPr>
    </w:pPr>
  </w:p>
  <w:p w14:paraId="408A673E"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00960" w14:textId="77777777" w:rsidR="00D33701" w:rsidRDefault="00D33701">
      <w:r>
        <w:separator/>
      </w:r>
    </w:p>
    <w:p w14:paraId="59F49438" w14:textId="77777777" w:rsidR="00D33701" w:rsidRDefault="00D33701"/>
  </w:footnote>
  <w:footnote w:type="continuationSeparator" w:id="0">
    <w:p w14:paraId="3B0BAB8D" w14:textId="77777777" w:rsidR="00D33701" w:rsidRDefault="00D33701">
      <w:r>
        <w:continuationSeparator/>
      </w:r>
    </w:p>
    <w:p w14:paraId="49C11E42" w14:textId="77777777" w:rsidR="00D33701" w:rsidRDefault="00D33701"/>
  </w:footnote>
  <w:footnote w:id="1">
    <w:p w14:paraId="7530C7D8" w14:textId="0633DB97" w:rsidR="008502E3" w:rsidRDefault="008502E3">
      <w:pPr>
        <w:pStyle w:val="Voetnoottekst"/>
      </w:pPr>
      <w:r>
        <w:rPr>
          <w:rStyle w:val="Voetnootmarkering"/>
        </w:rPr>
        <w:footnoteRef/>
      </w:r>
      <w:r>
        <w:t xml:space="preserve"> </w:t>
      </w:r>
      <w:r w:rsidRPr="008502E3">
        <w:t xml:space="preserve">De termen 'datacenter', 'hyperscale datacenter' en 'AI-gigafabriek' overlappen deels, maar zijn niet inwisselbaar. </w:t>
      </w:r>
      <w:r w:rsidRPr="008502E3">
        <w:rPr>
          <w:i/>
          <w:iCs/>
        </w:rPr>
        <w:t>Datacenter</w:t>
      </w:r>
      <w:r w:rsidRPr="008502E3">
        <w:t xml:space="preserve"> is de overkoepelende term voor een faciliteit voor dataverkeer, -opslag en -verwerking. Onder een </w:t>
      </w:r>
      <w:r w:rsidRPr="008502E3">
        <w:rPr>
          <w:i/>
          <w:iCs/>
        </w:rPr>
        <w:t>hyperscale datacenter</w:t>
      </w:r>
      <w:r w:rsidRPr="008502E3">
        <w:t xml:space="preserve"> wordt op grond van het Besluit kwaliteit leefomgeving verstaan een rekencentrum of datacentrum met een bebouwd vloeroppervlakte van meer dan 10 hectare en een elektrisch aansluitvermogen van 70 MW of meer</w:t>
      </w:r>
      <w:r w:rsidR="00F12F1B">
        <w:t xml:space="preserve">, </w:t>
      </w:r>
      <w:r w:rsidR="00F12F1B" w:rsidRPr="00F12F1B">
        <w:t>waarvan vestiging enkel is toegestaan in twee daartoe aangewezen gebieden in Nederland</w:t>
      </w:r>
      <w:r w:rsidR="00F12F1B">
        <w:t>.</w:t>
      </w:r>
      <w:r w:rsidRPr="008502E3">
        <w:t xml:space="preserve"> Een </w:t>
      </w:r>
      <w:r w:rsidRPr="008502E3">
        <w:rPr>
          <w:i/>
          <w:iCs/>
        </w:rPr>
        <w:t>AI-gigafabriek</w:t>
      </w:r>
      <w:r w:rsidRPr="008502E3">
        <w:t xml:space="preserve"> is grootschalige infrastructuur voor de ontwikkeling en toepassing van geavanceerde AI-modellen (gedefinieerd in artikel 2, punt 3c, van Verordening (EU) 2026/150). Voor een AI-gigafabriek is altijd een datacenter nodig, maar dit is niet per definitie een hyperscale datacenter: daarvoor zijn uitsluitend het bebouwde oppervlak en het aansluitvermogen bepalend.</w:t>
      </w:r>
    </w:p>
  </w:footnote>
  <w:footnote w:id="2">
    <w:p w14:paraId="5A9C097D" w14:textId="77777777" w:rsidR="00FB10B8" w:rsidRPr="007C0719" w:rsidRDefault="00FB10B8" w:rsidP="00FB10B8">
      <w:pPr>
        <w:pStyle w:val="Voetnoottekst"/>
        <w:rPr>
          <w:szCs w:val="13"/>
        </w:rPr>
      </w:pPr>
      <w:r w:rsidRPr="007C0719">
        <w:rPr>
          <w:rStyle w:val="Voetnootmarkering"/>
          <w:szCs w:val="13"/>
        </w:rPr>
        <w:footnoteRef/>
      </w:r>
      <w:r w:rsidRPr="007C0719">
        <w:rPr>
          <w:szCs w:val="13"/>
        </w:rPr>
        <w:t xml:space="preserve"> </w:t>
      </w:r>
      <w:hyperlink r:id="rId1" w:history="1">
        <w:r w:rsidRPr="007C0719">
          <w:rPr>
            <w:rStyle w:val="Hyperlink"/>
            <w:color w:val="auto"/>
            <w:szCs w:val="13"/>
            <w:u w:val="none"/>
          </w:rPr>
          <w:t>Besluit van 20 december 2023, houdende wijziging van Besluit kwaliteit leefomgeving in verband met een instructieregel voor hyperscale datacentra</w:t>
        </w:r>
      </w:hyperlink>
    </w:p>
  </w:footnote>
  <w:footnote w:id="3">
    <w:p w14:paraId="2EA4B75F" w14:textId="71B4182A" w:rsidR="00967118" w:rsidRDefault="00967118">
      <w:pPr>
        <w:pStyle w:val="Voetnoottekst"/>
      </w:pPr>
      <w:r>
        <w:rPr>
          <w:rStyle w:val="Voetnootmarkering"/>
        </w:rPr>
        <w:footnoteRef/>
      </w:r>
      <w:r>
        <w:t xml:space="preserve"> Tot het aanscherpen van deze criteria is verzocht middels de </w:t>
      </w:r>
      <w:r>
        <w:rPr>
          <w:bCs/>
        </w:rPr>
        <w:t>motie Grinwis waar in het antwoord op vraag</w:t>
      </w:r>
      <w:r w:rsidR="000F7427">
        <w:rPr>
          <w:bCs/>
        </w:rPr>
        <w:t xml:space="preserve"> 7 op wordt gereflecteerd.</w:t>
      </w:r>
    </w:p>
  </w:footnote>
  <w:footnote w:id="4">
    <w:p w14:paraId="23D97FE1" w14:textId="77777777" w:rsidR="00C81E0D" w:rsidRPr="007C0719" w:rsidRDefault="00C81E0D" w:rsidP="00C81E0D">
      <w:pPr>
        <w:pStyle w:val="Voetnoottekst"/>
        <w:rPr>
          <w:szCs w:val="13"/>
        </w:rPr>
      </w:pPr>
      <w:r w:rsidRPr="007C0719">
        <w:rPr>
          <w:rStyle w:val="Voetnootmarkering"/>
          <w:szCs w:val="13"/>
        </w:rPr>
        <w:footnoteRef/>
      </w:r>
      <w:r w:rsidRPr="007C0719">
        <w:rPr>
          <w:szCs w:val="13"/>
        </w:rPr>
        <w:t xml:space="preserve"> </w:t>
      </w:r>
      <w:r w:rsidRPr="007C0719">
        <w:rPr>
          <w:rFonts w:eastAsia="Verdana" w:cs="Verdana"/>
          <w:szCs w:val="13"/>
        </w:rPr>
        <w:t>Kamerstuk 26643, nr. 1499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BE610F" w14:paraId="607D3953" w14:textId="77777777" w:rsidTr="00A50CF6">
      <w:tc>
        <w:tcPr>
          <w:tcW w:w="2156" w:type="dxa"/>
        </w:tcPr>
        <w:p w14:paraId="4D76C555" w14:textId="77777777" w:rsidR="00527BD4" w:rsidRPr="005819CE" w:rsidRDefault="00FC2F0E" w:rsidP="00A50CF6">
          <w:pPr>
            <w:pStyle w:val="Huisstijl-Adres"/>
            <w:rPr>
              <w:b/>
            </w:rPr>
          </w:pPr>
          <w:r>
            <w:rPr>
              <w:b/>
            </w:rPr>
            <w:t>Directoraat-generaal Economie en Digitalisering</w:t>
          </w:r>
          <w:r w:rsidRPr="005819CE">
            <w:rPr>
              <w:b/>
            </w:rPr>
            <w:br/>
          </w:r>
        </w:p>
      </w:tc>
    </w:tr>
    <w:tr w:rsidR="00BE610F" w14:paraId="7356C8A5" w14:textId="77777777" w:rsidTr="00A50CF6">
      <w:trPr>
        <w:trHeight w:hRule="exact" w:val="200"/>
      </w:trPr>
      <w:tc>
        <w:tcPr>
          <w:tcW w:w="2156" w:type="dxa"/>
        </w:tcPr>
        <w:p w14:paraId="3F0D1120" w14:textId="77777777" w:rsidR="00527BD4" w:rsidRPr="005819CE" w:rsidRDefault="00527BD4" w:rsidP="00A50CF6"/>
      </w:tc>
    </w:tr>
    <w:tr w:rsidR="00BE610F" w14:paraId="753C3766" w14:textId="77777777" w:rsidTr="00502512">
      <w:trPr>
        <w:trHeight w:hRule="exact" w:val="774"/>
      </w:trPr>
      <w:tc>
        <w:tcPr>
          <w:tcW w:w="2156" w:type="dxa"/>
        </w:tcPr>
        <w:p w14:paraId="635C61D8" w14:textId="77777777" w:rsidR="00527BD4" w:rsidRDefault="00FC2F0E" w:rsidP="003A5290">
          <w:pPr>
            <w:pStyle w:val="Huisstijl-Kopje"/>
          </w:pPr>
          <w:r>
            <w:t>Ons kenmerk</w:t>
          </w:r>
        </w:p>
        <w:p w14:paraId="6A2277B4" w14:textId="445A2FD7" w:rsidR="00502512" w:rsidRPr="00502512" w:rsidRDefault="00FC2F0E" w:rsidP="003A5290">
          <w:pPr>
            <w:pStyle w:val="Huisstijl-Kopje"/>
            <w:rPr>
              <w:b w:val="0"/>
            </w:rPr>
          </w:pPr>
          <w:r>
            <w:rPr>
              <w:b w:val="0"/>
            </w:rPr>
            <w:t>DGED</w:t>
          </w:r>
          <w:r w:rsidRPr="00502512">
            <w:rPr>
              <w:b w:val="0"/>
            </w:rPr>
            <w:t xml:space="preserve"> / </w:t>
          </w:r>
          <w:sdt>
            <w:sdtPr>
              <w:rPr>
                <w:b w:val="0"/>
              </w:rPr>
              <w:alias w:val="documentId"/>
              <w:id w:val="762191242"/>
              <w:placeholder>
                <w:docPart w:val="DefaultPlaceholder_-1854013440"/>
              </w:placeholder>
            </w:sdtPr>
            <w:sdtEndPr/>
            <w:sdtContent>
              <w:r w:rsidR="007C0719" w:rsidRPr="007C0719">
                <w:rPr>
                  <w:b w:val="0"/>
                </w:rPr>
                <w:t>107187999</w:t>
              </w:r>
            </w:sdtContent>
          </w:sdt>
        </w:p>
        <w:p w14:paraId="4757253C" w14:textId="77777777" w:rsidR="00527BD4" w:rsidRPr="005819CE" w:rsidRDefault="00527BD4" w:rsidP="00361A56">
          <w:pPr>
            <w:pStyle w:val="Huisstijl-Kopje"/>
          </w:pPr>
        </w:p>
      </w:tc>
    </w:tr>
  </w:tbl>
  <w:p w14:paraId="222644A2" w14:textId="77777777" w:rsidR="00527BD4" w:rsidRDefault="00527BD4" w:rsidP="008C356D">
    <w:pPr>
      <w:pStyle w:val="Koptekst"/>
      <w:rPr>
        <w:rFonts w:cs="Verdana-Bold"/>
        <w:b/>
        <w:bCs/>
        <w:smallCaps/>
        <w:szCs w:val="18"/>
      </w:rPr>
    </w:pPr>
  </w:p>
  <w:p w14:paraId="3123C901" w14:textId="77777777" w:rsidR="00527BD4" w:rsidRDefault="00527BD4" w:rsidP="008C356D"/>
  <w:p w14:paraId="44E2F026" w14:textId="77777777" w:rsidR="00527BD4" w:rsidRPr="00740712" w:rsidRDefault="00527BD4" w:rsidP="008C356D"/>
  <w:p w14:paraId="5123B1E7" w14:textId="77777777" w:rsidR="00527BD4" w:rsidRPr="00217880" w:rsidRDefault="00527BD4" w:rsidP="008C356D">
    <w:pPr>
      <w:spacing w:line="0" w:lineRule="atLeast"/>
      <w:rPr>
        <w:sz w:val="2"/>
        <w:szCs w:val="2"/>
      </w:rPr>
    </w:pPr>
  </w:p>
  <w:p w14:paraId="616CCB6D" w14:textId="77777777" w:rsidR="00527BD4" w:rsidRDefault="00527BD4" w:rsidP="004F44C2">
    <w:pPr>
      <w:pStyle w:val="Koptekst"/>
      <w:rPr>
        <w:rFonts w:cs="Verdana-Bold"/>
        <w:b/>
        <w:bCs/>
        <w:smallCaps/>
        <w:szCs w:val="18"/>
      </w:rPr>
    </w:pPr>
  </w:p>
  <w:p w14:paraId="25C4ECA4" w14:textId="77777777" w:rsidR="00527BD4" w:rsidRDefault="00527BD4" w:rsidP="004F44C2"/>
  <w:p w14:paraId="0EB71377" w14:textId="77777777" w:rsidR="00527BD4" w:rsidRPr="00740712" w:rsidRDefault="00527BD4" w:rsidP="004F44C2"/>
  <w:p w14:paraId="20728570"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E610F" w14:paraId="042CB599" w14:textId="77777777" w:rsidTr="00751A6A">
      <w:trPr>
        <w:trHeight w:val="2636"/>
      </w:trPr>
      <w:tc>
        <w:tcPr>
          <w:tcW w:w="737" w:type="dxa"/>
        </w:tcPr>
        <w:p w14:paraId="3E6D0EA1" w14:textId="77777777" w:rsidR="00527BD4" w:rsidRDefault="00527BD4" w:rsidP="00D0609E">
          <w:pPr>
            <w:framePr w:w="6340" w:h="2750" w:hRule="exact" w:hSpace="180" w:wrap="around" w:vAnchor="page" w:hAnchor="text" w:x="3873" w:y="-140"/>
            <w:spacing w:line="240" w:lineRule="auto"/>
          </w:pPr>
        </w:p>
      </w:tc>
      <w:tc>
        <w:tcPr>
          <w:tcW w:w="5156" w:type="dxa"/>
        </w:tcPr>
        <w:p w14:paraId="78D6F9EC" w14:textId="77777777" w:rsidR="00527BD4" w:rsidRDefault="00FC2F0E"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202F6C57" wp14:editId="565C1AA6">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6A3EBEDB" w14:textId="77777777" w:rsidR="00F4553F" w:rsidRDefault="00F4553F" w:rsidP="00651CEE">
          <w:pPr>
            <w:framePr w:w="6340" w:h="2750" w:hRule="exact" w:hSpace="180" w:wrap="around" w:vAnchor="page" w:hAnchor="text" w:x="3873" w:y="-140"/>
            <w:spacing w:line="240" w:lineRule="auto"/>
          </w:pPr>
        </w:p>
      </w:tc>
    </w:tr>
  </w:tbl>
  <w:p w14:paraId="423F607C" w14:textId="77777777" w:rsidR="00527BD4" w:rsidRDefault="00527BD4" w:rsidP="00D0609E">
    <w:pPr>
      <w:framePr w:w="6340" w:h="2750" w:hRule="exact" w:hSpace="180" w:wrap="around" w:vAnchor="page" w:hAnchor="text" w:x="3873" w:y="-140"/>
    </w:pPr>
  </w:p>
  <w:p w14:paraId="14654DD7"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BE610F" w:rsidRPr="00C81E0D" w14:paraId="512A37E3" w14:textId="77777777" w:rsidTr="00A50CF6">
      <w:tc>
        <w:tcPr>
          <w:tcW w:w="2160" w:type="dxa"/>
        </w:tcPr>
        <w:p w14:paraId="0D67EDF3" w14:textId="77777777" w:rsidR="00527BD4" w:rsidRPr="005819CE" w:rsidRDefault="00FC2F0E" w:rsidP="00A50CF6">
          <w:pPr>
            <w:pStyle w:val="Huisstijl-Adres"/>
            <w:rPr>
              <w:b/>
            </w:rPr>
          </w:pPr>
          <w:r>
            <w:rPr>
              <w:b/>
            </w:rPr>
            <w:t>Directoraat-generaal Economie en Digitalisering</w:t>
          </w:r>
          <w:r w:rsidRPr="005819CE">
            <w:rPr>
              <w:b/>
            </w:rPr>
            <w:br/>
          </w:r>
        </w:p>
        <w:p w14:paraId="672049A2" w14:textId="77777777" w:rsidR="00527BD4" w:rsidRPr="00BE5ED9" w:rsidRDefault="00FC2F0E" w:rsidP="00A50CF6">
          <w:pPr>
            <w:pStyle w:val="Huisstijl-Adres"/>
          </w:pPr>
          <w:r>
            <w:rPr>
              <w:b/>
            </w:rPr>
            <w:t>Bezoekadres</w:t>
          </w:r>
          <w:r>
            <w:rPr>
              <w:b/>
            </w:rPr>
            <w:br/>
          </w:r>
          <w:r>
            <w:t>Bezuidenhoutseweg 73</w:t>
          </w:r>
          <w:r w:rsidRPr="005819CE">
            <w:br/>
          </w:r>
          <w:r>
            <w:t>2594 AC Den Haag</w:t>
          </w:r>
        </w:p>
        <w:p w14:paraId="5CB5BB32" w14:textId="77777777" w:rsidR="00EF495B" w:rsidRDefault="00FC2F0E" w:rsidP="0098788A">
          <w:pPr>
            <w:pStyle w:val="Huisstijl-Adres"/>
          </w:pPr>
          <w:r>
            <w:rPr>
              <w:b/>
            </w:rPr>
            <w:t>Postadres</w:t>
          </w:r>
          <w:r>
            <w:rPr>
              <w:b/>
            </w:rPr>
            <w:br/>
          </w:r>
          <w:r>
            <w:t>Postbus 20401</w:t>
          </w:r>
          <w:r w:rsidRPr="005819CE">
            <w:br/>
            <w:t>2500 E</w:t>
          </w:r>
          <w:r>
            <w:t>K</w:t>
          </w:r>
          <w:r w:rsidRPr="005819CE">
            <w:t xml:space="preserve"> Den Haag</w:t>
          </w:r>
        </w:p>
        <w:p w14:paraId="42DB43DB" w14:textId="77777777" w:rsidR="00EF495B" w:rsidRPr="005B3814" w:rsidRDefault="00FC2F0E" w:rsidP="0098788A">
          <w:pPr>
            <w:pStyle w:val="Huisstijl-Adres"/>
          </w:pPr>
          <w:r>
            <w:rPr>
              <w:b/>
            </w:rPr>
            <w:t>Overheidsidentificatienr</w:t>
          </w:r>
          <w:r>
            <w:rPr>
              <w:b/>
            </w:rPr>
            <w:br/>
          </w:r>
          <w:r w:rsidRPr="005B3814">
            <w:t>00000001003214369000</w:t>
          </w:r>
        </w:p>
        <w:p w14:paraId="7B3C3E2D" w14:textId="61060E7D" w:rsidR="00527BD4" w:rsidRPr="007C0719" w:rsidRDefault="00FC2F0E" w:rsidP="00A50CF6">
          <w:pPr>
            <w:pStyle w:val="Huisstijl-Adres"/>
            <w:rPr>
              <w:u w:val="single"/>
            </w:rPr>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www.rijksoverheid.nl/ezk</w:t>
          </w:r>
        </w:p>
      </w:tc>
    </w:tr>
    <w:tr w:rsidR="00BE610F" w:rsidRPr="00C81E0D" w14:paraId="5E5D50CC" w14:textId="77777777" w:rsidTr="00A50CF6">
      <w:trPr>
        <w:trHeight w:hRule="exact" w:val="200"/>
      </w:trPr>
      <w:tc>
        <w:tcPr>
          <w:tcW w:w="2160" w:type="dxa"/>
        </w:tcPr>
        <w:p w14:paraId="5BAEDCE6" w14:textId="77777777" w:rsidR="00527BD4" w:rsidRPr="007871C9" w:rsidRDefault="00527BD4" w:rsidP="00A50CF6"/>
      </w:tc>
    </w:tr>
    <w:tr w:rsidR="00BE610F" w14:paraId="2DE454C7" w14:textId="77777777" w:rsidTr="00A50CF6">
      <w:tc>
        <w:tcPr>
          <w:tcW w:w="2160" w:type="dxa"/>
        </w:tcPr>
        <w:p w14:paraId="3CF19BDE" w14:textId="77777777" w:rsidR="000C0163" w:rsidRPr="005819CE" w:rsidRDefault="00FC2F0E" w:rsidP="000C0163">
          <w:pPr>
            <w:pStyle w:val="Huisstijl-Kopje"/>
          </w:pPr>
          <w:r>
            <w:t>Ons kenmerk</w:t>
          </w:r>
          <w:r w:rsidRPr="005819CE">
            <w:t xml:space="preserve"> </w:t>
          </w:r>
        </w:p>
        <w:p w14:paraId="1BF573DC" w14:textId="48B3DAD1" w:rsidR="000C0163" w:rsidRPr="005819CE" w:rsidRDefault="00FC2F0E" w:rsidP="000C0163">
          <w:pPr>
            <w:pStyle w:val="Huisstijl-Gegeven"/>
          </w:pPr>
          <w:r>
            <w:t>DGED</w:t>
          </w:r>
          <w:r w:rsidR="00926AE2">
            <w:t xml:space="preserve"> / </w:t>
          </w:r>
          <w:r w:rsidR="00175DA6" w:rsidRPr="00175DA6">
            <w:t>107187999</w:t>
          </w:r>
        </w:p>
        <w:p w14:paraId="326A7B17" w14:textId="77777777" w:rsidR="00527BD4" w:rsidRPr="005819CE" w:rsidRDefault="00FC2F0E" w:rsidP="00A50CF6">
          <w:pPr>
            <w:pStyle w:val="Huisstijl-Kopje"/>
          </w:pPr>
          <w:r>
            <w:t>Uw kenmerk</w:t>
          </w:r>
        </w:p>
        <w:p w14:paraId="3A00F5BA" w14:textId="77777777" w:rsidR="00527BD4" w:rsidRPr="005819CE" w:rsidRDefault="00FC2F0E" w:rsidP="00A50CF6">
          <w:pPr>
            <w:pStyle w:val="Huisstijl-Gegeven"/>
          </w:pPr>
          <w:r>
            <w:t>2026Z12603</w:t>
          </w:r>
        </w:p>
        <w:p w14:paraId="0C477F1E" w14:textId="77777777" w:rsidR="00527BD4" w:rsidRPr="005819CE" w:rsidRDefault="00527BD4" w:rsidP="007C0719">
          <w:pPr>
            <w:pStyle w:val="Huisstijl-Kopje"/>
          </w:pPr>
        </w:p>
      </w:tc>
    </w:tr>
  </w:tbl>
  <w:p w14:paraId="2B951695"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BE610F" w14:paraId="621364DA" w14:textId="77777777" w:rsidTr="007610AA">
      <w:trPr>
        <w:trHeight w:val="400"/>
      </w:trPr>
      <w:tc>
        <w:tcPr>
          <w:tcW w:w="7520" w:type="dxa"/>
          <w:gridSpan w:val="2"/>
        </w:tcPr>
        <w:p w14:paraId="11902620" w14:textId="77777777" w:rsidR="00527BD4" w:rsidRPr="00BC3B53" w:rsidRDefault="00FC2F0E" w:rsidP="00A50CF6">
          <w:pPr>
            <w:pStyle w:val="Huisstijl-Retouradres"/>
          </w:pPr>
          <w:r>
            <w:t>&gt; Retouradres Postbus 20401 2500 EK Den Haag</w:t>
          </w:r>
        </w:p>
      </w:tc>
    </w:tr>
    <w:tr w:rsidR="00BE610F" w14:paraId="2C7F67A1" w14:textId="77777777" w:rsidTr="007610AA">
      <w:tc>
        <w:tcPr>
          <w:tcW w:w="7520" w:type="dxa"/>
          <w:gridSpan w:val="2"/>
        </w:tcPr>
        <w:p w14:paraId="1D10E720" w14:textId="77777777" w:rsidR="00527BD4" w:rsidRPr="00983E8F" w:rsidRDefault="00527BD4" w:rsidP="00A50CF6">
          <w:pPr>
            <w:pStyle w:val="Huisstijl-Rubricering"/>
          </w:pPr>
        </w:p>
      </w:tc>
    </w:tr>
    <w:tr w:rsidR="00BE610F" w14:paraId="03B9A751" w14:textId="77777777" w:rsidTr="007610AA">
      <w:trPr>
        <w:trHeight w:hRule="exact" w:val="2440"/>
      </w:trPr>
      <w:tc>
        <w:tcPr>
          <w:tcW w:w="7520" w:type="dxa"/>
          <w:gridSpan w:val="2"/>
        </w:tcPr>
        <w:p w14:paraId="2EB75D63" w14:textId="77777777" w:rsidR="00527BD4" w:rsidRDefault="00FC2F0E" w:rsidP="00A50CF6">
          <w:pPr>
            <w:pStyle w:val="Huisstijl-NAW"/>
          </w:pPr>
          <w:r>
            <w:t xml:space="preserve">De Voorzitter van de Tweede Kamer </w:t>
          </w:r>
        </w:p>
        <w:p w14:paraId="4B8666E5" w14:textId="77777777" w:rsidR="00D87195" w:rsidRDefault="00FC2F0E" w:rsidP="00D87195">
          <w:pPr>
            <w:pStyle w:val="Huisstijl-NAW"/>
          </w:pPr>
          <w:r>
            <w:t>der Staten-Generaal</w:t>
          </w:r>
        </w:p>
        <w:p w14:paraId="7E26476A" w14:textId="77777777" w:rsidR="00EA0F13" w:rsidRDefault="00FC2F0E" w:rsidP="00EA0F13">
          <w:pPr>
            <w:rPr>
              <w:szCs w:val="18"/>
            </w:rPr>
          </w:pPr>
          <w:r>
            <w:rPr>
              <w:szCs w:val="18"/>
            </w:rPr>
            <w:t>Prinses Irenestraat 6</w:t>
          </w:r>
        </w:p>
        <w:p w14:paraId="1D8EA0C0" w14:textId="77777777" w:rsidR="00985E56" w:rsidRDefault="00FC2F0E" w:rsidP="00EA0F13">
          <w:r>
            <w:rPr>
              <w:szCs w:val="18"/>
            </w:rPr>
            <w:t>2595 BD  DEN HAAG</w:t>
          </w:r>
        </w:p>
      </w:tc>
    </w:tr>
    <w:tr w:rsidR="00BE610F" w14:paraId="38A970DC" w14:textId="77777777" w:rsidTr="007610AA">
      <w:trPr>
        <w:trHeight w:hRule="exact" w:val="400"/>
      </w:trPr>
      <w:tc>
        <w:tcPr>
          <w:tcW w:w="7520" w:type="dxa"/>
          <w:gridSpan w:val="2"/>
        </w:tcPr>
        <w:p w14:paraId="04547F6F"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BE610F" w14:paraId="273A8A1D" w14:textId="77777777" w:rsidTr="007610AA">
      <w:trPr>
        <w:trHeight w:val="240"/>
      </w:trPr>
      <w:tc>
        <w:tcPr>
          <w:tcW w:w="900" w:type="dxa"/>
        </w:tcPr>
        <w:p w14:paraId="575B6FDA" w14:textId="77777777" w:rsidR="00527BD4" w:rsidRPr="007709EF" w:rsidRDefault="00FC2F0E" w:rsidP="00A50CF6">
          <w:pPr>
            <w:rPr>
              <w:szCs w:val="18"/>
            </w:rPr>
          </w:pPr>
          <w:r>
            <w:rPr>
              <w:szCs w:val="18"/>
            </w:rPr>
            <w:t>Datum</w:t>
          </w:r>
        </w:p>
      </w:tc>
      <w:tc>
        <w:tcPr>
          <w:tcW w:w="6620" w:type="dxa"/>
        </w:tcPr>
        <w:p w14:paraId="69DEE66B" w14:textId="3D338782" w:rsidR="00527BD4" w:rsidRPr="007709EF" w:rsidRDefault="0027794C" w:rsidP="00A50CF6">
          <w:r>
            <w:t>31 au</w:t>
          </w:r>
          <w:r w:rsidR="002549EE">
            <w:t>g</w:t>
          </w:r>
          <w:r>
            <w:t>ustus 2026</w:t>
          </w:r>
        </w:p>
      </w:tc>
    </w:tr>
    <w:tr w:rsidR="00BE610F" w14:paraId="0E6FD3E5" w14:textId="77777777" w:rsidTr="007610AA">
      <w:trPr>
        <w:trHeight w:val="240"/>
      </w:trPr>
      <w:tc>
        <w:tcPr>
          <w:tcW w:w="900" w:type="dxa"/>
        </w:tcPr>
        <w:p w14:paraId="0BD13BF3" w14:textId="77777777" w:rsidR="00527BD4" w:rsidRPr="007709EF" w:rsidRDefault="00FC2F0E" w:rsidP="00A50CF6">
          <w:pPr>
            <w:rPr>
              <w:szCs w:val="18"/>
            </w:rPr>
          </w:pPr>
          <w:r>
            <w:rPr>
              <w:szCs w:val="18"/>
            </w:rPr>
            <w:t>Betreft</w:t>
          </w:r>
        </w:p>
      </w:tc>
      <w:tc>
        <w:tcPr>
          <w:tcW w:w="6620" w:type="dxa"/>
        </w:tcPr>
        <w:p w14:paraId="74F5A2B4" w14:textId="0988CB8C" w:rsidR="00527BD4" w:rsidRPr="007709EF" w:rsidRDefault="00B43314" w:rsidP="00A50CF6">
          <w:r>
            <w:t xml:space="preserve">Beantwoording </w:t>
          </w:r>
          <w:r w:rsidR="00FC2F0E">
            <w:t>Kamervragen over AI-gigafabrieken en de klimaatimpact van grootschalige datacenters</w:t>
          </w:r>
        </w:p>
      </w:tc>
    </w:tr>
  </w:tbl>
  <w:p w14:paraId="7320BF72"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24264B9E">
      <w:start w:val="1"/>
      <w:numFmt w:val="bullet"/>
      <w:pStyle w:val="Lijstopsomteken"/>
      <w:lvlText w:val="•"/>
      <w:lvlJc w:val="left"/>
      <w:pPr>
        <w:tabs>
          <w:tab w:val="num" w:pos="227"/>
        </w:tabs>
        <w:ind w:left="227" w:hanging="227"/>
      </w:pPr>
      <w:rPr>
        <w:rFonts w:ascii="Verdana" w:hAnsi="Verdana" w:hint="default"/>
        <w:sz w:val="18"/>
        <w:szCs w:val="18"/>
      </w:rPr>
    </w:lvl>
    <w:lvl w:ilvl="1" w:tplc="6D26B8C6" w:tentative="1">
      <w:start w:val="1"/>
      <w:numFmt w:val="bullet"/>
      <w:lvlText w:val="o"/>
      <w:lvlJc w:val="left"/>
      <w:pPr>
        <w:tabs>
          <w:tab w:val="num" w:pos="1440"/>
        </w:tabs>
        <w:ind w:left="1440" w:hanging="360"/>
      </w:pPr>
      <w:rPr>
        <w:rFonts w:ascii="Courier New" w:hAnsi="Courier New" w:cs="Courier New" w:hint="default"/>
      </w:rPr>
    </w:lvl>
    <w:lvl w:ilvl="2" w:tplc="3E0A82C0" w:tentative="1">
      <w:start w:val="1"/>
      <w:numFmt w:val="bullet"/>
      <w:lvlText w:val=""/>
      <w:lvlJc w:val="left"/>
      <w:pPr>
        <w:tabs>
          <w:tab w:val="num" w:pos="2160"/>
        </w:tabs>
        <w:ind w:left="2160" w:hanging="360"/>
      </w:pPr>
      <w:rPr>
        <w:rFonts w:ascii="Wingdings" w:hAnsi="Wingdings" w:hint="default"/>
      </w:rPr>
    </w:lvl>
    <w:lvl w:ilvl="3" w:tplc="78C6E81C" w:tentative="1">
      <w:start w:val="1"/>
      <w:numFmt w:val="bullet"/>
      <w:lvlText w:val=""/>
      <w:lvlJc w:val="left"/>
      <w:pPr>
        <w:tabs>
          <w:tab w:val="num" w:pos="2880"/>
        </w:tabs>
        <w:ind w:left="2880" w:hanging="360"/>
      </w:pPr>
      <w:rPr>
        <w:rFonts w:ascii="Symbol" w:hAnsi="Symbol" w:hint="default"/>
      </w:rPr>
    </w:lvl>
    <w:lvl w:ilvl="4" w:tplc="FDCC4854" w:tentative="1">
      <w:start w:val="1"/>
      <w:numFmt w:val="bullet"/>
      <w:lvlText w:val="o"/>
      <w:lvlJc w:val="left"/>
      <w:pPr>
        <w:tabs>
          <w:tab w:val="num" w:pos="3600"/>
        </w:tabs>
        <w:ind w:left="3600" w:hanging="360"/>
      </w:pPr>
      <w:rPr>
        <w:rFonts w:ascii="Courier New" w:hAnsi="Courier New" w:cs="Courier New" w:hint="default"/>
      </w:rPr>
    </w:lvl>
    <w:lvl w:ilvl="5" w:tplc="276A6D44" w:tentative="1">
      <w:start w:val="1"/>
      <w:numFmt w:val="bullet"/>
      <w:lvlText w:val=""/>
      <w:lvlJc w:val="left"/>
      <w:pPr>
        <w:tabs>
          <w:tab w:val="num" w:pos="4320"/>
        </w:tabs>
        <w:ind w:left="4320" w:hanging="360"/>
      </w:pPr>
      <w:rPr>
        <w:rFonts w:ascii="Wingdings" w:hAnsi="Wingdings" w:hint="default"/>
      </w:rPr>
    </w:lvl>
    <w:lvl w:ilvl="6" w:tplc="39AA85C8" w:tentative="1">
      <w:start w:val="1"/>
      <w:numFmt w:val="bullet"/>
      <w:lvlText w:val=""/>
      <w:lvlJc w:val="left"/>
      <w:pPr>
        <w:tabs>
          <w:tab w:val="num" w:pos="5040"/>
        </w:tabs>
        <w:ind w:left="5040" w:hanging="360"/>
      </w:pPr>
      <w:rPr>
        <w:rFonts w:ascii="Symbol" w:hAnsi="Symbol" w:hint="default"/>
      </w:rPr>
    </w:lvl>
    <w:lvl w:ilvl="7" w:tplc="EB387DDE" w:tentative="1">
      <w:start w:val="1"/>
      <w:numFmt w:val="bullet"/>
      <w:lvlText w:val="o"/>
      <w:lvlJc w:val="left"/>
      <w:pPr>
        <w:tabs>
          <w:tab w:val="num" w:pos="5760"/>
        </w:tabs>
        <w:ind w:left="5760" w:hanging="360"/>
      </w:pPr>
      <w:rPr>
        <w:rFonts w:ascii="Courier New" w:hAnsi="Courier New" w:cs="Courier New" w:hint="default"/>
      </w:rPr>
    </w:lvl>
    <w:lvl w:ilvl="8" w:tplc="0F5A56A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E5F8E5A2">
      <w:start w:val="1"/>
      <w:numFmt w:val="bullet"/>
      <w:pStyle w:val="Lijstopsomteken2"/>
      <w:lvlText w:val="–"/>
      <w:lvlJc w:val="left"/>
      <w:pPr>
        <w:tabs>
          <w:tab w:val="num" w:pos="227"/>
        </w:tabs>
        <w:ind w:left="227" w:firstLine="0"/>
      </w:pPr>
      <w:rPr>
        <w:rFonts w:ascii="Verdana" w:hAnsi="Verdana" w:hint="default"/>
      </w:rPr>
    </w:lvl>
    <w:lvl w:ilvl="1" w:tplc="002AC128" w:tentative="1">
      <w:start w:val="1"/>
      <w:numFmt w:val="bullet"/>
      <w:lvlText w:val="o"/>
      <w:lvlJc w:val="left"/>
      <w:pPr>
        <w:tabs>
          <w:tab w:val="num" w:pos="1440"/>
        </w:tabs>
        <w:ind w:left="1440" w:hanging="360"/>
      </w:pPr>
      <w:rPr>
        <w:rFonts w:ascii="Courier New" w:hAnsi="Courier New" w:cs="Courier New" w:hint="default"/>
      </w:rPr>
    </w:lvl>
    <w:lvl w:ilvl="2" w:tplc="A09638D8" w:tentative="1">
      <w:start w:val="1"/>
      <w:numFmt w:val="bullet"/>
      <w:lvlText w:val=""/>
      <w:lvlJc w:val="left"/>
      <w:pPr>
        <w:tabs>
          <w:tab w:val="num" w:pos="2160"/>
        </w:tabs>
        <w:ind w:left="2160" w:hanging="360"/>
      </w:pPr>
      <w:rPr>
        <w:rFonts w:ascii="Wingdings" w:hAnsi="Wingdings" w:hint="default"/>
      </w:rPr>
    </w:lvl>
    <w:lvl w:ilvl="3" w:tplc="3C24BEBC" w:tentative="1">
      <w:start w:val="1"/>
      <w:numFmt w:val="bullet"/>
      <w:lvlText w:val=""/>
      <w:lvlJc w:val="left"/>
      <w:pPr>
        <w:tabs>
          <w:tab w:val="num" w:pos="2880"/>
        </w:tabs>
        <w:ind w:left="2880" w:hanging="360"/>
      </w:pPr>
      <w:rPr>
        <w:rFonts w:ascii="Symbol" w:hAnsi="Symbol" w:hint="default"/>
      </w:rPr>
    </w:lvl>
    <w:lvl w:ilvl="4" w:tplc="B590F69C" w:tentative="1">
      <w:start w:val="1"/>
      <w:numFmt w:val="bullet"/>
      <w:lvlText w:val="o"/>
      <w:lvlJc w:val="left"/>
      <w:pPr>
        <w:tabs>
          <w:tab w:val="num" w:pos="3600"/>
        </w:tabs>
        <w:ind w:left="3600" w:hanging="360"/>
      </w:pPr>
      <w:rPr>
        <w:rFonts w:ascii="Courier New" w:hAnsi="Courier New" w:cs="Courier New" w:hint="default"/>
      </w:rPr>
    </w:lvl>
    <w:lvl w:ilvl="5" w:tplc="881C3CF4" w:tentative="1">
      <w:start w:val="1"/>
      <w:numFmt w:val="bullet"/>
      <w:lvlText w:val=""/>
      <w:lvlJc w:val="left"/>
      <w:pPr>
        <w:tabs>
          <w:tab w:val="num" w:pos="4320"/>
        </w:tabs>
        <w:ind w:left="4320" w:hanging="360"/>
      </w:pPr>
      <w:rPr>
        <w:rFonts w:ascii="Wingdings" w:hAnsi="Wingdings" w:hint="default"/>
      </w:rPr>
    </w:lvl>
    <w:lvl w:ilvl="6" w:tplc="CC1E1DD0" w:tentative="1">
      <w:start w:val="1"/>
      <w:numFmt w:val="bullet"/>
      <w:lvlText w:val=""/>
      <w:lvlJc w:val="left"/>
      <w:pPr>
        <w:tabs>
          <w:tab w:val="num" w:pos="5040"/>
        </w:tabs>
        <w:ind w:left="5040" w:hanging="360"/>
      </w:pPr>
      <w:rPr>
        <w:rFonts w:ascii="Symbol" w:hAnsi="Symbol" w:hint="default"/>
      </w:rPr>
    </w:lvl>
    <w:lvl w:ilvl="7" w:tplc="280E2396" w:tentative="1">
      <w:start w:val="1"/>
      <w:numFmt w:val="bullet"/>
      <w:lvlText w:val="o"/>
      <w:lvlJc w:val="left"/>
      <w:pPr>
        <w:tabs>
          <w:tab w:val="num" w:pos="5760"/>
        </w:tabs>
        <w:ind w:left="5760" w:hanging="360"/>
      </w:pPr>
      <w:rPr>
        <w:rFonts w:ascii="Courier New" w:hAnsi="Courier New" w:cs="Courier New" w:hint="default"/>
      </w:rPr>
    </w:lvl>
    <w:lvl w:ilvl="8" w:tplc="8620F62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71C7FB"/>
    <w:multiLevelType w:val="hybridMultilevel"/>
    <w:tmpl w:val="FFFFFFFF"/>
    <w:lvl w:ilvl="0" w:tplc="466894DE">
      <w:start w:val="1"/>
      <w:numFmt w:val="bullet"/>
      <w:lvlText w:val=""/>
      <w:lvlJc w:val="left"/>
      <w:pPr>
        <w:ind w:left="720" w:hanging="360"/>
      </w:pPr>
      <w:rPr>
        <w:rFonts w:ascii="Symbol" w:hAnsi="Symbol" w:hint="default"/>
      </w:rPr>
    </w:lvl>
    <w:lvl w:ilvl="1" w:tplc="95BE1086">
      <w:start w:val="1"/>
      <w:numFmt w:val="bullet"/>
      <w:lvlText w:val="o"/>
      <w:lvlJc w:val="left"/>
      <w:pPr>
        <w:ind w:left="1440" w:hanging="360"/>
      </w:pPr>
      <w:rPr>
        <w:rFonts w:ascii="Courier New" w:hAnsi="Courier New" w:hint="default"/>
      </w:rPr>
    </w:lvl>
    <w:lvl w:ilvl="2" w:tplc="3DCABD1A">
      <w:start w:val="1"/>
      <w:numFmt w:val="bullet"/>
      <w:lvlText w:val=""/>
      <w:lvlJc w:val="left"/>
      <w:pPr>
        <w:ind w:left="2160" w:hanging="360"/>
      </w:pPr>
      <w:rPr>
        <w:rFonts w:ascii="Wingdings" w:hAnsi="Wingdings" w:hint="default"/>
      </w:rPr>
    </w:lvl>
    <w:lvl w:ilvl="3" w:tplc="079ADE1C">
      <w:start w:val="1"/>
      <w:numFmt w:val="bullet"/>
      <w:lvlText w:val=""/>
      <w:lvlJc w:val="left"/>
      <w:pPr>
        <w:ind w:left="2880" w:hanging="360"/>
      </w:pPr>
      <w:rPr>
        <w:rFonts w:ascii="Symbol" w:hAnsi="Symbol" w:hint="default"/>
      </w:rPr>
    </w:lvl>
    <w:lvl w:ilvl="4" w:tplc="5678CC74">
      <w:start w:val="1"/>
      <w:numFmt w:val="bullet"/>
      <w:lvlText w:val="o"/>
      <w:lvlJc w:val="left"/>
      <w:pPr>
        <w:ind w:left="3600" w:hanging="360"/>
      </w:pPr>
      <w:rPr>
        <w:rFonts w:ascii="Courier New" w:hAnsi="Courier New" w:hint="default"/>
      </w:rPr>
    </w:lvl>
    <w:lvl w:ilvl="5" w:tplc="08EA7930">
      <w:start w:val="1"/>
      <w:numFmt w:val="bullet"/>
      <w:lvlText w:val=""/>
      <w:lvlJc w:val="left"/>
      <w:pPr>
        <w:ind w:left="4320" w:hanging="360"/>
      </w:pPr>
      <w:rPr>
        <w:rFonts w:ascii="Wingdings" w:hAnsi="Wingdings" w:hint="default"/>
      </w:rPr>
    </w:lvl>
    <w:lvl w:ilvl="6" w:tplc="BB36A3F0">
      <w:start w:val="1"/>
      <w:numFmt w:val="bullet"/>
      <w:lvlText w:val=""/>
      <w:lvlJc w:val="left"/>
      <w:pPr>
        <w:ind w:left="5040" w:hanging="360"/>
      </w:pPr>
      <w:rPr>
        <w:rFonts w:ascii="Symbol" w:hAnsi="Symbol" w:hint="default"/>
      </w:rPr>
    </w:lvl>
    <w:lvl w:ilvl="7" w:tplc="B5309738">
      <w:start w:val="1"/>
      <w:numFmt w:val="bullet"/>
      <w:lvlText w:val="o"/>
      <w:lvlJc w:val="left"/>
      <w:pPr>
        <w:ind w:left="5760" w:hanging="360"/>
      </w:pPr>
      <w:rPr>
        <w:rFonts w:ascii="Courier New" w:hAnsi="Courier New" w:hint="default"/>
      </w:rPr>
    </w:lvl>
    <w:lvl w:ilvl="8" w:tplc="ED9E47FA">
      <w:start w:val="1"/>
      <w:numFmt w:val="bullet"/>
      <w:lvlText w:val=""/>
      <w:lvlJc w:val="left"/>
      <w:pPr>
        <w:ind w:left="6480" w:hanging="360"/>
      </w:pPr>
      <w:rPr>
        <w:rFonts w:ascii="Wingdings" w:hAnsi="Wingdings" w:hint="default"/>
      </w:rPr>
    </w:lvl>
  </w:abstractNum>
  <w:abstractNum w:abstractNumId="15" w15:restartNumberingAfterBreak="0">
    <w:nsid w:val="65F6484F"/>
    <w:multiLevelType w:val="hybridMultilevel"/>
    <w:tmpl w:val="FFFFFFFF"/>
    <w:lvl w:ilvl="0" w:tplc="D676E5E0">
      <w:start w:val="1"/>
      <w:numFmt w:val="bullet"/>
      <w:lvlText w:val=""/>
      <w:lvlJc w:val="left"/>
      <w:pPr>
        <w:ind w:left="720" w:hanging="360"/>
      </w:pPr>
      <w:rPr>
        <w:rFonts w:ascii="Symbol" w:hAnsi="Symbol" w:hint="default"/>
      </w:rPr>
    </w:lvl>
    <w:lvl w:ilvl="1" w:tplc="486CDB48">
      <w:start w:val="1"/>
      <w:numFmt w:val="bullet"/>
      <w:lvlText w:val="o"/>
      <w:lvlJc w:val="left"/>
      <w:pPr>
        <w:ind w:left="1440" w:hanging="360"/>
      </w:pPr>
      <w:rPr>
        <w:rFonts w:ascii="Courier New" w:hAnsi="Courier New" w:hint="default"/>
      </w:rPr>
    </w:lvl>
    <w:lvl w:ilvl="2" w:tplc="EF1EE424">
      <w:start w:val="1"/>
      <w:numFmt w:val="bullet"/>
      <w:lvlText w:val=""/>
      <w:lvlJc w:val="left"/>
      <w:pPr>
        <w:ind w:left="2160" w:hanging="360"/>
      </w:pPr>
      <w:rPr>
        <w:rFonts w:ascii="Wingdings" w:hAnsi="Wingdings" w:hint="default"/>
      </w:rPr>
    </w:lvl>
    <w:lvl w:ilvl="3" w:tplc="CB786F24">
      <w:start w:val="1"/>
      <w:numFmt w:val="bullet"/>
      <w:lvlText w:val=""/>
      <w:lvlJc w:val="left"/>
      <w:pPr>
        <w:ind w:left="2880" w:hanging="360"/>
      </w:pPr>
      <w:rPr>
        <w:rFonts w:ascii="Symbol" w:hAnsi="Symbol" w:hint="default"/>
      </w:rPr>
    </w:lvl>
    <w:lvl w:ilvl="4" w:tplc="1B225FFE">
      <w:start w:val="1"/>
      <w:numFmt w:val="bullet"/>
      <w:lvlText w:val="o"/>
      <w:lvlJc w:val="left"/>
      <w:pPr>
        <w:ind w:left="3600" w:hanging="360"/>
      </w:pPr>
      <w:rPr>
        <w:rFonts w:ascii="Courier New" w:hAnsi="Courier New" w:hint="default"/>
      </w:rPr>
    </w:lvl>
    <w:lvl w:ilvl="5" w:tplc="0BA8677A">
      <w:start w:val="1"/>
      <w:numFmt w:val="bullet"/>
      <w:lvlText w:val=""/>
      <w:lvlJc w:val="left"/>
      <w:pPr>
        <w:ind w:left="4320" w:hanging="360"/>
      </w:pPr>
      <w:rPr>
        <w:rFonts w:ascii="Wingdings" w:hAnsi="Wingdings" w:hint="default"/>
      </w:rPr>
    </w:lvl>
    <w:lvl w:ilvl="6" w:tplc="37EEEFF6">
      <w:start w:val="1"/>
      <w:numFmt w:val="bullet"/>
      <w:lvlText w:val=""/>
      <w:lvlJc w:val="left"/>
      <w:pPr>
        <w:ind w:left="5040" w:hanging="360"/>
      </w:pPr>
      <w:rPr>
        <w:rFonts w:ascii="Symbol" w:hAnsi="Symbol" w:hint="default"/>
      </w:rPr>
    </w:lvl>
    <w:lvl w:ilvl="7" w:tplc="46849C42">
      <w:start w:val="1"/>
      <w:numFmt w:val="bullet"/>
      <w:lvlText w:val="o"/>
      <w:lvlJc w:val="left"/>
      <w:pPr>
        <w:ind w:left="5760" w:hanging="360"/>
      </w:pPr>
      <w:rPr>
        <w:rFonts w:ascii="Courier New" w:hAnsi="Courier New" w:hint="default"/>
      </w:rPr>
    </w:lvl>
    <w:lvl w:ilvl="8" w:tplc="3A74FEEA">
      <w:start w:val="1"/>
      <w:numFmt w:val="bullet"/>
      <w:lvlText w:val=""/>
      <w:lvlJc w:val="left"/>
      <w:pPr>
        <w:ind w:left="6480" w:hanging="360"/>
      </w:pPr>
      <w:rPr>
        <w:rFonts w:ascii="Wingdings" w:hAnsi="Wingdings" w:hint="default"/>
      </w:rPr>
    </w:lvl>
  </w:abstractNum>
  <w:num w:numId="1" w16cid:durableId="25639995">
    <w:abstractNumId w:val="15"/>
  </w:num>
  <w:num w:numId="2" w16cid:durableId="591939373">
    <w:abstractNumId w:val="14"/>
  </w:num>
  <w:num w:numId="3" w16cid:durableId="1122654872">
    <w:abstractNumId w:val="10"/>
  </w:num>
  <w:num w:numId="4" w16cid:durableId="24602067">
    <w:abstractNumId w:val="7"/>
  </w:num>
  <w:num w:numId="5" w16cid:durableId="612714137">
    <w:abstractNumId w:val="6"/>
  </w:num>
  <w:num w:numId="6" w16cid:durableId="1202985761">
    <w:abstractNumId w:val="5"/>
  </w:num>
  <w:num w:numId="7" w16cid:durableId="326633371">
    <w:abstractNumId w:val="4"/>
  </w:num>
  <w:num w:numId="8" w16cid:durableId="1589122326">
    <w:abstractNumId w:val="8"/>
  </w:num>
  <w:num w:numId="9" w16cid:durableId="245846200">
    <w:abstractNumId w:val="3"/>
  </w:num>
  <w:num w:numId="10" w16cid:durableId="393821278">
    <w:abstractNumId w:val="2"/>
  </w:num>
  <w:num w:numId="11" w16cid:durableId="1448036796">
    <w:abstractNumId w:val="1"/>
  </w:num>
  <w:num w:numId="12" w16cid:durableId="705640020">
    <w:abstractNumId w:val="0"/>
  </w:num>
  <w:num w:numId="13" w16cid:durableId="389115630">
    <w:abstractNumId w:val="9"/>
  </w:num>
  <w:num w:numId="14" w16cid:durableId="1113205095">
    <w:abstractNumId w:val="11"/>
  </w:num>
  <w:num w:numId="15" w16cid:durableId="1749228833">
    <w:abstractNumId w:val="13"/>
  </w:num>
  <w:num w:numId="16" w16cid:durableId="1116484723">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373C"/>
    <w:rsid w:val="000049FB"/>
    <w:rsid w:val="00013862"/>
    <w:rsid w:val="00016012"/>
    <w:rsid w:val="00020189"/>
    <w:rsid w:val="00020EE4"/>
    <w:rsid w:val="00023E9A"/>
    <w:rsid w:val="00033CDD"/>
    <w:rsid w:val="00034A84"/>
    <w:rsid w:val="00035E67"/>
    <w:rsid w:val="000366F3"/>
    <w:rsid w:val="00042A5B"/>
    <w:rsid w:val="00056704"/>
    <w:rsid w:val="0006024D"/>
    <w:rsid w:val="00071F28"/>
    <w:rsid w:val="00073C69"/>
    <w:rsid w:val="00074079"/>
    <w:rsid w:val="00092799"/>
    <w:rsid w:val="00092C5F"/>
    <w:rsid w:val="00094701"/>
    <w:rsid w:val="00096680"/>
    <w:rsid w:val="000A0F36"/>
    <w:rsid w:val="000A174A"/>
    <w:rsid w:val="000A3E0A"/>
    <w:rsid w:val="000A65AC"/>
    <w:rsid w:val="000A7159"/>
    <w:rsid w:val="000B3676"/>
    <w:rsid w:val="000B55F4"/>
    <w:rsid w:val="000B7281"/>
    <w:rsid w:val="000B7FAB"/>
    <w:rsid w:val="000C0163"/>
    <w:rsid w:val="000C1BA1"/>
    <w:rsid w:val="000C3EA9"/>
    <w:rsid w:val="000D0225"/>
    <w:rsid w:val="000E7895"/>
    <w:rsid w:val="000F161D"/>
    <w:rsid w:val="000F3CAA"/>
    <w:rsid w:val="000F7427"/>
    <w:rsid w:val="00102ABB"/>
    <w:rsid w:val="00112A1E"/>
    <w:rsid w:val="00121BF0"/>
    <w:rsid w:val="00123704"/>
    <w:rsid w:val="00124B0C"/>
    <w:rsid w:val="00124E33"/>
    <w:rsid w:val="001267EE"/>
    <w:rsid w:val="001270C7"/>
    <w:rsid w:val="00132540"/>
    <w:rsid w:val="00133F0F"/>
    <w:rsid w:val="0014786A"/>
    <w:rsid w:val="001516A4"/>
    <w:rsid w:val="00151E5F"/>
    <w:rsid w:val="00153E28"/>
    <w:rsid w:val="00154D26"/>
    <w:rsid w:val="001569AB"/>
    <w:rsid w:val="00164D63"/>
    <w:rsid w:val="0016725C"/>
    <w:rsid w:val="00167C48"/>
    <w:rsid w:val="00170963"/>
    <w:rsid w:val="00171CFB"/>
    <w:rsid w:val="001726F3"/>
    <w:rsid w:val="00173C51"/>
    <w:rsid w:val="00174CC2"/>
    <w:rsid w:val="00174EA6"/>
    <w:rsid w:val="00175DA6"/>
    <w:rsid w:val="00176CC6"/>
    <w:rsid w:val="00181BE4"/>
    <w:rsid w:val="00185576"/>
    <w:rsid w:val="00185951"/>
    <w:rsid w:val="00196B8B"/>
    <w:rsid w:val="001A2BEA"/>
    <w:rsid w:val="001A368F"/>
    <w:rsid w:val="001A6D93"/>
    <w:rsid w:val="001C32EC"/>
    <w:rsid w:val="001C38BD"/>
    <w:rsid w:val="001C4D5A"/>
    <w:rsid w:val="001D7BE4"/>
    <w:rsid w:val="001E34C6"/>
    <w:rsid w:val="001E5581"/>
    <w:rsid w:val="001F3C70"/>
    <w:rsid w:val="00200D88"/>
    <w:rsid w:val="002012D4"/>
    <w:rsid w:val="00201F68"/>
    <w:rsid w:val="00212F2A"/>
    <w:rsid w:val="00214F2B"/>
    <w:rsid w:val="00217880"/>
    <w:rsid w:val="00222D66"/>
    <w:rsid w:val="00224A8A"/>
    <w:rsid w:val="00225675"/>
    <w:rsid w:val="00230494"/>
    <w:rsid w:val="002309A8"/>
    <w:rsid w:val="00231782"/>
    <w:rsid w:val="00236CFE"/>
    <w:rsid w:val="002428E3"/>
    <w:rsid w:val="00243031"/>
    <w:rsid w:val="0025042A"/>
    <w:rsid w:val="002549EE"/>
    <w:rsid w:val="00260BAF"/>
    <w:rsid w:val="00263155"/>
    <w:rsid w:val="002650F7"/>
    <w:rsid w:val="00273F3B"/>
    <w:rsid w:val="00274DB7"/>
    <w:rsid w:val="00275984"/>
    <w:rsid w:val="0027794C"/>
    <w:rsid w:val="00277C1F"/>
    <w:rsid w:val="00280F74"/>
    <w:rsid w:val="002822CA"/>
    <w:rsid w:val="00286998"/>
    <w:rsid w:val="0029019C"/>
    <w:rsid w:val="00291AB7"/>
    <w:rsid w:val="00292EB2"/>
    <w:rsid w:val="0029422B"/>
    <w:rsid w:val="002A0938"/>
    <w:rsid w:val="002A4811"/>
    <w:rsid w:val="002A4CF3"/>
    <w:rsid w:val="002B153C"/>
    <w:rsid w:val="002B52FC"/>
    <w:rsid w:val="002B754B"/>
    <w:rsid w:val="002C011B"/>
    <w:rsid w:val="002C2830"/>
    <w:rsid w:val="002D001A"/>
    <w:rsid w:val="002D28E2"/>
    <w:rsid w:val="002D317B"/>
    <w:rsid w:val="002D3587"/>
    <w:rsid w:val="002D502D"/>
    <w:rsid w:val="002E0F69"/>
    <w:rsid w:val="002F5147"/>
    <w:rsid w:val="002F7ABD"/>
    <w:rsid w:val="00312597"/>
    <w:rsid w:val="00323859"/>
    <w:rsid w:val="00327BA5"/>
    <w:rsid w:val="0033326F"/>
    <w:rsid w:val="00334154"/>
    <w:rsid w:val="003372C4"/>
    <w:rsid w:val="00340ECA"/>
    <w:rsid w:val="0034131C"/>
    <w:rsid w:val="00341FA0"/>
    <w:rsid w:val="00344A45"/>
    <w:rsid w:val="00344F3D"/>
    <w:rsid w:val="00345299"/>
    <w:rsid w:val="00351A8D"/>
    <w:rsid w:val="003526BB"/>
    <w:rsid w:val="00352BCF"/>
    <w:rsid w:val="00352DFB"/>
    <w:rsid w:val="00353932"/>
    <w:rsid w:val="0035464B"/>
    <w:rsid w:val="003556C8"/>
    <w:rsid w:val="00355F8D"/>
    <w:rsid w:val="00357994"/>
    <w:rsid w:val="00361A56"/>
    <w:rsid w:val="0036252A"/>
    <w:rsid w:val="00364D9D"/>
    <w:rsid w:val="00371048"/>
    <w:rsid w:val="0037396C"/>
    <w:rsid w:val="0037421D"/>
    <w:rsid w:val="00376093"/>
    <w:rsid w:val="00376D76"/>
    <w:rsid w:val="00382690"/>
    <w:rsid w:val="00383DA1"/>
    <w:rsid w:val="00385F30"/>
    <w:rsid w:val="00393696"/>
    <w:rsid w:val="00393963"/>
    <w:rsid w:val="00395575"/>
    <w:rsid w:val="00395672"/>
    <w:rsid w:val="003A06C8"/>
    <w:rsid w:val="003A0D7C"/>
    <w:rsid w:val="003A5290"/>
    <w:rsid w:val="003A6510"/>
    <w:rsid w:val="003A760C"/>
    <w:rsid w:val="003A76F7"/>
    <w:rsid w:val="003B0155"/>
    <w:rsid w:val="003B7EE7"/>
    <w:rsid w:val="003C2CCB"/>
    <w:rsid w:val="003D2785"/>
    <w:rsid w:val="003D39EC"/>
    <w:rsid w:val="003D5DED"/>
    <w:rsid w:val="003D6490"/>
    <w:rsid w:val="003E3DD5"/>
    <w:rsid w:val="003F07C6"/>
    <w:rsid w:val="003F0845"/>
    <w:rsid w:val="003F1F6B"/>
    <w:rsid w:val="003F3757"/>
    <w:rsid w:val="003F38BD"/>
    <w:rsid w:val="003F44B7"/>
    <w:rsid w:val="004008E9"/>
    <w:rsid w:val="00405C2A"/>
    <w:rsid w:val="00413D48"/>
    <w:rsid w:val="00423A19"/>
    <w:rsid w:val="00441AC2"/>
    <w:rsid w:val="0044249B"/>
    <w:rsid w:val="0045023C"/>
    <w:rsid w:val="00451A5B"/>
    <w:rsid w:val="00452BCD"/>
    <w:rsid w:val="00452CEA"/>
    <w:rsid w:val="00464BAE"/>
    <w:rsid w:val="00465B52"/>
    <w:rsid w:val="0046708E"/>
    <w:rsid w:val="00472A65"/>
    <w:rsid w:val="00474463"/>
    <w:rsid w:val="00474611"/>
    <w:rsid w:val="00474B75"/>
    <w:rsid w:val="004825A6"/>
    <w:rsid w:val="00483F0B"/>
    <w:rsid w:val="0049260C"/>
    <w:rsid w:val="00496319"/>
    <w:rsid w:val="00497279"/>
    <w:rsid w:val="004A163B"/>
    <w:rsid w:val="004A1CFA"/>
    <w:rsid w:val="004A48B6"/>
    <w:rsid w:val="004A670A"/>
    <w:rsid w:val="004B2F0C"/>
    <w:rsid w:val="004B5465"/>
    <w:rsid w:val="004B70F0"/>
    <w:rsid w:val="004C21A8"/>
    <w:rsid w:val="004D505E"/>
    <w:rsid w:val="004D72CA"/>
    <w:rsid w:val="004E2242"/>
    <w:rsid w:val="004F42FF"/>
    <w:rsid w:val="004F44C2"/>
    <w:rsid w:val="00502512"/>
    <w:rsid w:val="00503FD2"/>
    <w:rsid w:val="00505262"/>
    <w:rsid w:val="00516022"/>
    <w:rsid w:val="00521CEE"/>
    <w:rsid w:val="00527BD4"/>
    <w:rsid w:val="00537095"/>
    <w:rsid w:val="005403C8"/>
    <w:rsid w:val="005429DC"/>
    <w:rsid w:val="005565F9"/>
    <w:rsid w:val="00560383"/>
    <w:rsid w:val="005624F2"/>
    <w:rsid w:val="005649C5"/>
    <w:rsid w:val="00571E3C"/>
    <w:rsid w:val="00573041"/>
    <w:rsid w:val="0057388D"/>
    <w:rsid w:val="00575B80"/>
    <w:rsid w:val="0057620F"/>
    <w:rsid w:val="0057659E"/>
    <w:rsid w:val="005819CE"/>
    <w:rsid w:val="0058298D"/>
    <w:rsid w:val="00584C1A"/>
    <w:rsid w:val="00593C2B"/>
    <w:rsid w:val="00595231"/>
    <w:rsid w:val="00596166"/>
    <w:rsid w:val="00597F64"/>
    <w:rsid w:val="005A207F"/>
    <w:rsid w:val="005A2F35"/>
    <w:rsid w:val="005B3814"/>
    <w:rsid w:val="005B463E"/>
    <w:rsid w:val="005C34E1"/>
    <w:rsid w:val="005C3FE0"/>
    <w:rsid w:val="005C740C"/>
    <w:rsid w:val="005D625B"/>
    <w:rsid w:val="005E6FDA"/>
    <w:rsid w:val="005F0D54"/>
    <w:rsid w:val="005F12D4"/>
    <w:rsid w:val="005F62D3"/>
    <w:rsid w:val="005F6D11"/>
    <w:rsid w:val="00600CF0"/>
    <w:rsid w:val="00601F70"/>
    <w:rsid w:val="006048F4"/>
    <w:rsid w:val="0060660A"/>
    <w:rsid w:val="006077D9"/>
    <w:rsid w:val="00613B1D"/>
    <w:rsid w:val="00617A44"/>
    <w:rsid w:val="006202B6"/>
    <w:rsid w:val="00625CD0"/>
    <w:rsid w:val="0062627D"/>
    <w:rsid w:val="00627432"/>
    <w:rsid w:val="00630591"/>
    <w:rsid w:val="00637E71"/>
    <w:rsid w:val="00637F93"/>
    <w:rsid w:val="006448E4"/>
    <w:rsid w:val="00645414"/>
    <w:rsid w:val="0064644D"/>
    <w:rsid w:val="00651CEE"/>
    <w:rsid w:val="00653606"/>
    <w:rsid w:val="006610E9"/>
    <w:rsid w:val="00661591"/>
    <w:rsid w:val="00664678"/>
    <w:rsid w:val="0066632F"/>
    <w:rsid w:val="00666BA7"/>
    <w:rsid w:val="00671DDF"/>
    <w:rsid w:val="00674A89"/>
    <w:rsid w:val="00674F3D"/>
    <w:rsid w:val="00676144"/>
    <w:rsid w:val="00676BA1"/>
    <w:rsid w:val="00685545"/>
    <w:rsid w:val="006864B3"/>
    <w:rsid w:val="00692D64"/>
    <w:rsid w:val="006A10F8"/>
    <w:rsid w:val="006A2100"/>
    <w:rsid w:val="006A5C3B"/>
    <w:rsid w:val="006A72E0"/>
    <w:rsid w:val="006B003B"/>
    <w:rsid w:val="006B0BF3"/>
    <w:rsid w:val="006B1486"/>
    <w:rsid w:val="006B775E"/>
    <w:rsid w:val="006B7A36"/>
    <w:rsid w:val="006B7BC7"/>
    <w:rsid w:val="006C2535"/>
    <w:rsid w:val="006C2D50"/>
    <w:rsid w:val="006C441E"/>
    <w:rsid w:val="006C4B90"/>
    <w:rsid w:val="006D1016"/>
    <w:rsid w:val="006D17F2"/>
    <w:rsid w:val="006D4680"/>
    <w:rsid w:val="006D5795"/>
    <w:rsid w:val="006D6318"/>
    <w:rsid w:val="006E0720"/>
    <w:rsid w:val="006E2AE3"/>
    <w:rsid w:val="006E3546"/>
    <w:rsid w:val="006E3FA9"/>
    <w:rsid w:val="006E7D82"/>
    <w:rsid w:val="006F038F"/>
    <w:rsid w:val="006F0C54"/>
    <w:rsid w:val="006F0F93"/>
    <w:rsid w:val="006F31F2"/>
    <w:rsid w:val="006F6453"/>
    <w:rsid w:val="006F7494"/>
    <w:rsid w:val="006F751F"/>
    <w:rsid w:val="00714DC5"/>
    <w:rsid w:val="00715237"/>
    <w:rsid w:val="00721AE1"/>
    <w:rsid w:val="007254A5"/>
    <w:rsid w:val="00725748"/>
    <w:rsid w:val="00735D88"/>
    <w:rsid w:val="0073720D"/>
    <w:rsid w:val="00737507"/>
    <w:rsid w:val="00740712"/>
    <w:rsid w:val="007408E5"/>
    <w:rsid w:val="00742AB9"/>
    <w:rsid w:val="00745CB3"/>
    <w:rsid w:val="00747885"/>
    <w:rsid w:val="00751A6A"/>
    <w:rsid w:val="00753EF3"/>
    <w:rsid w:val="00754FBF"/>
    <w:rsid w:val="007610AA"/>
    <w:rsid w:val="007709EF"/>
    <w:rsid w:val="00782701"/>
    <w:rsid w:val="007834B7"/>
    <w:rsid w:val="00783559"/>
    <w:rsid w:val="007871C9"/>
    <w:rsid w:val="0079543E"/>
    <w:rsid w:val="0079551B"/>
    <w:rsid w:val="00797AA5"/>
    <w:rsid w:val="007A26BD"/>
    <w:rsid w:val="007A4105"/>
    <w:rsid w:val="007B2D91"/>
    <w:rsid w:val="007B4503"/>
    <w:rsid w:val="007C0719"/>
    <w:rsid w:val="007C07B1"/>
    <w:rsid w:val="007C10F2"/>
    <w:rsid w:val="007C406E"/>
    <w:rsid w:val="007C5183"/>
    <w:rsid w:val="007C7573"/>
    <w:rsid w:val="007E2B20"/>
    <w:rsid w:val="007E644E"/>
    <w:rsid w:val="007F3645"/>
    <w:rsid w:val="007F439C"/>
    <w:rsid w:val="007F5331"/>
    <w:rsid w:val="00800CCA"/>
    <w:rsid w:val="00806120"/>
    <w:rsid w:val="0080649B"/>
    <w:rsid w:val="00806F63"/>
    <w:rsid w:val="00810C93"/>
    <w:rsid w:val="00812028"/>
    <w:rsid w:val="00812DD8"/>
    <w:rsid w:val="00813082"/>
    <w:rsid w:val="00814D03"/>
    <w:rsid w:val="00820371"/>
    <w:rsid w:val="00821FC1"/>
    <w:rsid w:val="00823AE2"/>
    <w:rsid w:val="0082505C"/>
    <w:rsid w:val="0083178B"/>
    <w:rsid w:val="00831EE4"/>
    <w:rsid w:val="00833695"/>
    <w:rsid w:val="008336B7"/>
    <w:rsid w:val="00833A8E"/>
    <w:rsid w:val="00836ACA"/>
    <w:rsid w:val="00842CD8"/>
    <w:rsid w:val="008431FA"/>
    <w:rsid w:val="008470FA"/>
    <w:rsid w:val="00847444"/>
    <w:rsid w:val="008502E3"/>
    <w:rsid w:val="008517C6"/>
    <w:rsid w:val="008547BA"/>
    <w:rsid w:val="008553C7"/>
    <w:rsid w:val="00857FEB"/>
    <w:rsid w:val="008601AF"/>
    <w:rsid w:val="00872271"/>
    <w:rsid w:val="00883137"/>
    <w:rsid w:val="00894A3B"/>
    <w:rsid w:val="00894A53"/>
    <w:rsid w:val="008A1F5D"/>
    <w:rsid w:val="008A28F5"/>
    <w:rsid w:val="008A460F"/>
    <w:rsid w:val="008A5E95"/>
    <w:rsid w:val="008B1198"/>
    <w:rsid w:val="008B1FAC"/>
    <w:rsid w:val="008B3471"/>
    <w:rsid w:val="008B3929"/>
    <w:rsid w:val="008B4125"/>
    <w:rsid w:val="008B4CB3"/>
    <w:rsid w:val="008B567B"/>
    <w:rsid w:val="008B7B24"/>
    <w:rsid w:val="008C356D"/>
    <w:rsid w:val="008C7118"/>
    <w:rsid w:val="008D43B5"/>
    <w:rsid w:val="008E0B3F"/>
    <w:rsid w:val="008E0D62"/>
    <w:rsid w:val="008E49AD"/>
    <w:rsid w:val="008E698E"/>
    <w:rsid w:val="008F2584"/>
    <w:rsid w:val="008F3246"/>
    <w:rsid w:val="008F3C1B"/>
    <w:rsid w:val="008F508C"/>
    <w:rsid w:val="00900365"/>
    <w:rsid w:val="00901BE9"/>
    <w:rsid w:val="0090271B"/>
    <w:rsid w:val="0090707D"/>
    <w:rsid w:val="00910642"/>
    <w:rsid w:val="00910DDF"/>
    <w:rsid w:val="0091232B"/>
    <w:rsid w:val="009225D9"/>
    <w:rsid w:val="0092316D"/>
    <w:rsid w:val="00923CBD"/>
    <w:rsid w:val="00926AE2"/>
    <w:rsid w:val="00930B13"/>
    <w:rsid w:val="009311C8"/>
    <w:rsid w:val="00933376"/>
    <w:rsid w:val="009337BD"/>
    <w:rsid w:val="00933A2F"/>
    <w:rsid w:val="0094341F"/>
    <w:rsid w:val="0095475B"/>
    <w:rsid w:val="00962C44"/>
    <w:rsid w:val="00967118"/>
    <w:rsid w:val="009716D8"/>
    <w:rsid w:val="009718F9"/>
    <w:rsid w:val="00971F42"/>
    <w:rsid w:val="00972FB9"/>
    <w:rsid w:val="00974889"/>
    <w:rsid w:val="00975112"/>
    <w:rsid w:val="00981768"/>
    <w:rsid w:val="00983E8F"/>
    <w:rsid w:val="00985E56"/>
    <w:rsid w:val="0098788A"/>
    <w:rsid w:val="00994FDA"/>
    <w:rsid w:val="0099553C"/>
    <w:rsid w:val="009A15C0"/>
    <w:rsid w:val="009A31BF"/>
    <w:rsid w:val="009A3B71"/>
    <w:rsid w:val="009A61BC"/>
    <w:rsid w:val="009B0138"/>
    <w:rsid w:val="009B0FE9"/>
    <w:rsid w:val="009B173A"/>
    <w:rsid w:val="009C3F20"/>
    <w:rsid w:val="009C7CA1"/>
    <w:rsid w:val="009D043D"/>
    <w:rsid w:val="009D2719"/>
    <w:rsid w:val="009F3259"/>
    <w:rsid w:val="00A037D5"/>
    <w:rsid w:val="00A04D05"/>
    <w:rsid w:val="00A056DE"/>
    <w:rsid w:val="00A069C2"/>
    <w:rsid w:val="00A1247D"/>
    <w:rsid w:val="00A128AD"/>
    <w:rsid w:val="00A164D0"/>
    <w:rsid w:val="00A16ABB"/>
    <w:rsid w:val="00A21E76"/>
    <w:rsid w:val="00A23BC8"/>
    <w:rsid w:val="00A245F8"/>
    <w:rsid w:val="00A30E68"/>
    <w:rsid w:val="00A31933"/>
    <w:rsid w:val="00A329D2"/>
    <w:rsid w:val="00A34AA0"/>
    <w:rsid w:val="00A3715C"/>
    <w:rsid w:val="00A413B4"/>
    <w:rsid w:val="00A41FE2"/>
    <w:rsid w:val="00A46FEF"/>
    <w:rsid w:val="00A47948"/>
    <w:rsid w:val="00A50163"/>
    <w:rsid w:val="00A50CF6"/>
    <w:rsid w:val="00A5305C"/>
    <w:rsid w:val="00A56946"/>
    <w:rsid w:val="00A6170E"/>
    <w:rsid w:val="00A63A24"/>
    <w:rsid w:val="00A63B8C"/>
    <w:rsid w:val="00A67B28"/>
    <w:rsid w:val="00A715F8"/>
    <w:rsid w:val="00A77F6F"/>
    <w:rsid w:val="00A80ED1"/>
    <w:rsid w:val="00A831FD"/>
    <w:rsid w:val="00A83352"/>
    <w:rsid w:val="00A850A2"/>
    <w:rsid w:val="00A91FA3"/>
    <w:rsid w:val="00A927D3"/>
    <w:rsid w:val="00A95876"/>
    <w:rsid w:val="00AA0328"/>
    <w:rsid w:val="00AA0C1B"/>
    <w:rsid w:val="00AA7FC9"/>
    <w:rsid w:val="00AB0EED"/>
    <w:rsid w:val="00AB237D"/>
    <w:rsid w:val="00AB5933"/>
    <w:rsid w:val="00AD0A11"/>
    <w:rsid w:val="00AD302F"/>
    <w:rsid w:val="00AE013D"/>
    <w:rsid w:val="00AE11B7"/>
    <w:rsid w:val="00AE7F68"/>
    <w:rsid w:val="00AF2321"/>
    <w:rsid w:val="00AF52F6"/>
    <w:rsid w:val="00AF52FD"/>
    <w:rsid w:val="00AF54A8"/>
    <w:rsid w:val="00AF63D0"/>
    <w:rsid w:val="00AF7237"/>
    <w:rsid w:val="00B0043A"/>
    <w:rsid w:val="00B00D75"/>
    <w:rsid w:val="00B02455"/>
    <w:rsid w:val="00B070CB"/>
    <w:rsid w:val="00B12456"/>
    <w:rsid w:val="00B145F0"/>
    <w:rsid w:val="00B259C8"/>
    <w:rsid w:val="00B26CCF"/>
    <w:rsid w:val="00B30FC2"/>
    <w:rsid w:val="00B331A2"/>
    <w:rsid w:val="00B425F0"/>
    <w:rsid w:val="00B42DFA"/>
    <w:rsid w:val="00B43314"/>
    <w:rsid w:val="00B531DD"/>
    <w:rsid w:val="00B55014"/>
    <w:rsid w:val="00B55136"/>
    <w:rsid w:val="00B62232"/>
    <w:rsid w:val="00B6230F"/>
    <w:rsid w:val="00B64E53"/>
    <w:rsid w:val="00B70BF3"/>
    <w:rsid w:val="00B71DC2"/>
    <w:rsid w:val="00B849F5"/>
    <w:rsid w:val="00B877C4"/>
    <w:rsid w:val="00B91CFC"/>
    <w:rsid w:val="00B93893"/>
    <w:rsid w:val="00BA1397"/>
    <w:rsid w:val="00BA51E1"/>
    <w:rsid w:val="00BA7E0A"/>
    <w:rsid w:val="00BC2C00"/>
    <w:rsid w:val="00BC3B53"/>
    <w:rsid w:val="00BC3B96"/>
    <w:rsid w:val="00BC4AE3"/>
    <w:rsid w:val="00BC5B28"/>
    <w:rsid w:val="00BD2370"/>
    <w:rsid w:val="00BE3F88"/>
    <w:rsid w:val="00BE4756"/>
    <w:rsid w:val="00BE5ED9"/>
    <w:rsid w:val="00BE610F"/>
    <w:rsid w:val="00BE7B41"/>
    <w:rsid w:val="00BF2D32"/>
    <w:rsid w:val="00C15A91"/>
    <w:rsid w:val="00C206F1"/>
    <w:rsid w:val="00C2168C"/>
    <w:rsid w:val="00C217E1"/>
    <w:rsid w:val="00C219B1"/>
    <w:rsid w:val="00C247CA"/>
    <w:rsid w:val="00C2788E"/>
    <w:rsid w:val="00C4015B"/>
    <w:rsid w:val="00C40C60"/>
    <w:rsid w:val="00C435ED"/>
    <w:rsid w:val="00C5258E"/>
    <w:rsid w:val="00C530C9"/>
    <w:rsid w:val="00C563BE"/>
    <w:rsid w:val="00C619A7"/>
    <w:rsid w:val="00C66F65"/>
    <w:rsid w:val="00C70E63"/>
    <w:rsid w:val="00C73D5F"/>
    <w:rsid w:val="00C81E0D"/>
    <w:rsid w:val="00C82AFE"/>
    <w:rsid w:val="00C83DBC"/>
    <w:rsid w:val="00C97C80"/>
    <w:rsid w:val="00CA47D3"/>
    <w:rsid w:val="00CA5900"/>
    <w:rsid w:val="00CA6533"/>
    <w:rsid w:val="00CA6A25"/>
    <w:rsid w:val="00CA6A3F"/>
    <w:rsid w:val="00CA7C99"/>
    <w:rsid w:val="00CC6290"/>
    <w:rsid w:val="00CD233D"/>
    <w:rsid w:val="00CD3499"/>
    <w:rsid w:val="00CD362D"/>
    <w:rsid w:val="00CE101D"/>
    <w:rsid w:val="00CE1814"/>
    <w:rsid w:val="00CE1A95"/>
    <w:rsid w:val="00CE1C84"/>
    <w:rsid w:val="00CE5055"/>
    <w:rsid w:val="00CE78E9"/>
    <w:rsid w:val="00CE7C44"/>
    <w:rsid w:val="00CF053F"/>
    <w:rsid w:val="00CF1A17"/>
    <w:rsid w:val="00CF2D64"/>
    <w:rsid w:val="00CF42A1"/>
    <w:rsid w:val="00CF7471"/>
    <w:rsid w:val="00D0375A"/>
    <w:rsid w:val="00D03D73"/>
    <w:rsid w:val="00D0609E"/>
    <w:rsid w:val="00D078E1"/>
    <w:rsid w:val="00D100E9"/>
    <w:rsid w:val="00D11C6B"/>
    <w:rsid w:val="00D17942"/>
    <w:rsid w:val="00D21E4B"/>
    <w:rsid w:val="00D22441"/>
    <w:rsid w:val="00D23522"/>
    <w:rsid w:val="00D264D6"/>
    <w:rsid w:val="00D33701"/>
    <w:rsid w:val="00D33BF0"/>
    <w:rsid w:val="00D33DE0"/>
    <w:rsid w:val="00D36447"/>
    <w:rsid w:val="00D50CC6"/>
    <w:rsid w:val="00D516BE"/>
    <w:rsid w:val="00D529E1"/>
    <w:rsid w:val="00D5423B"/>
    <w:rsid w:val="00D54E6A"/>
    <w:rsid w:val="00D54F4E"/>
    <w:rsid w:val="00D553BF"/>
    <w:rsid w:val="00D57007"/>
    <w:rsid w:val="00D57A56"/>
    <w:rsid w:val="00D602DD"/>
    <w:rsid w:val="00D604B3"/>
    <w:rsid w:val="00D60BA4"/>
    <w:rsid w:val="00D62419"/>
    <w:rsid w:val="00D77870"/>
    <w:rsid w:val="00D80977"/>
    <w:rsid w:val="00D80CCE"/>
    <w:rsid w:val="00D84ED3"/>
    <w:rsid w:val="00D86EEA"/>
    <w:rsid w:val="00D87195"/>
    <w:rsid w:val="00D87D03"/>
    <w:rsid w:val="00D9360B"/>
    <w:rsid w:val="00D95C88"/>
    <w:rsid w:val="00D97B2E"/>
    <w:rsid w:val="00DA20D3"/>
    <w:rsid w:val="00DA241E"/>
    <w:rsid w:val="00DA6D30"/>
    <w:rsid w:val="00DB36FE"/>
    <w:rsid w:val="00DB533A"/>
    <w:rsid w:val="00DB60AE"/>
    <w:rsid w:val="00DB6307"/>
    <w:rsid w:val="00DD1DCD"/>
    <w:rsid w:val="00DD338F"/>
    <w:rsid w:val="00DD66F2"/>
    <w:rsid w:val="00DE3FE0"/>
    <w:rsid w:val="00DE546D"/>
    <w:rsid w:val="00DE578A"/>
    <w:rsid w:val="00DE7F94"/>
    <w:rsid w:val="00DF00E4"/>
    <w:rsid w:val="00DF2583"/>
    <w:rsid w:val="00DF54D9"/>
    <w:rsid w:val="00DF6632"/>
    <w:rsid w:val="00DF6B84"/>
    <w:rsid w:val="00DF7283"/>
    <w:rsid w:val="00E01A59"/>
    <w:rsid w:val="00E10DC6"/>
    <w:rsid w:val="00E11F8E"/>
    <w:rsid w:val="00E15881"/>
    <w:rsid w:val="00E16A8F"/>
    <w:rsid w:val="00E21DE3"/>
    <w:rsid w:val="00E23D0A"/>
    <w:rsid w:val="00E273C5"/>
    <w:rsid w:val="00E307D1"/>
    <w:rsid w:val="00E3731D"/>
    <w:rsid w:val="00E504C4"/>
    <w:rsid w:val="00E51469"/>
    <w:rsid w:val="00E51EDB"/>
    <w:rsid w:val="00E57477"/>
    <w:rsid w:val="00E57602"/>
    <w:rsid w:val="00E634E3"/>
    <w:rsid w:val="00E717C4"/>
    <w:rsid w:val="00E77E18"/>
    <w:rsid w:val="00E77F89"/>
    <w:rsid w:val="00E80330"/>
    <w:rsid w:val="00E806C5"/>
    <w:rsid w:val="00E80E71"/>
    <w:rsid w:val="00E850D3"/>
    <w:rsid w:val="00E853D6"/>
    <w:rsid w:val="00E85C94"/>
    <w:rsid w:val="00E876B9"/>
    <w:rsid w:val="00E92671"/>
    <w:rsid w:val="00E94A46"/>
    <w:rsid w:val="00EA0F13"/>
    <w:rsid w:val="00EA5787"/>
    <w:rsid w:val="00EA5A69"/>
    <w:rsid w:val="00EA7FA3"/>
    <w:rsid w:val="00EC0DFF"/>
    <w:rsid w:val="00EC237D"/>
    <w:rsid w:val="00EC2918"/>
    <w:rsid w:val="00EC2A8F"/>
    <w:rsid w:val="00EC4D0E"/>
    <w:rsid w:val="00EC4E2B"/>
    <w:rsid w:val="00ED072A"/>
    <w:rsid w:val="00ED539E"/>
    <w:rsid w:val="00ED5938"/>
    <w:rsid w:val="00ED7804"/>
    <w:rsid w:val="00EE4A1F"/>
    <w:rsid w:val="00EE4C2D"/>
    <w:rsid w:val="00EF11DC"/>
    <w:rsid w:val="00EF1B5A"/>
    <w:rsid w:val="00EF24FB"/>
    <w:rsid w:val="00EF2CCA"/>
    <w:rsid w:val="00EF495B"/>
    <w:rsid w:val="00EF60DC"/>
    <w:rsid w:val="00EF6D37"/>
    <w:rsid w:val="00F00F54"/>
    <w:rsid w:val="00F03963"/>
    <w:rsid w:val="00F11068"/>
    <w:rsid w:val="00F11E7C"/>
    <w:rsid w:val="00F1256D"/>
    <w:rsid w:val="00F12F1B"/>
    <w:rsid w:val="00F13A4E"/>
    <w:rsid w:val="00F172BB"/>
    <w:rsid w:val="00F17B10"/>
    <w:rsid w:val="00F21BEF"/>
    <w:rsid w:val="00F2315B"/>
    <w:rsid w:val="00F41A6F"/>
    <w:rsid w:val="00F4553F"/>
    <w:rsid w:val="00F45A25"/>
    <w:rsid w:val="00F506CF"/>
    <w:rsid w:val="00F50F86"/>
    <w:rsid w:val="00F53F91"/>
    <w:rsid w:val="00F61569"/>
    <w:rsid w:val="00F61A72"/>
    <w:rsid w:val="00F62B67"/>
    <w:rsid w:val="00F65161"/>
    <w:rsid w:val="00F660D0"/>
    <w:rsid w:val="00F66F13"/>
    <w:rsid w:val="00F74073"/>
    <w:rsid w:val="00F74566"/>
    <w:rsid w:val="00F75603"/>
    <w:rsid w:val="00F84338"/>
    <w:rsid w:val="00F845B4"/>
    <w:rsid w:val="00F8713B"/>
    <w:rsid w:val="00F87903"/>
    <w:rsid w:val="00F93F9E"/>
    <w:rsid w:val="00FA2A93"/>
    <w:rsid w:val="00FA2CD7"/>
    <w:rsid w:val="00FB06ED"/>
    <w:rsid w:val="00FB10B8"/>
    <w:rsid w:val="00FC2311"/>
    <w:rsid w:val="00FC2F0E"/>
    <w:rsid w:val="00FC3165"/>
    <w:rsid w:val="00FC36AB"/>
    <w:rsid w:val="00FC4300"/>
    <w:rsid w:val="00FC7F66"/>
    <w:rsid w:val="00FD43E2"/>
    <w:rsid w:val="00FD5776"/>
    <w:rsid w:val="00FE1CB6"/>
    <w:rsid w:val="00FE486B"/>
    <w:rsid w:val="00FE4F08"/>
    <w:rsid w:val="00FE75EB"/>
    <w:rsid w:val="00FF192E"/>
    <w:rsid w:val="00FF44EC"/>
    <w:rsid w:val="00FF484D"/>
    <w:rsid w:val="03B64D61"/>
    <w:rsid w:val="04E8E827"/>
    <w:rsid w:val="058A915B"/>
    <w:rsid w:val="0E58ED3B"/>
    <w:rsid w:val="170EEEB3"/>
    <w:rsid w:val="1BB8EF54"/>
    <w:rsid w:val="1CCF0376"/>
    <w:rsid w:val="2151B9BC"/>
    <w:rsid w:val="2537CE83"/>
    <w:rsid w:val="2AC270F7"/>
    <w:rsid w:val="3860A75F"/>
    <w:rsid w:val="3AEE12B8"/>
    <w:rsid w:val="3B7AD791"/>
    <w:rsid w:val="403DF4CA"/>
    <w:rsid w:val="4703938B"/>
    <w:rsid w:val="49F74D25"/>
    <w:rsid w:val="55354FAB"/>
    <w:rsid w:val="56FD5D8B"/>
    <w:rsid w:val="5CA3EB9B"/>
    <w:rsid w:val="61A35798"/>
    <w:rsid w:val="64E37579"/>
    <w:rsid w:val="7DFDED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D3E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3"/>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6"/>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E166B8"/>
    <w:rPr>
      <w:b/>
      <w:bCs/>
    </w:rPr>
  </w:style>
  <w:style w:type="character" w:styleId="Voetnootmarkering">
    <w:name w:val="footnote reference"/>
    <w:basedOn w:val="Standaardalinea-lettertype"/>
    <w:semiHidden/>
    <w:unhideWhenUsed/>
    <w:rsid w:val="001D7BE4"/>
    <w:rPr>
      <w:vertAlign w:val="superscript"/>
    </w:rPr>
  </w:style>
  <w:style w:type="paragraph" w:styleId="Revisie">
    <w:name w:val="Revision"/>
    <w:hidden/>
    <w:uiPriority w:val="99"/>
    <w:semiHidden/>
    <w:rsid w:val="00B6230F"/>
    <w:rPr>
      <w:rFonts w:ascii="Verdana" w:hAnsi="Verdana"/>
      <w:sz w:val="18"/>
      <w:szCs w:val="24"/>
      <w:lang w:val="nl-NL" w:eastAsia="nl-NL"/>
    </w:rPr>
  </w:style>
  <w:style w:type="character" w:styleId="Verwijzingopmerking">
    <w:name w:val="annotation reference"/>
    <w:basedOn w:val="Standaardalinea-lettertype"/>
    <w:semiHidden/>
    <w:unhideWhenUsed/>
    <w:rsid w:val="00B6230F"/>
    <w:rPr>
      <w:sz w:val="16"/>
      <w:szCs w:val="16"/>
    </w:rPr>
  </w:style>
  <w:style w:type="paragraph" w:styleId="Tekstopmerking">
    <w:name w:val="annotation text"/>
    <w:basedOn w:val="Standaard"/>
    <w:link w:val="TekstopmerkingChar"/>
    <w:unhideWhenUsed/>
    <w:rsid w:val="00B6230F"/>
    <w:pPr>
      <w:spacing w:line="240" w:lineRule="auto"/>
    </w:pPr>
    <w:rPr>
      <w:sz w:val="20"/>
      <w:szCs w:val="20"/>
    </w:rPr>
  </w:style>
  <w:style w:type="character" w:customStyle="1" w:styleId="TekstopmerkingChar">
    <w:name w:val="Tekst opmerking Char"/>
    <w:basedOn w:val="Standaardalinea-lettertype"/>
    <w:link w:val="Tekstopmerking"/>
    <w:rsid w:val="00B6230F"/>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B6230F"/>
    <w:rPr>
      <w:b/>
      <w:bCs/>
    </w:rPr>
  </w:style>
  <w:style w:type="character" w:customStyle="1" w:styleId="OnderwerpvanopmerkingChar">
    <w:name w:val="Onderwerp van opmerking Char"/>
    <w:basedOn w:val="TekstopmerkingChar"/>
    <w:link w:val="Onderwerpvanopmerking"/>
    <w:semiHidden/>
    <w:rsid w:val="00B6230F"/>
    <w:rPr>
      <w:rFonts w:ascii="Verdana" w:hAnsi="Verdana"/>
      <w:b/>
      <w:bCs/>
      <w:lang w:val="nl-NL" w:eastAsia="nl-NL"/>
    </w:rPr>
  </w:style>
  <w:style w:type="paragraph" w:styleId="Lijstalinea">
    <w:name w:val="List Paragraph"/>
    <w:basedOn w:val="Standaard"/>
    <w:uiPriority w:val="34"/>
    <w:qFormat/>
    <w:rsid w:val="470393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eur01.safelinks.protection.outlook.com/?url=https%3A%2F%2Fzoek.officielebekendmakingen.nl%2Fstb-2023-492.pdf&amp;data=05%7C02%7Cf.w.vanlawick%40minezk.nl%7Cc7f071dd0bff494d123e08decba2bb67%7C1321633ef6b944e2a44f59b9d264ecb7%7C0%7C0%7C639172096936113643%7CUnknown%7CTWFpbGZsb3d8eyJFbXB0eU1hcGkiOnRydWUsIlYiOiIwLjAuMDAwMCIsIlAiOiJXaW4zMiIsIkFOIjoiTWFpbCIsIldUIjoyfQ%3D%3D%7C0%7C%7C%7C&amp;sdata=pyg56opQI1RFJ1t2BZgROZPnT3kH6C1CdMowvflVu6U%3D&amp;reserved=0"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344A45">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056704"/>
    <w:rsid w:val="000B3676"/>
    <w:rsid w:val="00147892"/>
    <w:rsid w:val="001978F8"/>
    <w:rsid w:val="001D208E"/>
    <w:rsid w:val="001D7542"/>
    <w:rsid w:val="00231782"/>
    <w:rsid w:val="003209F9"/>
    <w:rsid w:val="00333CFC"/>
    <w:rsid w:val="00344A45"/>
    <w:rsid w:val="003B3297"/>
    <w:rsid w:val="003B3E9A"/>
    <w:rsid w:val="003D6490"/>
    <w:rsid w:val="003F0845"/>
    <w:rsid w:val="00450079"/>
    <w:rsid w:val="00464BAE"/>
    <w:rsid w:val="004B5183"/>
    <w:rsid w:val="005624F2"/>
    <w:rsid w:val="005649C5"/>
    <w:rsid w:val="00571E3C"/>
    <w:rsid w:val="005F12D4"/>
    <w:rsid w:val="00601F70"/>
    <w:rsid w:val="006024A7"/>
    <w:rsid w:val="00676144"/>
    <w:rsid w:val="00745CB3"/>
    <w:rsid w:val="007E7556"/>
    <w:rsid w:val="00843BB9"/>
    <w:rsid w:val="00861430"/>
    <w:rsid w:val="00882F31"/>
    <w:rsid w:val="008C7118"/>
    <w:rsid w:val="0092316D"/>
    <w:rsid w:val="00974889"/>
    <w:rsid w:val="009A15C0"/>
    <w:rsid w:val="009D4C26"/>
    <w:rsid w:val="009F2FEF"/>
    <w:rsid w:val="00A164D0"/>
    <w:rsid w:val="00A22FC5"/>
    <w:rsid w:val="00AA6D2B"/>
    <w:rsid w:val="00AD302F"/>
    <w:rsid w:val="00AF7AF6"/>
    <w:rsid w:val="00B02455"/>
    <w:rsid w:val="00B1261D"/>
    <w:rsid w:val="00B928D8"/>
    <w:rsid w:val="00C70E63"/>
    <w:rsid w:val="00CA5900"/>
    <w:rsid w:val="00CF7471"/>
    <w:rsid w:val="00D02203"/>
    <w:rsid w:val="00D553BF"/>
    <w:rsid w:val="00DA6D30"/>
    <w:rsid w:val="00E21A96"/>
    <w:rsid w:val="00E57477"/>
    <w:rsid w:val="00E57602"/>
    <w:rsid w:val="00E91A3E"/>
    <w:rsid w:val="00EA5A69"/>
    <w:rsid w:val="00ED7804"/>
    <w:rsid w:val="00F31A91"/>
    <w:rsid w:val="00F35323"/>
    <w:rsid w:val="00F506C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5</ap:Pages>
  <ap:Words>1370</ap:Words>
  <ap:Characters>7539</ap:Characters>
  <ap:DocSecurity>0</ap:DocSecurity>
  <ap:Lines>62</ap:Lines>
  <ap:Paragraphs>17</ap:Paragraphs>
  <ap:ScaleCrop>false</ap:ScaleCrop>
  <ap:LinksUpToDate>false</ap:LinksUpToDate>
  <ap:CharactersWithSpaces>8892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2026-08-31T14:09:00.0000000Z</dcterms:created>
  <dcterms:modified xsi:type="dcterms:W3CDTF">2026-08-31T14:09:00.0000000Z</dcterms:modified>
  <dc:description>------------------------</dc:description>
  <version/>
  <category/>
</coreProperties>
</file>