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47AEB" w:rsidR="00A21265" w:rsidP="002F27FF" w:rsidRDefault="002F27FF" w14:paraId="1365CDCD" w14:textId="5FD65117">
      <w:pPr>
        <w:rPr>
          <w:rFonts w:ascii="Verdana" w:hAnsi="Verdana"/>
          <w:b/>
          <w:sz w:val="18"/>
          <w:szCs w:val="18"/>
        </w:rPr>
      </w:pPr>
      <w:r w:rsidRPr="00E47AEB">
        <w:rPr>
          <w:rStyle w:val="Zwaar"/>
          <w:rFonts w:ascii="Verdana" w:hAnsi="Verdana"/>
          <w:color w:val="0A0A0A"/>
          <w:sz w:val="18"/>
          <w:szCs w:val="18"/>
          <w:shd w:val="clear" w:color="auto" w:fill="FEFEFE"/>
        </w:rPr>
        <w:t xml:space="preserve">36 </w:t>
      </w:r>
      <w:r w:rsidRPr="00E47AEB" w:rsidR="00A21265">
        <w:rPr>
          <w:rStyle w:val="Zwaar"/>
          <w:rFonts w:ascii="Verdana" w:hAnsi="Verdana"/>
          <w:color w:val="0A0A0A"/>
          <w:sz w:val="18"/>
          <w:szCs w:val="18"/>
          <w:shd w:val="clear" w:color="auto" w:fill="FEFEFE"/>
        </w:rPr>
        <w:t>949</w:t>
      </w:r>
      <w:r w:rsidRPr="00E47AEB">
        <w:rPr>
          <w:rFonts w:ascii="Verdana" w:hAnsi="Verdana"/>
          <w:b/>
          <w:sz w:val="18"/>
          <w:szCs w:val="18"/>
        </w:rPr>
        <w:br/>
      </w:r>
      <w:r w:rsidRPr="00E47AEB">
        <w:rPr>
          <w:rFonts w:ascii="Verdana" w:hAnsi="Verdana"/>
          <w:b/>
          <w:sz w:val="18"/>
          <w:szCs w:val="18"/>
        </w:rPr>
        <w:br/>
      </w:r>
      <w:r w:rsidRPr="00E47AEB" w:rsidR="00A21265">
        <w:rPr>
          <w:rFonts w:ascii="Verdana" w:hAnsi="Verdana"/>
          <w:b/>
          <w:sz w:val="18"/>
          <w:szCs w:val="18"/>
        </w:rPr>
        <w:t xml:space="preserve">Wijziging van de Wet gelijke behandeling van mannen en vrouwen en enige andere wetten in verband met de implementatie van Richtlijn (EU) 2023/970 ter versterking van de toepassing van het beginsel van gelijke beloning van mannen en vrouwen voor gelijke of gelijkwaardige arbeid door middel van beloningstransparantie en handhavingsmechanismen (Wet </w:t>
      </w:r>
      <w:bookmarkStart w:name="_Hlk236655431" w:id="0"/>
      <w:r w:rsidRPr="00E47AEB" w:rsidR="00A21265">
        <w:rPr>
          <w:rFonts w:ascii="Verdana" w:hAnsi="Verdana"/>
          <w:b/>
          <w:sz w:val="18"/>
          <w:szCs w:val="18"/>
        </w:rPr>
        <w:t>implementatie Richtlijn loontransparantie mannen en vrouwen</w:t>
      </w:r>
      <w:bookmarkEnd w:id="0"/>
      <w:r w:rsidRPr="00E47AEB" w:rsidR="00A21265">
        <w:rPr>
          <w:rFonts w:ascii="Verdana" w:hAnsi="Verdana"/>
          <w:b/>
          <w:sz w:val="18"/>
          <w:szCs w:val="18"/>
        </w:rPr>
        <w:t>)</w:t>
      </w:r>
    </w:p>
    <w:p w:rsidRPr="00E47AEB" w:rsidR="00536075" w:rsidP="001A32A2" w:rsidRDefault="002F27FF" w14:paraId="061FBEEE" w14:textId="77777777">
      <w:pPr>
        <w:rPr>
          <w:rFonts w:ascii="Verdana" w:hAnsi="Verdana" w:cs="Arial"/>
          <w:color w:val="333333"/>
          <w:sz w:val="18"/>
          <w:szCs w:val="18"/>
          <w:shd w:val="clear" w:color="auto" w:fill="FFFFFF"/>
        </w:rPr>
      </w:pPr>
      <w:r w:rsidRPr="00E47AEB">
        <w:rPr>
          <w:rFonts w:ascii="Verdana" w:hAnsi="Verdana"/>
          <w:b/>
          <w:sz w:val="18"/>
          <w:szCs w:val="18"/>
        </w:rPr>
        <w:br/>
        <w:t xml:space="preserve">NOTA VAN WIJZIGING </w:t>
      </w:r>
      <w:r w:rsidRPr="00E47AEB">
        <w:rPr>
          <w:rFonts w:ascii="Verdana" w:hAnsi="Verdana"/>
          <w:b/>
          <w:sz w:val="18"/>
          <w:szCs w:val="18"/>
        </w:rPr>
        <w:br/>
      </w:r>
      <w:r w:rsidRPr="00E47AEB">
        <w:rPr>
          <w:rFonts w:ascii="Verdana" w:hAnsi="Verdana" w:cs="Arial"/>
          <w:color w:val="333333"/>
          <w:sz w:val="16"/>
          <w:szCs w:val="16"/>
          <w:shd w:val="clear" w:color="auto" w:fill="FFFFFF"/>
        </w:rPr>
        <w:br/>
      </w:r>
      <w:r w:rsidRPr="00E47AEB">
        <w:rPr>
          <w:rFonts w:ascii="Verdana" w:hAnsi="Verdana" w:cs="Arial"/>
          <w:color w:val="333333"/>
          <w:sz w:val="18"/>
          <w:szCs w:val="18"/>
          <w:shd w:val="clear" w:color="auto" w:fill="FFFFFF"/>
        </w:rPr>
        <w:br/>
      </w:r>
      <w:r w:rsidRPr="00E47AEB" w:rsidR="0099364E">
        <w:rPr>
          <w:rFonts w:ascii="Verdana" w:hAnsi="Verdana" w:cs="Arial"/>
          <w:color w:val="333333"/>
          <w:sz w:val="18"/>
          <w:szCs w:val="18"/>
          <w:shd w:val="clear" w:color="auto" w:fill="FFFFFF"/>
        </w:rPr>
        <w:t>Het voorstel van wet wordt als volgt gewijzigd:</w:t>
      </w:r>
      <w:r w:rsidRPr="00E47AEB" w:rsidR="0099364E">
        <w:rPr>
          <w:rFonts w:ascii="Verdana" w:hAnsi="Verdana" w:cs="Arial"/>
          <w:color w:val="333333"/>
          <w:sz w:val="18"/>
          <w:szCs w:val="18"/>
          <w:shd w:val="clear" w:color="auto" w:fill="FFFFFF"/>
        </w:rPr>
        <w:br/>
      </w:r>
    </w:p>
    <w:p w:rsidRPr="00E47AEB" w:rsidR="00536075" w:rsidP="001A32A2" w:rsidRDefault="00536075" w14:paraId="335336A7" w14:textId="77777777">
      <w:pPr>
        <w:rPr>
          <w:rFonts w:ascii="Verdana" w:hAnsi="Verdana" w:cs="Arial"/>
          <w:color w:val="333333"/>
          <w:sz w:val="18"/>
          <w:szCs w:val="18"/>
          <w:shd w:val="clear" w:color="auto" w:fill="FFFFFF"/>
        </w:rPr>
      </w:pPr>
      <w:r w:rsidRPr="00E47AEB">
        <w:rPr>
          <w:rFonts w:ascii="Verdana" w:hAnsi="Verdana" w:cs="Arial"/>
          <w:color w:val="333333"/>
          <w:sz w:val="18"/>
          <w:szCs w:val="18"/>
          <w:shd w:val="clear" w:color="auto" w:fill="FFFFFF"/>
        </w:rPr>
        <w:t>A</w:t>
      </w:r>
    </w:p>
    <w:p w:rsidRPr="00E47AEB" w:rsidR="00536075" w:rsidP="001A32A2" w:rsidRDefault="00536075" w14:paraId="1D16AA3C" w14:textId="6F8F449B">
      <w:pPr>
        <w:rPr>
          <w:rFonts w:ascii="Verdana" w:hAnsi="Verdana" w:cs="Arial"/>
          <w:color w:val="333333"/>
          <w:sz w:val="18"/>
          <w:szCs w:val="18"/>
          <w:shd w:val="clear" w:color="auto" w:fill="FFFFFF"/>
        </w:rPr>
      </w:pPr>
      <w:r w:rsidRPr="00E47AEB">
        <w:rPr>
          <w:rFonts w:ascii="Verdana" w:hAnsi="Verdana" w:cs="Arial"/>
          <w:color w:val="333333"/>
          <w:sz w:val="18"/>
          <w:szCs w:val="18"/>
          <w:shd w:val="clear" w:color="auto" w:fill="FFFFFF"/>
        </w:rPr>
        <w:t>In artikel I, onderdeel J, wordt in het voorgestelde artikel 10c</w:t>
      </w:r>
      <w:r w:rsidRPr="00E47AEB" w:rsidR="0015555B">
        <w:rPr>
          <w:rFonts w:ascii="Verdana" w:hAnsi="Verdana" w:cs="Arial"/>
          <w:color w:val="333333"/>
          <w:sz w:val="18"/>
          <w:szCs w:val="18"/>
          <w:shd w:val="clear" w:color="auto" w:fill="FFFFFF"/>
        </w:rPr>
        <w:t xml:space="preserve">, vierde lid, </w:t>
      </w:r>
      <w:r w:rsidRPr="00E47AEB">
        <w:rPr>
          <w:rFonts w:ascii="Verdana" w:hAnsi="Verdana" w:cs="Arial"/>
          <w:color w:val="333333"/>
          <w:sz w:val="18"/>
          <w:szCs w:val="18"/>
          <w:shd w:val="clear" w:color="auto" w:fill="FFFFFF"/>
        </w:rPr>
        <w:t>“artikel 2:15, eerste lid” vervangen door “artikel 2:7, tweede lid”</w:t>
      </w:r>
      <w:r w:rsidRPr="00E47AEB" w:rsidR="00794889">
        <w:rPr>
          <w:rFonts w:ascii="Verdana" w:hAnsi="Verdana" w:cs="Arial"/>
          <w:color w:val="333333"/>
          <w:sz w:val="18"/>
          <w:szCs w:val="18"/>
          <w:shd w:val="clear" w:color="auto" w:fill="FFFFFF"/>
        </w:rPr>
        <w:t xml:space="preserve"> en </w:t>
      </w:r>
      <w:r w:rsidRPr="00E47AEB" w:rsidR="0015555B">
        <w:rPr>
          <w:rFonts w:ascii="Verdana" w:hAnsi="Verdana" w:cs="Arial"/>
          <w:color w:val="333333"/>
          <w:sz w:val="18"/>
          <w:szCs w:val="18"/>
          <w:shd w:val="clear" w:color="auto" w:fill="FFFFFF"/>
        </w:rPr>
        <w:t>in het voorgestelde artikel 11a “vijfde of zesde lid” vervangen door “vijfde, zesde en zevende lid”</w:t>
      </w:r>
      <w:r w:rsidRPr="00E47AEB">
        <w:rPr>
          <w:rFonts w:ascii="Verdana" w:hAnsi="Verdana" w:cs="Arial"/>
          <w:color w:val="333333"/>
          <w:sz w:val="18"/>
          <w:szCs w:val="18"/>
          <w:shd w:val="clear" w:color="auto" w:fill="FFFFFF"/>
        </w:rPr>
        <w:t xml:space="preserve">.  </w:t>
      </w:r>
    </w:p>
    <w:p w:rsidRPr="00E47AEB" w:rsidR="00565291" w:rsidP="00565291" w:rsidRDefault="00F10450" w14:paraId="777FF5C8" w14:textId="324CF8C5">
      <w:pPr>
        <w:rPr>
          <w:rFonts w:ascii="Verdana" w:hAnsi="Verdana"/>
          <w:sz w:val="18"/>
          <w:szCs w:val="18"/>
        </w:rPr>
      </w:pPr>
      <w:r w:rsidRPr="00E47AEB">
        <w:rPr>
          <w:rFonts w:ascii="Verdana" w:hAnsi="Verdana"/>
          <w:sz w:val="18"/>
          <w:szCs w:val="18"/>
        </w:rPr>
        <w:t>B</w:t>
      </w:r>
    </w:p>
    <w:p w:rsidRPr="00E47AEB" w:rsidR="00F10450" w:rsidP="00565291" w:rsidRDefault="00F10450" w14:paraId="5286B115" w14:textId="4DF068B8">
      <w:pPr>
        <w:rPr>
          <w:rFonts w:ascii="Verdana" w:hAnsi="Verdana"/>
          <w:sz w:val="18"/>
          <w:szCs w:val="18"/>
        </w:rPr>
      </w:pPr>
      <w:r w:rsidRPr="00E47AEB">
        <w:rPr>
          <w:rFonts w:ascii="Verdana" w:hAnsi="Verdana"/>
          <w:sz w:val="18"/>
          <w:szCs w:val="18"/>
        </w:rPr>
        <w:t>A</w:t>
      </w:r>
      <w:r w:rsidRPr="00E47AEB" w:rsidR="00565291">
        <w:rPr>
          <w:rFonts w:ascii="Verdana" w:hAnsi="Verdana"/>
          <w:sz w:val="18"/>
          <w:szCs w:val="18"/>
        </w:rPr>
        <w:t>rtikel III</w:t>
      </w:r>
      <w:r w:rsidRPr="00E47AEB">
        <w:rPr>
          <w:rFonts w:ascii="Verdana" w:hAnsi="Verdana"/>
          <w:sz w:val="18"/>
          <w:szCs w:val="18"/>
        </w:rPr>
        <w:t xml:space="preserve"> wordt als volgt gewijzigd:</w:t>
      </w:r>
    </w:p>
    <w:p w:rsidRPr="00E47AEB" w:rsidR="00205910" w:rsidP="000D0AAC" w:rsidRDefault="006D7952" w14:paraId="61611196" w14:textId="492684B2">
      <w:r w:rsidRPr="00E47AEB">
        <w:t xml:space="preserve">1. </w:t>
      </w:r>
      <w:r w:rsidRPr="00E47AEB" w:rsidR="00205910">
        <w:t xml:space="preserve">Onderdeel B komt te luiden: </w:t>
      </w:r>
    </w:p>
    <w:p w:rsidRPr="00E47AEB" w:rsidR="00205910" w:rsidP="00205910" w:rsidRDefault="00205910" w14:paraId="3D47A62B" w14:textId="0EA603FF">
      <w:pPr>
        <w:pStyle w:val="Lijstalinea"/>
      </w:pPr>
      <w:r w:rsidRPr="00E47AEB">
        <w:t>B</w:t>
      </w:r>
    </w:p>
    <w:p w:rsidRPr="00E47AEB" w:rsidR="00205910" w:rsidP="00205910" w:rsidRDefault="00205910" w14:paraId="5BEC0B55" w14:textId="04288DC1">
      <w:pPr>
        <w:ind w:left="708"/>
        <w:rPr>
          <w:rFonts w:ascii="Verdana" w:hAnsi="Verdana"/>
          <w:sz w:val="18"/>
          <w:szCs w:val="18"/>
        </w:rPr>
      </w:pPr>
      <w:r w:rsidRPr="00E47AEB">
        <w:rPr>
          <w:rFonts w:ascii="Verdana" w:hAnsi="Verdana"/>
          <w:sz w:val="18"/>
          <w:szCs w:val="18"/>
        </w:rPr>
        <w:br/>
        <w:t>Artikel 31d, eerste lid, komt te luiden:</w:t>
      </w:r>
      <w:r w:rsidRPr="00E47AEB">
        <w:rPr>
          <w:rFonts w:ascii="Verdana" w:hAnsi="Verdana"/>
          <w:sz w:val="18"/>
          <w:szCs w:val="18"/>
        </w:rPr>
        <w:br/>
        <w:t xml:space="preserve">1. De ondernemer verstrekt, mede ten behoeve van de bespreking van de algemene gang van zaken van de onderneming, ten minste een maal per jaar aan de ondernemingsraad schriftelijk informatie over de hoogte en inhoud van de arbeidsvoorwaardelijke regelingen en afspraken per verschillende groepen van de in de onderneming werkzame personen. De ondernemer raadpleegt de ondernemingsraad over de getrouwheid van de informatie, genoemd in artikel 10c, eerste lid, van de Wet gelijke behandeling van mannen en vrouwen. </w:t>
      </w:r>
    </w:p>
    <w:p w:rsidRPr="00E47AEB" w:rsidR="00977FB1" w:rsidP="00977FB1" w:rsidRDefault="00977FB1" w14:paraId="56121102" w14:textId="3B3F9F08">
      <w:pPr>
        <w:rPr>
          <w:rFonts w:ascii="Verdana" w:hAnsi="Verdana"/>
          <w:sz w:val="18"/>
          <w:szCs w:val="18"/>
        </w:rPr>
      </w:pPr>
      <w:r w:rsidRPr="00E47AEB">
        <w:rPr>
          <w:rFonts w:ascii="Verdana" w:hAnsi="Verdana"/>
          <w:sz w:val="18"/>
          <w:szCs w:val="18"/>
        </w:rPr>
        <w:t xml:space="preserve">2. Na onderdeel B wordt een onderdeel ingevoegd, luidende: </w:t>
      </w:r>
    </w:p>
    <w:p w:rsidRPr="00E47AEB" w:rsidR="00977FB1" w:rsidP="00977FB1" w:rsidRDefault="00977FB1" w14:paraId="0F45EE6A" w14:textId="578F56A7">
      <w:pPr>
        <w:ind w:left="708"/>
        <w:rPr>
          <w:rFonts w:ascii="Verdana" w:hAnsi="Verdana"/>
          <w:sz w:val="18"/>
          <w:szCs w:val="18"/>
        </w:rPr>
      </w:pPr>
      <w:r w:rsidRPr="00E47AEB">
        <w:rPr>
          <w:rFonts w:ascii="Verdana" w:hAnsi="Verdana"/>
          <w:sz w:val="18"/>
          <w:szCs w:val="18"/>
        </w:rPr>
        <w:t>Ba</w:t>
      </w:r>
      <w:r w:rsidRPr="00E47AEB">
        <w:rPr>
          <w:rFonts w:ascii="Verdana" w:hAnsi="Verdana"/>
          <w:sz w:val="18"/>
          <w:szCs w:val="18"/>
        </w:rPr>
        <w:br/>
      </w:r>
      <w:r w:rsidRPr="00E47AEB">
        <w:rPr>
          <w:rFonts w:ascii="Verdana" w:hAnsi="Verdana"/>
          <w:sz w:val="18"/>
          <w:szCs w:val="18"/>
        </w:rPr>
        <w:br/>
        <w:t>In artikel 31e wordt "en 31d" vervangen door "en 31d, met uitzondering van het eerste lid, tweede zin,". </w:t>
      </w:r>
      <w:r w:rsidRPr="00E47AEB">
        <w:rPr>
          <w:rFonts w:ascii="Verdana" w:hAnsi="Verdana"/>
          <w:sz w:val="18"/>
          <w:szCs w:val="18"/>
        </w:rPr>
        <w:br/>
      </w:r>
    </w:p>
    <w:p w:rsidRPr="00E47AEB" w:rsidR="00565291" w:rsidP="000D0AAC" w:rsidRDefault="00977FB1" w14:paraId="3020E545" w14:textId="30FC2CE5">
      <w:pPr>
        <w:rPr>
          <w:rFonts w:ascii="Verdana" w:hAnsi="Verdana"/>
          <w:sz w:val="18"/>
          <w:szCs w:val="18"/>
        </w:rPr>
      </w:pPr>
      <w:r w:rsidRPr="00E47AEB">
        <w:rPr>
          <w:rFonts w:ascii="Verdana" w:hAnsi="Verdana"/>
          <w:sz w:val="18"/>
          <w:szCs w:val="18"/>
        </w:rPr>
        <w:t>3</w:t>
      </w:r>
      <w:r w:rsidRPr="00E47AEB" w:rsidR="00F10450">
        <w:rPr>
          <w:rFonts w:ascii="Verdana" w:hAnsi="Verdana"/>
          <w:sz w:val="18"/>
          <w:szCs w:val="18"/>
        </w:rPr>
        <w:t>. In</w:t>
      </w:r>
      <w:r w:rsidRPr="00E47AEB" w:rsidR="00565291">
        <w:rPr>
          <w:rFonts w:ascii="Verdana" w:hAnsi="Verdana"/>
          <w:sz w:val="18"/>
          <w:szCs w:val="18"/>
        </w:rPr>
        <w:t xml:space="preserve"> onderdeel C, </w:t>
      </w:r>
      <w:r w:rsidRPr="00E47AEB" w:rsidR="00F10450">
        <w:rPr>
          <w:rFonts w:ascii="Verdana" w:hAnsi="Verdana"/>
          <w:sz w:val="18"/>
          <w:szCs w:val="18"/>
        </w:rPr>
        <w:t>tweede lid</w:t>
      </w:r>
      <w:r w:rsidRPr="00E47AEB" w:rsidR="00565291">
        <w:rPr>
          <w:rFonts w:ascii="Verdana" w:hAnsi="Verdana"/>
          <w:sz w:val="18"/>
          <w:szCs w:val="18"/>
        </w:rPr>
        <w:t>, wordt “artikel 27</w:t>
      </w:r>
      <w:r w:rsidRPr="00E47AEB" w:rsidR="00F10450">
        <w:rPr>
          <w:rFonts w:ascii="Verdana" w:hAnsi="Verdana"/>
          <w:sz w:val="18"/>
          <w:szCs w:val="18"/>
        </w:rPr>
        <w:t>,</w:t>
      </w:r>
      <w:r w:rsidRPr="00E47AEB" w:rsidR="00565291">
        <w:rPr>
          <w:rFonts w:ascii="Verdana" w:hAnsi="Verdana"/>
          <w:sz w:val="18"/>
          <w:szCs w:val="18"/>
        </w:rPr>
        <w:t xml:space="preserve"> eerste lid, onderdeel b</w:t>
      </w:r>
      <w:r w:rsidRPr="00E47AEB" w:rsidR="002861DA">
        <w:rPr>
          <w:rFonts w:ascii="Verdana" w:hAnsi="Verdana"/>
          <w:sz w:val="18"/>
          <w:szCs w:val="18"/>
        </w:rPr>
        <w:t>,</w:t>
      </w:r>
      <w:r w:rsidRPr="00E47AEB" w:rsidR="00565291">
        <w:rPr>
          <w:rFonts w:ascii="Verdana" w:hAnsi="Verdana"/>
          <w:sz w:val="18"/>
          <w:szCs w:val="18"/>
        </w:rPr>
        <w:t>”, vervangen door “voor zover het betreft een arbeids- en rusttijdenregeling</w:t>
      </w:r>
      <w:r w:rsidRPr="00E47AEB" w:rsidR="000531B9">
        <w:rPr>
          <w:rFonts w:ascii="Verdana" w:hAnsi="Verdana"/>
          <w:sz w:val="18"/>
          <w:szCs w:val="18"/>
        </w:rPr>
        <w:t>,</w:t>
      </w:r>
      <w:r w:rsidRPr="00E47AEB" w:rsidR="00565291">
        <w:rPr>
          <w:rFonts w:ascii="Verdana" w:hAnsi="Verdana"/>
          <w:sz w:val="18"/>
          <w:szCs w:val="18"/>
        </w:rPr>
        <w:t>”.</w:t>
      </w:r>
    </w:p>
    <w:p w:rsidRPr="00E47AEB" w:rsidR="00F10450" w:rsidP="00F10450" w:rsidRDefault="00F10450" w14:paraId="4AE44C93" w14:textId="5F1E166B">
      <w:pPr>
        <w:rPr>
          <w:rFonts w:ascii="Verdana" w:hAnsi="Verdana" w:cs="Arial"/>
          <w:color w:val="333333"/>
          <w:sz w:val="18"/>
          <w:szCs w:val="18"/>
          <w:shd w:val="clear" w:color="auto" w:fill="FFFFFF"/>
        </w:rPr>
      </w:pPr>
      <w:r w:rsidRPr="00E47AEB">
        <w:rPr>
          <w:rFonts w:ascii="Verdana" w:hAnsi="Verdana" w:cs="Arial"/>
          <w:color w:val="333333"/>
          <w:sz w:val="18"/>
          <w:szCs w:val="18"/>
          <w:shd w:val="clear" w:color="auto" w:fill="FFFFFF"/>
        </w:rPr>
        <w:t>C</w:t>
      </w:r>
      <w:r w:rsidRPr="00E47AEB">
        <w:rPr>
          <w:rFonts w:ascii="Verdana" w:hAnsi="Verdana" w:cs="Arial"/>
          <w:color w:val="333333"/>
          <w:sz w:val="18"/>
          <w:szCs w:val="18"/>
          <w:shd w:val="clear" w:color="auto" w:fill="FFFFFF"/>
        </w:rPr>
        <w:br/>
      </w:r>
      <w:r w:rsidRPr="00E47AEB">
        <w:rPr>
          <w:rFonts w:ascii="Verdana" w:hAnsi="Verdana" w:cs="Arial"/>
          <w:color w:val="333333"/>
          <w:sz w:val="18"/>
          <w:szCs w:val="18"/>
          <w:shd w:val="clear" w:color="auto" w:fill="FFFFFF"/>
        </w:rPr>
        <w:br/>
      </w:r>
      <w:r w:rsidRPr="00E47AEB">
        <w:rPr>
          <w:rFonts w:ascii="Verdana" w:hAnsi="Verdana"/>
          <w:sz w:val="18"/>
          <w:szCs w:val="18"/>
        </w:rPr>
        <w:t xml:space="preserve">Na artikel V wordt een artikel ingevoegd, luidende: </w:t>
      </w:r>
    </w:p>
    <w:p w:rsidRPr="00E47AEB" w:rsidR="00F10450" w:rsidP="00F10450" w:rsidRDefault="00F10450" w14:paraId="335A7586" w14:textId="77777777">
      <w:pPr>
        <w:rPr>
          <w:rFonts w:ascii="Verdana" w:hAnsi="Verdana"/>
          <w:b/>
          <w:bCs/>
          <w:sz w:val="18"/>
          <w:szCs w:val="18"/>
        </w:rPr>
      </w:pPr>
      <w:r w:rsidRPr="00E47AEB">
        <w:rPr>
          <w:rFonts w:ascii="Verdana" w:hAnsi="Verdana"/>
          <w:b/>
          <w:bCs/>
          <w:sz w:val="18"/>
          <w:szCs w:val="18"/>
        </w:rPr>
        <w:t>Artikel Va. Samenloop</w:t>
      </w:r>
    </w:p>
    <w:p w:rsidRPr="00E47AEB" w:rsidR="00565291" w:rsidP="002F27FF" w:rsidRDefault="00F10450" w14:paraId="2555215D" w14:textId="204EE3EF">
      <w:pPr>
        <w:rPr>
          <w:rFonts w:ascii="Verdana" w:hAnsi="Verdana"/>
          <w:sz w:val="18"/>
          <w:szCs w:val="18"/>
        </w:rPr>
      </w:pPr>
      <w:r w:rsidRPr="00E47AEB">
        <w:rPr>
          <w:rFonts w:ascii="Verdana" w:hAnsi="Verdana"/>
          <w:sz w:val="18"/>
          <w:szCs w:val="18"/>
        </w:rPr>
        <w:t xml:space="preserve">Indien artikel I, onderdeel H, van de Wet toelating terbeschikkingstelling van arbeidskrachten eerder dan onderscheidenlijk op hetzelfde tijdstip in werking treedt als artikel II van deze wet, wordt in artikel II “artikel 12b” vervangen door “artikel 12ab”. </w:t>
      </w:r>
    </w:p>
    <w:p w:rsidRPr="00E47AEB" w:rsidR="00977FB1" w:rsidP="00F41D3F" w:rsidRDefault="00977FB1" w14:paraId="41B93908" w14:textId="77777777">
      <w:pPr>
        <w:rPr>
          <w:rFonts w:ascii="Verdana" w:hAnsi="Verdana"/>
          <w:b/>
          <w:bCs/>
          <w:sz w:val="18"/>
          <w:szCs w:val="18"/>
        </w:rPr>
      </w:pPr>
    </w:p>
    <w:p w:rsidRPr="00E47AEB" w:rsidR="002861DA" w:rsidP="00F41D3F" w:rsidRDefault="002861DA" w14:paraId="20B741F1" w14:textId="77777777">
      <w:pPr>
        <w:rPr>
          <w:rFonts w:ascii="Verdana" w:hAnsi="Verdana"/>
          <w:b/>
          <w:bCs/>
          <w:sz w:val="18"/>
          <w:szCs w:val="18"/>
        </w:rPr>
      </w:pPr>
    </w:p>
    <w:p w:rsidRPr="00E47AEB" w:rsidR="00536075" w:rsidP="00977FB1" w:rsidRDefault="002F27FF" w14:paraId="28291584" w14:textId="2C96F159">
      <w:pPr>
        <w:spacing w:line="276" w:lineRule="auto"/>
        <w:rPr>
          <w:rFonts w:ascii="Verdana" w:hAnsi="Verdana"/>
          <w:b/>
          <w:bCs/>
          <w:sz w:val="18"/>
          <w:szCs w:val="18"/>
        </w:rPr>
      </w:pPr>
      <w:r w:rsidRPr="00E47AEB">
        <w:rPr>
          <w:rFonts w:ascii="Verdana" w:hAnsi="Verdana"/>
          <w:b/>
          <w:bCs/>
          <w:sz w:val="18"/>
          <w:szCs w:val="18"/>
        </w:rPr>
        <w:lastRenderedPageBreak/>
        <w:t xml:space="preserve">Toelichting </w:t>
      </w:r>
      <w:r w:rsidRPr="00E47AEB">
        <w:rPr>
          <w:rFonts w:ascii="Verdana" w:hAnsi="Verdana"/>
          <w:b/>
          <w:bCs/>
          <w:sz w:val="18"/>
          <w:szCs w:val="18"/>
        </w:rPr>
        <w:br/>
      </w:r>
      <w:r w:rsidRPr="00E47AEB" w:rsidR="00BD2892">
        <w:rPr>
          <w:rFonts w:ascii="Verdana" w:hAnsi="Verdana"/>
          <w:b/>
          <w:bCs/>
          <w:sz w:val="18"/>
          <w:szCs w:val="18"/>
        </w:rPr>
        <w:br/>
      </w:r>
      <w:r w:rsidRPr="00E47AEB" w:rsidR="004E6897">
        <w:rPr>
          <w:rFonts w:ascii="Verdana" w:hAnsi="Verdana"/>
          <w:sz w:val="18"/>
          <w:szCs w:val="18"/>
        </w:rPr>
        <w:t>M</w:t>
      </w:r>
      <w:r w:rsidRPr="00E47AEB" w:rsidR="00A544EE">
        <w:rPr>
          <w:rFonts w:ascii="Verdana" w:hAnsi="Verdana"/>
          <w:sz w:val="18"/>
          <w:szCs w:val="18"/>
        </w:rPr>
        <w:t xml:space="preserve">et deze nota van wijziging wordt </w:t>
      </w:r>
      <w:r w:rsidRPr="00E47AEB" w:rsidR="004E6897">
        <w:rPr>
          <w:rFonts w:ascii="Verdana" w:hAnsi="Verdana"/>
          <w:sz w:val="18"/>
          <w:szCs w:val="18"/>
        </w:rPr>
        <w:t xml:space="preserve">de </w:t>
      </w:r>
      <w:r w:rsidRPr="00E47AEB" w:rsidR="00503A0E">
        <w:rPr>
          <w:rFonts w:ascii="Verdana" w:hAnsi="Verdana"/>
          <w:sz w:val="18"/>
          <w:szCs w:val="18"/>
        </w:rPr>
        <w:t>samenloop</w:t>
      </w:r>
      <w:r w:rsidRPr="00E47AEB" w:rsidR="004E6897">
        <w:rPr>
          <w:rFonts w:ascii="Verdana" w:hAnsi="Verdana"/>
          <w:sz w:val="18"/>
          <w:szCs w:val="18"/>
        </w:rPr>
        <w:t xml:space="preserve"> geregeld </w:t>
      </w:r>
      <w:r w:rsidRPr="00E47AEB" w:rsidR="00503A0E">
        <w:rPr>
          <w:rFonts w:ascii="Verdana" w:hAnsi="Verdana"/>
          <w:sz w:val="18"/>
          <w:szCs w:val="18"/>
        </w:rPr>
        <w:t xml:space="preserve">tussen het wetsvoorstel implementatie Richtlijn loontransparantie mannen en vrouwen (het wetsvoorstel) en de Wet modernisering elektronisch bestuurlijk verkeer </w:t>
      </w:r>
      <w:proofErr w:type="gramStart"/>
      <w:r w:rsidRPr="00E47AEB" w:rsidR="00503A0E">
        <w:rPr>
          <w:rFonts w:ascii="Verdana" w:hAnsi="Verdana"/>
          <w:sz w:val="18"/>
          <w:szCs w:val="18"/>
        </w:rPr>
        <w:t>alsmede</w:t>
      </w:r>
      <w:proofErr w:type="gramEnd"/>
      <w:r w:rsidRPr="00E47AEB" w:rsidR="00503A0E">
        <w:rPr>
          <w:rFonts w:ascii="Verdana" w:hAnsi="Verdana"/>
          <w:sz w:val="18"/>
          <w:szCs w:val="18"/>
        </w:rPr>
        <w:t xml:space="preserve"> de Wet toelating terbeschikkingstelling van arbeidskrachten (</w:t>
      </w:r>
      <w:proofErr w:type="spellStart"/>
      <w:r w:rsidRPr="00E47AEB" w:rsidR="00503A0E">
        <w:rPr>
          <w:rFonts w:ascii="Verdana" w:hAnsi="Verdana"/>
          <w:sz w:val="18"/>
          <w:szCs w:val="18"/>
        </w:rPr>
        <w:t>Wtta</w:t>
      </w:r>
      <w:proofErr w:type="spellEnd"/>
      <w:r w:rsidRPr="00E47AEB" w:rsidR="00503A0E">
        <w:rPr>
          <w:rFonts w:ascii="Verdana" w:hAnsi="Verdana"/>
          <w:sz w:val="18"/>
          <w:szCs w:val="18"/>
        </w:rPr>
        <w:t xml:space="preserve">). </w:t>
      </w:r>
      <w:r w:rsidRPr="00E47AEB" w:rsidR="00767A72">
        <w:rPr>
          <w:rFonts w:ascii="Verdana" w:hAnsi="Verdana"/>
          <w:sz w:val="18"/>
          <w:szCs w:val="18"/>
        </w:rPr>
        <w:t>Deze</w:t>
      </w:r>
      <w:r w:rsidRPr="00E47AEB" w:rsidR="00536075">
        <w:rPr>
          <w:rFonts w:ascii="Verdana" w:hAnsi="Verdana"/>
          <w:sz w:val="18"/>
          <w:szCs w:val="18"/>
        </w:rPr>
        <w:t xml:space="preserve"> wijzigingen van </w:t>
      </w:r>
      <w:r w:rsidRPr="00E47AEB" w:rsidR="00765010">
        <w:rPr>
          <w:rFonts w:ascii="Verdana" w:hAnsi="Verdana"/>
          <w:sz w:val="18"/>
          <w:szCs w:val="18"/>
        </w:rPr>
        <w:t xml:space="preserve">redactionele, </w:t>
      </w:r>
      <w:r w:rsidRPr="00E47AEB" w:rsidR="00536075">
        <w:rPr>
          <w:rFonts w:ascii="Verdana" w:hAnsi="Verdana"/>
          <w:sz w:val="18"/>
          <w:szCs w:val="18"/>
        </w:rPr>
        <w:t xml:space="preserve">wetstechnische aard zijn </w:t>
      </w:r>
      <w:proofErr w:type="gramStart"/>
      <w:r w:rsidRPr="00E47AEB" w:rsidR="00536075">
        <w:rPr>
          <w:rFonts w:ascii="Verdana" w:hAnsi="Verdana"/>
          <w:sz w:val="18"/>
          <w:szCs w:val="18"/>
        </w:rPr>
        <w:t>reeds</w:t>
      </w:r>
      <w:proofErr w:type="gramEnd"/>
      <w:r w:rsidRPr="00E47AEB" w:rsidR="00536075">
        <w:rPr>
          <w:rFonts w:ascii="Verdana" w:hAnsi="Verdana"/>
          <w:sz w:val="18"/>
          <w:szCs w:val="18"/>
        </w:rPr>
        <w:t xml:space="preserve"> aangekondigd in de memorie van toelichting bij het wetsvoorstel (blz. 13-14). </w:t>
      </w:r>
    </w:p>
    <w:p w:rsidRPr="00E47AEB" w:rsidR="00503A0E" w:rsidP="00977FB1" w:rsidRDefault="00503A0E" w14:paraId="166BEFAA" w14:textId="1E926867">
      <w:pPr>
        <w:spacing w:line="276" w:lineRule="auto"/>
        <w:rPr>
          <w:rFonts w:ascii="Verdana" w:hAnsi="Verdana"/>
          <w:i/>
          <w:iCs/>
          <w:sz w:val="18"/>
          <w:szCs w:val="18"/>
        </w:rPr>
      </w:pPr>
      <w:r w:rsidRPr="00E47AEB">
        <w:rPr>
          <w:rFonts w:ascii="Verdana" w:hAnsi="Verdana"/>
          <w:i/>
          <w:iCs/>
          <w:sz w:val="18"/>
          <w:szCs w:val="18"/>
        </w:rPr>
        <w:t>Onderdeel A</w:t>
      </w:r>
    </w:p>
    <w:p w:rsidRPr="00E47AEB" w:rsidR="00536075" w:rsidP="00977FB1" w:rsidRDefault="00767A72" w14:paraId="6CF31185" w14:textId="5B81A6DF">
      <w:pPr>
        <w:spacing w:line="276" w:lineRule="auto"/>
        <w:rPr>
          <w:rFonts w:ascii="Verdana" w:hAnsi="Verdana"/>
          <w:sz w:val="18"/>
          <w:szCs w:val="18"/>
        </w:rPr>
      </w:pPr>
      <w:r w:rsidRPr="00E47AEB">
        <w:rPr>
          <w:rFonts w:ascii="Verdana" w:hAnsi="Verdana"/>
          <w:sz w:val="18"/>
          <w:szCs w:val="18"/>
        </w:rPr>
        <w:t>Het wetsvoorstel bepaalt dat de loonrapportage in afwijking van artikel 2:15, eerste lid, van de Algemene wet bestuursrecht (</w:t>
      </w:r>
      <w:proofErr w:type="spellStart"/>
      <w:r w:rsidRPr="00E47AEB">
        <w:rPr>
          <w:rFonts w:ascii="Verdana" w:hAnsi="Verdana"/>
          <w:sz w:val="18"/>
          <w:szCs w:val="18"/>
        </w:rPr>
        <w:t>Awb</w:t>
      </w:r>
      <w:proofErr w:type="spellEnd"/>
      <w:r w:rsidRPr="00E47AEB">
        <w:rPr>
          <w:rFonts w:ascii="Verdana" w:hAnsi="Verdana"/>
          <w:sz w:val="18"/>
          <w:szCs w:val="18"/>
        </w:rPr>
        <w:t xml:space="preserve">) uitsluitend elektronisch wordt verstrekt. Sinds de inwerkingtreding van de Wet modernisering elektronisch bestuurlijk verkeer betreft dit echter een afwijking van artikel 2:7, tweede lid, van de </w:t>
      </w:r>
      <w:proofErr w:type="spellStart"/>
      <w:r w:rsidRPr="00E47AEB">
        <w:rPr>
          <w:rFonts w:ascii="Verdana" w:hAnsi="Verdana"/>
          <w:sz w:val="18"/>
          <w:szCs w:val="18"/>
        </w:rPr>
        <w:t>Awb</w:t>
      </w:r>
      <w:proofErr w:type="spellEnd"/>
      <w:r w:rsidRPr="00E47AEB">
        <w:rPr>
          <w:rFonts w:ascii="Verdana" w:hAnsi="Verdana"/>
          <w:sz w:val="18"/>
          <w:szCs w:val="18"/>
        </w:rPr>
        <w:t xml:space="preserve">. Omdat de Wet modernisering elektronisch bestuurlijk verkeer op dit punt op 1 januari 2026 in werking is getreden, wordt het voorgestelde artikel 10c van het wetsvoorstel aangepast zodat het naar de juiste bepaling van de </w:t>
      </w:r>
      <w:proofErr w:type="spellStart"/>
      <w:r w:rsidRPr="00E47AEB">
        <w:rPr>
          <w:rFonts w:ascii="Verdana" w:hAnsi="Verdana"/>
          <w:sz w:val="18"/>
          <w:szCs w:val="18"/>
        </w:rPr>
        <w:t>Awb</w:t>
      </w:r>
      <w:proofErr w:type="spellEnd"/>
      <w:r w:rsidRPr="00E47AEB">
        <w:rPr>
          <w:rFonts w:ascii="Verdana" w:hAnsi="Verdana"/>
          <w:sz w:val="18"/>
          <w:szCs w:val="18"/>
        </w:rPr>
        <w:t xml:space="preserve"> verwijst. Deze wijziging is abusievelijk niet al vóór de indiening van het wetsvoorstel doorgevoerd.</w:t>
      </w:r>
      <w:r w:rsidRPr="00E47AEB" w:rsidR="00503A0E">
        <w:rPr>
          <w:rFonts w:ascii="Verdana" w:hAnsi="Verdana"/>
          <w:sz w:val="18"/>
          <w:szCs w:val="18"/>
        </w:rPr>
        <w:t xml:space="preserve"> </w:t>
      </w:r>
    </w:p>
    <w:p w:rsidRPr="00E47AEB" w:rsidR="00565291" w:rsidP="00977FB1" w:rsidRDefault="005F4DEA" w14:paraId="10FECEC4" w14:textId="18824D92">
      <w:pPr>
        <w:spacing w:line="276" w:lineRule="auto"/>
        <w:rPr>
          <w:rFonts w:ascii="Verdana" w:hAnsi="Verdana"/>
          <w:i/>
          <w:iCs/>
          <w:sz w:val="18"/>
          <w:szCs w:val="18"/>
        </w:rPr>
      </w:pPr>
      <w:r w:rsidRPr="00E47AEB">
        <w:rPr>
          <w:rFonts w:ascii="Verdana" w:hAnsi="Verdana"/>
          <w:sz w:val="18"/>
          <w:szCs w:val="18"/>
        </w:rPr>
        <w:t xml:space="preserve">In het voorgestelde artikel 11a, dat de omkering van de bewijslast op nationaal niveau regelt, is abusievelijk niet verwezen naar het verbod voor de werkgever om te vragen naar het laatstverdiende of het huidige loon (het voorgestelde zevende lid van artikel 3). Uit artikel 18, tweede lid, van de </w:t>
      </w:r>
      <w:r w:rsidRPr="00E47AEB" w:rsidR="00D10AA6">
        <w:rPr>
          <w:rFonts w:ascii="Verdana" w:hAnsi="Verdana"/>
          <w:sz w:val="18"/>
          <w:szCs w:val="18"/>
        </w:rPr>
        <w:t xml:space="preserve">Richtlijn loontransparantie mannen en vrouwen (de Richtlijn) </w:t>
      </w:r>
      <w:r w:rsidRPr="00E47AEB">
        <w:rPr>
          <w:rFonts w:ascii="Verdana" w:hAnsi="Verdana"/>
          <w:sz w:val="18"/>
          <w:szCs w:val="18"/>
        </w:rPr>
        <w:t xml:space="preserve">volgt echter ondubbelzinnig dat de omkering van de bewijslast geldt bij het niet naleven van alle transparantieverplichtingen, dus ook dit verbod. Met de wijziging van het voorgestelde artikel 11a is dit hersteld. </w:t>
      </w:r>
      <w:r w:rsidRPr="00E47AEB" w:rsidR="005A57CC">
        <w:rPr>
          <w:rFonts w:ascii="Verdana" w:hAnsi="Verdana"/>
          <w:sz w:val="18"/>
          <w:szCs w:val="18"/>
        </w:rPr>
        <w:br/>
      </w:r>
      <w:r w:rsidRPr="00E47AEB" w:rsidR="005A57CC">
        <w:rPr>
          <w:rFonts w:ascii="Verdana" w:hAnsi="Verdana"/>
          <w:sz w:val="18"/>
          <w:szCs w:val="18"/>
        </w:rPr>
        <w:br/>
      </w:r>
      <w:r w:rsidRPr="00E47AEB" w:rsidR="00565291">
        <w:rPr>
          <w:rFonts w:ascii="Verdana" w:hAnsi="Verdana"/>
          <w:i/>
          <w:iCs/>
          <w:sz w:val="18"/>
          <w:szCs w:val="18"/>
        </w:rPr>
        <w:t xml:space="preserve">Onderdeel </w:t>
      </w:r>
      <w:r w:rsidRPr="00E47AEB" w:rsidR="002861DA">
        <w:rPr>
          <w:rFonts w:ascii="Verdana" w:hAnsi="Verdana"/>
          <w:i/>
          <w:iCs/>
          <w:sz w:val="18"/>
          <w:szCs w:val="18"/>
        </w:rPr>
        <w:t>B</w:t>
      </w:r>
    </w:p>
    <w:p w:rsidRPr="00E47AEB" w:rsidR="002861DA" w:rsidP="00977FB1" w:rsidRDefault="002861DA" w14:paraId="52722857" w14:textId="3338E515">
      <w:pPr>
        <w:spacing w:line="276" w:lineRule="auto"/>
        <w:rPr>
          <w:rFonts w:ascii="Verdana" w:hAnsi="Verdana"/>
          <w:sz w:val="18"/>
          <w:szCs w:val="18"/>
          <w:u w:val="single"/>
        </w:rPr>
      </w:pPr>
      <w:r w:rsidRPr="00E47AEB">
        <w:rPr>
          <w:rFonts w:ascii="Verdana" w:hAnsi="Verdana"/>
          <w:sz w:val="18"/>
          <w:szCs w:val="18"/>
          <w:u w:val="single"/>
        </w:rPr>
        <w:t>Eerste lid</w:t>
      </w:r>
    </w:p>
    <w:p w:rsidRPr="00E47AEB" w:rsidR="00565291" w:rsidP="00977FB1" w:rsidRDefault="00565291" w14:paraId="1A4EDE44" w14:textId="7F65FDA9">
      <w:pPr>
        <w:spacing w:line="276" w:lineRule="auto"/>
        <w:rPr>
          <w:rFonts w:ascii="Verdana" w:hAnsi="Verdana"/>
          <w:sz w:val="18"/>
          <w:szCs w:val="18"/>
        </w:rPr>
      </w:pPr>
      <w:r w:rsidRPr="00E47AEB">
        <w:rPr>
          <w:rFonts w:ascii="Verdana" w:hAnsi="Verdana"/>
          <w:sz w:val="18"/>
          <w:szCs w:val="18"/>
        </w:rPr>
        <w:t xml:space="preserve">In het wetsvoorstel is in het voorgestelde artikel 31d, eerste lid van de Wet op de ondernemingsraden </w:t>
      </w:r>
      <w:r w:rsidRPr="00E47AEB" w:rsidR="00BB08E2">
        <w:rPr>
          <w:rFonts w:ascii="Verdana" w:hAnsi="Verdana"/>
          <w:sz w:val="18"/>
          <w:szCs w:val="18"/>
        </w:rPr>
        <w:t>(</w:t>
      </w:r>
      <w:proofErr w:type="spellStart"/>
      <w:r w:rsidRPr="00E47AEB" w:rsidR="00BB08E2">
        <w:rPr>
          <w:rFonts w:ascii="Verdana" w:hAnsi="Verdana"/>
          <w:sz w:val="18"/>
          <w:szCs w:val="18"/>
        </w:rPr>
        <w:t>Wor</w:t>
      </w:r>
      <w:proofErr w:type="spellEnd"/>
      <w:r w:rsidRPr="00E47AEB" w:rsidR="00BB08E2">
        <w:rPr>
          <w:rFonts w:ascii="Verdana" w:hAnsi="Verdana"/>
          <w:sz w:val="18"/>
          <w:szCs w:val="18"/>
        </w:rPr>
        <w:t xml:space="preserve">) </w:t>
      </w:r>
      <w:r w:rsidRPr="00E47AEB">
        <w:rPr>
          <w:rFonts w:ascii="Verdana" w:hAnsi="Verdana"/>
          <w:sz w:val="18"/>
          <w:szCs w:val="18"/>
        </w:rPr>
        <w:t>abusievelijk het woord onderneming in plaats van de ondernemer gebruikt</w:t>
      </w:r>
      <w:r w:rsidRPr="00E47AEB" w:rsidR="00C77D0A">
        <w:rPr>
          <w:rFonts w:ascii="Verdana" w:hAnsi="Verdana"/>
          <w:sz w:val="18"/>
          <w:szCs w:val="18"/>
        </w:rPr>
        <w:t xml:space="preserve">. Met deze wijziging wordt verduidelijkt dat de daarin opgenomen verplichting ten opzichte van de ondernemingsraad concreet aan de ondernemer is gericht. De ondernemer is immers de entiteit </w:t>
      </w:r>
      <w:proofErr w:type="gramStart"/>
      <w:r w:rsidRPr="00E47AEB" w:rsidR="00C77D0A">
        <w:rPr>
          <w:rFonts w:ascii="Verdana" w:hAnsi="Verdana"/>
          <w:sz w:val="18"/>
          <w:szCs w:val="18"/>
        </w:rPr>
        <w:t>jegens</w:t>
      </w:r>
      <w:proofErr w:type="gramEnd"/>
      <w:r w:rsidRPr="00E47AEB" w:rsidR="00C77D0A">
        <w:rPr>
          <w:rFonts w:ascii="Verdana" w:hAnsi="Verdana"/>
          <w:sz w:val="18"/>
          <w:szCs w:val="18"/>
        </w:rPr>
        <w:t xml:space="preserve"> wie de ondernemingsraad zijn rechten uitoefent. Verder waren bij </w:t>
      </w:r>
      <w:r w:rsidRPr="00E47AEB" w:rsidR="000531B9">
        <w:rPr>
          <w:rFonts w:ascii="Verdana" w:hAnsi="Verdana"/>
          <w:sz w:val="18"/>
          <w:szCs w:val="18"/>
        </w:rPr>
        <w:t xml:space="preserve">de </w:t>
      </w:r>
      <w:r w:rsidRPr="00E47AEB" w:rsidR="00113B02">
        <w:rPr>
          <w:rFonts w:ascii="Verdana" w:hAnsi="Verdana"/>
          <w:sz w:val="18"/>
          <w:szCs w:val="18"/>
        </w:rPr>
        <w:t>formulering</w:t>
      </w:r>
      <w:r w:rsidRPr="00E47AEB" w:rsidR="000531B9">
        <w:rPr>
          <w:rFonts w:ascii="Verdana" w:hAnsi="Verdana"/>
          <w:sz w:val="18"/>
          <w:szCs w:val="18"/>
        </w:rPr>
        <w:t xml:space="preserve"> van het nieuwe</w:t>
      </w:r>
      <w:r w:rsidRPr="00E47AEB" w:rsidR="00C77D0A">
        <w:rPr>
          <w:rFonts w:ascii="Verdana" w:hAnsi="Verdana"/>
          <w:sz w:val="18"/>
          <w:szCs w:val="18"/>
        </w:rPr>
        <w:t xml:space="preserve"> artikel 31d, eerste lid, de woorden “ten minste eenmaal per jaar” geschrapt.</w:t>
      </w:r>
      <w:r w:rsidRPr="00E47AEB" w:rsidR="005422E2">
        <w:rPr>
          <w:rFonts w:ascii="Verdana" w:hAnsi="Verdana"/>
          <w:sz w:val="18"/>
          <w:szCs w:val="18"/>
        </w:rPr>
        <w:t xml:space="preserve"> Deze zijn teruggeplaatst. De ondernemer verschaft nog altijd ten minste eenmaal per jaar </w:t>
      </w:r>
      <w:r w:rsidRPr="00E47AEB">
        <w:rPr>
          <w:rFonts w:ascii="Verdana" w:hAnsi="Verdana"/>
          <w:sz w:val="18"/>
          <w:szCs w:val="18"/>
        </w:rPr>
        <w:t>informatie over de hoogte en inhoud van de arbeidsvoorwaardelijke regelingen en afspraken per verschillende groepen van de in de onderneming werkende personen.</w:t>
      </w:r>
      <w:r w:rsidRPr="00E47AEB" w:rsidR="005422E2">
        <w:rPr>
          <w:rFonts w:ascii="Verdana" w:hAnsi="Verdana"/>
          <w:sz w:val="18"/>
          <w:szCs w:val="18"/>
        </w:rPr>
        <w:t xml:space="preserve"> Het wetsvoorstel beoogt </w:t>
      </w:r>
      <w:r w:rsidRPr="00E47AEB" w:rsidR="000531B9">
        <w:rPr>
          <w:rFonts w:ascii="Verdana" w:hAnsi="Verdana"/>
          <w:sz w:val="18"/>
          <w:szCs w:val="18"/>
        </w:rPr>
        <w:t>deze bestaande verplichting niet inhoudelijk te wijzigen</w:t>
      </w:r>
      <w:r w:rsidRPr="00E47AEB" w:rsidR="005422E2">
        <w:rPr>
          <w:rFonts w:ascii="Verdana" w:hAnsi="Verdana"/>
          <w:sz w:val="18"/>
          <w:szCs w:val="18"/>
        </w:rPr>
        <w:t xml:space="preserve">. </w:t>
      </w:r>
      <w:r w:rsidRPr="00E47AEB" w:rsidR="005A57CC">
        <w:rPr>
          <w:rFonts w:ascii="Verdana" w:hAnsi="Verdana"/>
          <w:sz w:val="18"/>
          <w:szCs w:val="18"/>
        </w:rPr>
        <w:t>De genoemde frequentie van ten minste eenmaal per jaar heeft geen betrekking op de opvolgende zin uit artikel 31d, eerste lid. Raadpleging van de ondernemingsraad over de getrouwheid van de informatie, genoemd in artikel 10c, eerste lid, van de Wet gelijke behandeling van mannen en vrouwen, vindt dan plaats wanneer de onderneming op grond van het genoemde artikel de informatie vaststelt.</w:t>
      </w:r>
    </w:p>
    <w:p w:rsidRPr="00E47AEB" w:rsidR="00977FB1" w:rsidP="00AB0EE2" w:rsidRDefault="002861DA" w14:paraId="63C6C4CE" w14:textId="4828E47E">
      <w:pPr>
        <w:spacing w:after="0" w:line="276" w:lineRule="auto"/>
        <w:rPr>
          <w:rFonts w:ascii="Verdana" w:hAnsi="Verdana"/>
          <w:sz w:val="18"/>
          <w:szCs w:val="18"/>
        </w:rPr>
      </w:pPr>
      <w:r w:rsidRPr="00E47AEB">
        <w:rPr>
          <w:rFonts w:ascii="Verdana" w:hAnsi="Verdana"/>
          <w:sz w:val="18"/>
          <w:szCs w:val="18"/>
          <w:u w:val="single"/>
        </w:rPr>
        <w:t>Tweede lid</w:t>
      </w:r>
      <w:r w:rsidRPr="00E47AEB" w:rsidR="00977FB1">
        <w:rPr>
          <w:rFonts w:ascii="Verdana" w:hAnsi="Verdana"/>
          <w:sz w:val="18"/>
          <w:szCs w:val="18"/>
          <w:u w:val="single"/>
        </w:rPr>
        <w:br/>
      </w:r>
      <w:r w:rsidRPr="00E47AEB" w:rsidR="00977FB1">
        <w:rPr>
          <w:rFonts w:ascii="Verdana" w:hAnsi="Verdana"/>
          <w:sz w:val="18"/>
          <w:szCs w:val="18"/>
          <w:u w:val="single"/>
        </w:rPr>
        <w:br/>
      </w:r>
      <w:r w:rsidRPr="00E47AEB" w:rsidR="00431D38">
        <w:rPr>
          <w:rFonts w:ascii="Verdana" w:hAnsi="Verdana"/>
          <w:sz w:val="18"/>
          <w:szCs w:val="18"/>
        </w:rPr>
        <w:t>Artikel 31d regelt dat de ondernemer aan de ondernemingsraad informatie verstrekt over – kort samengevat – arbeidsvoorwaardelijke regelingen en afspraken per verschillende groepen werknemers. Het wetsvoorstel voegt daaraan toe dat de ondernemer de ondernemingsraad raadpleegt over de getrouwheid van de informatie in de loonrapportage. Het huidige artikel 31e regelt dat voor de daarin aangewezen besloten vennootschappen en rechtspersonen de verplichtingen van artikel 31d niet gelden. Deze uitzondering mag echter geen betrekking hebben op de verplichtingen van de ondernemer die uit de Richtlijn voortvloeien. De Richtlijn staat namelijk niet toe de rol van de ondernemingsraad bij de loonrapportage te beperken. Met de voorliggende nota van wijziging wordt artikel 31e overeenkomstig de Richtlijn aangepast.</w:t>
      </w:r>
    </w:p>
    <w:p w:rsidRPr="00E47AEB" w:rsidR="00565291" w:rsidP="00977FB1" w:rsidRDefault="00977FB1" w14:paraId="5F2834B0" w14:textId="74D4FB0C">
      <w:pPr>
        <w:spacing w:line="276" w:lineRule="auto"/>
        <w:rPr>
          <w:rFonts w:ascii="Verdana" w:hAnsi="Verdana"/>
          <w:sz w:val="18"/>
          <w:szCs w:val="18"/>
          <w:u w:val="single"/>
        </w:rPr>
      </w:pPr>
      <w:r w:rsidRPr="00E47AEB">
        <w:rPr>
          <w:rFonts w:ascii="Verdana" w:hAnsi="Verdana"/>
          <w:sz w:val="18"/>
          <w:szCs w:val="18"/>
          <w:u w:val="single"/>
        </w:rPr>
        <w:lastRenderedPageBreak/>
        <w:br/>
        <w:t>Derde lid</w:t>
      </w:r>
    </w:p>
    <w:p w:rsidRPr="00E47AEB" w:rsidR="00565291" w:rsidP="00977FB1" w:rsidRDefault="00565291" w14:paraId="247A2AD1" w14:textId="7F1A383D">
      <w:pPr>
        <w:spacing w:line="276" w:lineRule="auto"/>
        <w:rPr>
          <w:rFonts w:ascii="Verdana" w:hAnsi="Verdana"/>
          <w:sz w:val="18"/>
          <w:szCs w:val="18"/>
        </w:rPr>
      </w:pPr>
      <w:r w:rsidRPr="00E47AEB">
        <w:rPr>
          <w:rFonts w:ascii="Verdana" w:hAnsi="Verdana"/>
          <w:sz w:val="18"/>
          <w:szCs w:val="18"/>
        </w:rPr>
        <w:t xml:space="preserve">In het wetsvoorstel </w:t>
      </w:r>
      <w:r w:rsidRPr="00E47AEB" w:rsidR="005422E2">
        <w:rPr>
          <w:rFonts w:ascii="Verdana" w:hAnsi="Verdana"/>
          <w:sz w:val="18"/>
          <w:szCs w:val="18"/>
        </w:rPr>
        <w:t>wordt artikel 35c, vierde lid</w:t>
      </w:r>
      <w:r w:rsidRPr="00E47AEB" w:rsidR="000531B9">
        <w:rPr>
          <w:rFonts w:ascii="Verdana" w:hAnsi="Verdana"/>
          <w:sz w:val="18"/>
          <w:szCs w:val="18"/>
        </w:rPr>
        <w:t>, eerste zin,</w:t>
      </w:r>
      <w:r w:rsidRPr="00E47AEB" w:rsidR="005F4DEA">
        <w:rPr>
          <w:rFonts w:ascii="Verdana" w:hAnsi="Verdana"/>
          <w:sz w:val="18"/>
          <w:szCs w:val="18"/>
        </w:rPr>
        <w:t xml:space="preserve"> van de </w:t>
      </w:r>
      <w:proofErr w:type="spellStart"/>
      <w:r w:rsidRPr="00E47AEB" w:rsidR="005F4DEA">
        <w:rPr>
          <w:rFonts w:ascii="Verdana" w:hAnsi="Verdana"/>
          <w:sz w:val="18"/>
          <w:szCs w:val="18"/>
        </w:rPr>
        <w:t>W</w:t>
      </w:r>
      <w:r w:rsidRPr="00E47AEB" w:rsidR="00BB08E2">
        <w:rPr>
          <w:rFonts w:ascii="Verdana" w:hAnsi="Verdana"/>
          <w:sz w:val="18"/>
          <w:szCs w:val="18"/>
        </w:rPr>
        <w:t>or</w:t>
      </w:r>
      <w:proofErr w:type="spellEnd"/>
      <w:r w:rsidRPr="00E47AEB" w:rsidR="00BB08E2">
        <w:rPr>
          <w:rFonts w:ascii="Verdana" w:hAnsi="Verdana"/>
          <w:sz w:val="18"/>
          <w:szCs w:val="18"/>
        </w:rPr>
        <w:t xml:space="preserve"> </w:t>
      </w:r>
      <w:r w:rsidRPr="00E47AEB" w:rsidR="005422E2">
        <w:rPr>
          <w:rFonts w:ascii="Verdana" w:hAnsi="Verdana"/>
          <w:sz w:val="18"/>
          <w:szCs w:val="18"/>
        </w:rPr>
        <w:t xml:space="preserve">gewijzigd. </w:t>
      </w:r>
      <w:r w:rsidRPr="00E47AEB" w:rsidR="00113B02">
        <w:rPr>
          <w:rFonts w:ascii="Verdana" w:hAnsi="Verdana"/>
          <w:sz w:val="18"/>
          <w:szCs w:val="18"/>
        </w:rPr>
        <w:t>Die zin luidt als volgt</w:t>
      </w:r>
      <w:r w:rsidRPr="00E47AEB" w:rsidR="005422E2">
        <w:rPr>
          <w:rFonts w:ascii="Verdana" w:hAnsi="Verdana"/>
          <w:sz w:val="18"/>
          <w:szCs w:val="18"/>
        </w:rPr>
        <w:t>. “De ondernemer legt een voorgenomen besluit als bedoeld in </w:t>
      </w:r>
      <w:r w:rsidRPr="00E47AEB" w:rsidR="000531B9">
        <w:t>artikel 27, eerste lid, onderdeel b</w:t>
      </w:r>
      <w:r w:rsidRPr="00E47AEB" w:rsidR="005422E2">
        <w:rPr>
          <w:rFonts w:ascii="Verdana" w:hAnsi="Verdana"/>
          <w:sz w:val="18"/>
          <w:szCs w:val="18"/>
        </w:rPr>
        <w:t>, voor zover het betreft een arbeids- en rusttijdenregeling, en onderdelen d en m, schriftelijk aan de personeelsvertegenwoordiging voor.</w:t>
      </w:r>
      <w:r w:rsidRPr="00E47AEB" w:rsidR="000531B9">
        <w:rPr>
          <w:rFonts w:ascii="Verdana" w:hAnsi="Verdana"/>
          <w:sz w:val="18"/>
          <w:szCs w:val="18"/>
        </w:rPr>
        <w:t>”</w:t>
      </w:r>
      <w:r w:rsidRPr="00E47AEB" w:rsidR="005422E2">
        <w:rPr>
          <w:rFonts w:ascii="Verdana" w:hAnsi="Verdana"/>
          <w:sz w:val="18"/>
          <w:szCs w:val="18"/>
        </w:rPr>
        <w:t xml:space="preserve">  De zinsnede “onderdeel c, onder 2 en 3,” moet </w:t>
      </w:r>
      <w:r w:rsidRPr="00E47AEB" w:rsidR="00113B02">
        <w:rPr>
          <w:rFonts w:ascii="Verdana" w:hAnsi="Verdana"/>
          <w:sz w:val="18"/>
          <w:szCs w:val="18"/>
        </w:rPr>
        <w:t xml:space="preserve">worden geplaatst </w:t>
      </w:r>
      <w:r w:rsidRPr="00E47AEB" w:rsidR="005422E2">
        <w:rPr>
          <w:rFonts w:ascii="Verdana" w:hAnsi="Verdana"/>
          <w:sz w:val="18"/>
          <w:szCs w:val="18"/>
        </w:rPr>
        <w:t xml:space="preserve">na de zinsnede </w:t>
      </w:r>
      <w:r w:rsidRPr="00E47AEB" w:rsidR="000531B9">
        <w:rPr>
          <w:rFonts w:ascii="Verdana" w:hAnsi="Verdana"/>
          <w:sz w:val="18"/>
          <w:szCs w:val="18"/>
        </w:rPr>
        <w:t xml:space="preserve">“voor zover het betreft een arbeids- en rusttijdenregeling,” Met de voorliggende nota van wijziging wordt deze redactionele wijziging doorgevoerd. </w:t>
      </w:r>
    </w:p>
    <w:p w:rsidRPr="00E47AEB" w:rsidR="002861DA" w:rsidP="00977FB1" w:rsidRDefault="002861DA" w14:paraId="428A0B8A" w14:textId="662DA56D">
      <w:pPr>
        <w:spacing w:line="276" w:lineRule="auto"/>
        <w:rPr>
          <w:rFonts w:ascii="Verdana" w:hAnsi="Verdana"/>
          <w:i/>
          <w:iCs/>
          <w:sz w:val="18"/>
          <w:szCs w:val="18"/>
        </w:rPr>
      </w:pPr>
      <w:r w:rsidRPr="00E47AEB">
        <w:rPr>
          <w:rFonts w:ascii="Verdana" w:hAnsi="Verdana"/>
          <w:i/>
          <w:iCs/>
          <w:sz w:val="18"/>
          <w:szCs w:val="18"/>
        </w:rPr>
        <w:t xml:space="preserve">Onderdeel </w:t>
      </w:r>
      <w:r w:rsidRPr="00E47AEB" w:rsidR="000531B9">
        <w:rPr>
          <w:rFonts w:ascii="Verdana" w:hAnsi="Verdana"/>
          <w:i/>
          <w:iCs/>
          <w:sz w:val="18"/>
          <w:szCs w:val="18"/>
        </w:rPr>
        <w:t>C</w:t>
      </w:r>
      <w:r w:rsidRPr="00E47AEB">
        <w:rPr>
          <w:rFonts w:ascii="Verdana" w:hAnsi="Verdana"/>
          <w:i/>
          <w:iCs/>
          <w:sz w:val="18"/>
          <w:szCs w:val="18"/>
        </w:rPr>
        <w:t xml:space="preserve"> </w:t>
      </w:r>
    </w:p>
    <w:p w:rsidRPr="00E47AEB" w:rsidR="00F12875" w:rsidP="00977FB1" w:rsidRDefault="002861DA" w14:paraId="6B58039C" w14:textId="77777777">
      <w:pPr>
        <w:spacing w:line="276" w:lineRule="auto"/>
        <w:rPr>
          <w:rFonts w:ascii="Verdana" w:hAnsi="Verdana"/>
          <w:sz w:val="18"/>
          <w:szCs w:val="18"/>
        </w:rPr>
      </w:pPr>
      <w:r w:rsidRPr="00E47AEB">
        <w:rPr>
          <w:rFonts w:ascii="Verdana" w:hAnsi="Verdana"/>
          <w:sz w:val="18"/>
          <w:szCs w:val="18"/>
        </w:rPr>
        <w:t>Het wetsvoorstel bevat het voorgestelde artikel 12b van de Wet allocatie arbeidskrachten door intermediairs (</w:t>
      </w:r>
      <w:proofErr w:type="spellStart"/>
      <w:r w:rsidRPr="00E47AEB">
        <w:rPr>
          <w:rFonts w:ascii="Verdana" w:hAnsi="Verdana"/>
          <w:sz w:val="18"/>
          <w:szCs w:val="18"/>
        </w:rPr>
        <w:t>Waadi</w:t>
      </w:r>
      <w:proofErr w:type="spellEnd"/>
      <w:r w:rsidRPr="00E47AEB">
        <w:rPr>
          <w:rFonts w:ascii="Verdana" w:hAnsi="Verdana"/>
          <w:sz w:val="18"/>
          <w:szCs w:val="18"/>
        </w:rPr>
        <w:t xml:space="preserve">). Dit artikel regelt de gegevensuitwisseling tussen uitlener en inlener die beide partijen nodig hebben om aan de verplichtingen </w:t>
      </w:r>
      <w:proofErr w:type="gramStart"/>
      <w:r w:rsidRPr="00E47AEB">
        <w:rPr>
          <w:rFonts w:ascii="Verdana" w:hAnsi="Verdana"/>
          <w:sz w:val="18"/>
          <w:szCs w:val="18"/>
        </w:rPr>
        <w:t>inzake</w:t>
      </w:r>
      <w:proofErr w:type="gramEnd"/>
      <w:r w:rsidRPr="00E47AEB">
        <w:rPr>
          <w:rFonts w:ascii="Verdana" w:hAnsi="Verdana"/>
          <w:sz w:val="18"/>
          <w:szCs w:val="18"/>
        </w:rPr>
        <w:t xml:space="preserve"> loontransparantie te voldoen. </w:t>
      </w:r>
    </w:p>
    <w:p w:rsidRPr="00E47AEB" w:rsidR="002861DA" w:rsidP="00977FB1" w:rsidRDefault="002861DA" w14:paraId="44E9755D" w14:textId="2C6CF74D">
      <w:pPr>
        <w:spacing w:line="276" w:lineRule="auto"/>
        <w:rPr>
          <w:rFonts w:ascii="Verdana" w:hAnsi="Verdana"/>
          <w:sz w:val="18"/>
          <w:szCs w:val="18"/>
        </w:rPr>
      </w:pPr>
      <w:r w:rsidRPr="00E47AEB">
        <w:rPr>
          <w:rFonts w:ascii="Verdana" w:hAnsi="Verdana"/>
          <w:sz w:val="18"/>
          <w:szCs w:val="18"/>
        </w:rPr>
        <w:t xml:space="preserve">De </w:t>
      </w:r>
      <w:proofErr w:type="spellStart"/>
      <w:r w:rsidRPr="00E47AEB">
        <w:rPr>
          <w:rFonts w:ascii="Verdana" w:hAnsi="Verdana"/>
          <w:sz w:val="18"/>
          <w:szCs w:val="18"/>
        </w:rPr>
        <w:t>Wtta</w:t>
      </w:r>
      <w:proofErr w:type="spellEnd"/>
      <w:r w:rsidRPr="00E47AEB">
        <w:rPr>
          <w:rFonts w:ascii="Verdana" w:hAnsi="Verdana"/>
          <w:sz w:val="18"/>
          <w:szCs w:val="18"/>
        </w:rPr>
        <w:t xml:space="preserve"> bevat eveneens een artikel 12b, dat de huisvesting van ter beschikking gestelde arbeidskrachten regelt. Dat artikel treedt op 1 januari 2027 in werking. Om beide regelingen tot stand te brengen, regelt deze nota van wijziging de samenloop tussen beide (</w:t>
      </w:r>
      <w:proofErr w:type="spellStart"/>
      <w:r w:rsidRPr="00E47AEB">
        <w:rPr>
          <w:rFonts w:ascii="Verdana" w:hAnsi="Verdana"/>
          <w:sz w:val="18"/>
          <w:szCs w:val="18"/>
        </w:rPr>
        <w:t>wijzigings</w:t>
      </w:r>
      <w:proofErr w:type="spellEnd"/>
      <w:r w:rsidRPr="00E47AEB">
        <w:rPr>
          <w:rFonts w:ascii="Verdana" w:hAnsi="Verdana"/>
          <w:sz w:val="18"/>
          <w:szCs w:val="18"/>
        </w:rPr>
        <w:t xml:space="preserve">)wetten.  </w:t>
      </w:r>
    </w:p>
    <w:p w:rsidRPr="00E47AEB" w:rsidR="004C7E1E" w:rsidP="00977FB1" w:rsidRDefault="007E484E" w14:paraId="215026E3" w14:textId="4A746CFB">
      <w:pPr>
        <w:spacing w:after="0" w:line="276" w:lineRule="auto"/>
        <w:rPr>
          <w:rFonts w:ascii="Verdana" w:hAnsi="Verdana"/>
          <w:sz w:val="18"/>
          <w:szCs w:val="18"/>
        </w:rPr>
      </w:pPr>
      <w:r w:rsidRPr="00E47AEB">
        <w:rPr>
          <w:rFonts w:ascii="Verdana" w:hAnsi="Verdana"/>
          <w:sz w:val="18"/>
          <w:szCs w:val="18"/>
        </w:rPr>
        <w:br/>
      </w:r>
      <w:r w:rsidRPr="00E47AEB" w:rsidR="000C52D7">
        <w:rPr>
          <w:rFonts w:ascii="Verdana" w:hAnsi="Verdana"/>
          <w:sz w:val="18"/>
          <w:szCs w:val="18"/>
        </w:rPr>
        <w:t>D</w:t>
      </w:r>
      <w:r w:rsidRPr="00E47AEB">
        <w:rPr>
          <w:rFonts w:ascii="Verdana" w:hAnsi="Verdana"/>
          <w:sz w:val="18"/>
          <w:szCs w:val="18"/>
        </w:rPr>
        <w:t xml:space="preserve">e Minister van Sociale Zaken </w:t>
      </w:r>
      <w:r w:rsidRPr="00E47AEB">
        <w:rPr>
          <w:rFonts w:ascii="Verdana" w:hAnsi="Verdana"/>
          <w:sz w:val="18"/>
          <w:szCs w:val="18"/>
        </w:rPr>
        <w:br/>
        <w:t>en Werkgelegenheid</w:t>
      </w:r>
    </w:p>
    <w:p w:rsidRPr="00E47AEB" w:rsidR="00765010" w:rsidP="00977FB1" w:rsidRDefault="00765010" w14:paraId="0AB0EDB2" w14:textId="77777777">
      <w:pPr>
        <w:spacing w:after="0" w:line="276" w:lineRule="auto"/>
        <w:rPr>
          <w:rFonts w:ascii="Verdana" w:hAnsi="Verdana"/>
          <w:sz w:val="18"/>
          <w:szCs w:val="18"/>
        </w:rPr>
      </w:pPr>
    </w:p>
    <w:p w:rsidRPr="00E47AEB" w:rsidR="00765010" w:rsidP="00977FB1" w:rsidRDefault="00765010" w14:paraId="256F63AD" w14:textId="77777777">
      <w:pPr>
        <w:spacing w:after="0" w:line="276" w:lineRule="auto"/>
        <w:rPr>
          <w:rFonts w:ascii="Verdana" w:hAnsi="Verdana"/>
          <w:sz w:val="18"/>
          <w:szCs w:val="18"/>
        </w:rPr>
      </w:pPr>
    </w:p>
    <w:p w:rsidRPr="00E47AEB" w:rsidR="00765010" w:rsidP="00977FB1" w:rsidRDefault="00765010" w14:paraId="3660C3CB" w14:textId="77777777">
      <w:pPr>
        <w:spacing w:after="0" w:line="276" w:lineRule="auto"/>
        <w:rPr>
          <w:rFonts w:ascii="Verdana" w:hAnsi="Verdana"/>
          <w:sz w:val="18"/>
          <w:szCs w:val="18"/>
        </w:rPr>
      </w:pPr>
    </w:p>
    <w:p w:rsidRPr="00E47AEB" w:rsidR="00765010" w:rsidP="00977FB1" w:rsidRDefault="00765010" w14:paraId="02D331A5" w14:textId="77777777">
      <w:pPr>
        <w:spacing w:after="0" w:line="276" w:lineRule="auto"/>
        <w:rPr>
          <w:rFonts w:ascii="Verdana" w:hAnsi="Verdana"/>
          <w:sz w:val="18"/>
          <w:szCs w:val="18"/>
        </w:rPr>
      </w:pPr>
    </w:p>
    <w:p w:rsidRPr="00E47AEB" w:rsidR="00F12875" w:rsidP="00977FB1" w:rsidRDefault="00F12875" w14:paraId="5C1C27F3" w14:textId="77777777">
      <w:pPr>
        <w:spacing w:after="0" w:line="276" w:lineRule="auto"/>
        <w:rPr>
          <w:rFonts w:ascii="Verdana" w:hAnsi="Verdana"/>
          <w:sz w:val="18"/>
          <w:szCs w:val="18"/>
        </w:rPr>
      </w:pPr>
    </w:p>
    <w:p w:rsidR="00F85E68" w:rsidP="00977FB1" w:rsidRDefault="00765010" w14:paraId="57AC3315" w14:textId="38BF4297">
      <w:pPr>
        <w:spacing w:after="0" w:line="276" w:lineRule="auto"/>
        <w:rPr>
          <w:rFonts w:ascii="Verdana" w:hAnsi="Verdana"/>
          <w:sz w:val="18"/>
          <w:szCs w:val="18"/>
        </w:rPr>
      </w:pPr>
      <w:r w:rsidRPr="00E47AEB">
        <w:rPr>
          <w:rFonts w:ascii="Verdana" w:hAnsi="Verdana"/>
          <w:sz w:val="18"/>
          <w:szCs w:val="18"/>
        </w:rPr>
        <w:t>J.A. Vijlbrief</w:t>
      </w:r>
    </w:p>
    <w:p w:rsidR="00F85E68" w:rsidP="00977FB1" w:rsidRDefault="00F85E68" w14:paraId="56D4020C" w14:textId="77777777">
      <w:pPr>
        <w:spacing w:line="276" w:lineRule="auto"/>
        <w:rPr>
          <w:rFonts w:ascii="Verdana" w:hAnsi="Verdana"/>
          <w:sz w:val="18"/>
          <w:szCs w:val="18"/>
        </w:rPr>
      </w:pPr>
    </w:p>
    <w:p w:rsidR="00F85E68" w:rsidP="00977FB1" w:rsidRDefault="00F85E68" w14:paraId="4C36B37C" w14:textId="77777777">
      <w:pPr>
        <w:spacing w:line="276" w:lineRule="auto"/>
        <w:rPr>
          <w:rFonts w:ascii="Verdana" w:hAnsi="Verdana"/>
          <w:sz w:val="18"/>
          <w:szCs w:val="18"/>
        </w:rPr>
      </w:pPr>
    </w:p>
    <w:p w:rsidR="00F85E68" w:rsidP="00977FB1" w:rsidRDefault="00F85E68" w14:paraId="647D88DA" w14:textId="77777777">
      <w:pPr>
        <w:spacing w:line="276" w:lineRule="auto"/>
        <w:rPr>
          <w:rFonts w:ascii="Verdana" w:hAnsi="Verdana"/>
          <w:sz w:val="18"/>
          <w:szCs w:val="18"/>
        </w:rPr>
      </w:pPr>
    </w:p>
    <w:p w:rsidR="00F85E68" w:rsidP="00977FB1" w:rsidRDefault="00F85E68" w14:paraId="6C99405F" w14:textId="77777777">
      <w:pPr>
        <w:spacing w:line="276" w:lineRule="auto"/>
        <w:rPr>
          <w:rFonts w:ascii="Verdana" w:hAnsi="Verdana"/>
          <w:sz w:val="18"/>
          <w:szCs w:val="18"/>
        </w:rPr>
      </w:pPr>
    </w:p>
    <w:p w:rsidR="00F85E68" w:rsidP="00977FB1" w:rsidRDefault="00F85E68" w14:paraId="12177C1B" w14:textId="3BF1D91D">
      <w:pPr>
        <w:spacing w:line="276" w:lineRule="auto"/>
      </w:pPr>
    </w:p>
    <w:p w:rsidRPr="00A544EE" w:rsidR="00F85E68" w:rsidP="00977FB1" w:rsidRDefault="00F85E68" w14:paraId="4C5AF541" w14:textId="77777777">
      <w:pPr>
        <w:spacing w:line="276" w:lineRule="auto"/>
        <w:rPr>
          <w:rFonts w:ascii="Verdana" w:hAnsi="Verdana"/>
          <w:sz w:val="18"/>
          <w:szCs w:val="18"/>
        </w:rPr>
      </w:pPr>
    </w:p>
    <w:sectPr w:rsidRPr="00A544EE" w:rsidR="00F85E68">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A1F29" w14:textId="77777777" w:rsidR="001E0513" w:rsidRDefault="001E0513" w:rsidP="00BD76E6">
      <w:pPr>
        <w:spacing w:after="0" w:line="240" w:lineRule="auto"/>
      </w:pPr>
      <w:r>
        <w:separator/>
      </w:r>
    </w:p>
  </w:endnote>
  <w:endnote w:type="continuationSeparator" w:id="0">
    <w:p w14:paraId="7B39028A" w14:textId="77777777" w:rsidR="001E0513" w:rsidRDefault="001E0513" w:rsidP="00BD7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30515" w14:textId="77777777" w:rsidR="00F12875" w:rsidRDefault="00F128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014607"/>
      <w:docPartObj>
        <w:docPartGallery w:val="Page Numbers (Bottom of Page)"/>
        <w:docPartUnique/>
      </w:docPartObj>
    </w:sdtPr>
    <w:sdtEndPr/>
    <w:sdtContent>
      <w:p w14:paraId="3149A4ED" w14:textId="155F8268" w:rsidR="00BD76E6" w:rsidRDefault="00BD76E6">
        <w:pPr>
          <w:pStyle w:val="Voettekst"/>
          <w:jc w:val="right"/>
        </w:pPr>
        <w:r>
          <w:fldChar w:fldCharType="begin"/>
        </w:r>
        <w:r>
          <w:instrText>PAGE   \* MERGEFORMAT</w:instrText>
        </w:r>
        <w:r>
          <w:fldChar w:fldCharType="separate"/>
        </w:r>
        <w:r>
          <w:t>2</w:t>
        </w:r>
        <w:r>
          <w:fldChar w:fldCharType="end"/>
        </w:r>
      </w:p>
    </w:sdtContent>
  </w:sdt>
  <w:p w14:paraId="470F4EC8" w14:textId="77777777" w:rsidR="00BD76E6" w:rsidRDefault="00BD76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DB66C" w14:textId="77777777" w:rsidR="00F12875" w:rsidRDefault="00F128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3666F" w14:textId="77777777" w:rsidR="001E0513" w:rsidRDefault="001E0513" w:rsidP="00BD76E6">
      <w:pPr>
        <w:spacing w:after="0" w:line="240" w:lineRule="auto"/>
      </w:pPr>
      <w:r>
        <w:separator/>
      </w:r>
    </w:p>
  </w:footnote>
  <w:footnote w:type="continuationSeparator" w:id="0">
    <w:p w14:paraId="1AEEFFC4" w14:textId="77777777" w:rsidR="001E0513" w:rsidRDefault="001E0513" w:rsidP="00BD7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2D76" w14:textId="77777777" w:rsidR="00F12875" w:rsidRDefault="00F128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B69DE" w14:textId="77777777" w:rsidR="00F12875" w:rsidRDefault="00F1287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E9521" w14:textId="77777777" w:rsidR="00F12875" w:rsidRDefault="00F1287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5631C"/>
    <w:multiLevelType w:val="hybridMultilevel"/>
    <w:tmpl w:val="D2A6E0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C30E8F"/>
    <w:multiLevelType w:val="hybridMultilevel"/>
    <w:tmpl w:val="7340BFB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76516499"/>
    <w:multiLevelType w:val="hybridMultilevel"/>
    <w:tmpl w:val="EF5A11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76382337">
    <w:abstractNumId w:val="1"/>
  </w:num>
  <w:num w:numId="2" w16cid:durableId="1348604282">
    <w:abstractNumId w:val="1"/>
  </w:num>
  <w:num w:numId="3" w16cid:durableId="1814176797">
    <w:abstractNumId w:val="0"/>
  </w:num>
  <w:num w:numId="4" w16cid:durableId="1946688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64E"/>
    <w:rsid w:val="000348C1"/>
    <w:rsid w:val="00034C67"/>
    <w:rsid w:val="00051F4B"/>
    <w:rsid w:val="000531B9"/>
    <w:rsid w:val="000670DE"/>
    <w:rsid w:val="000854B1"/>
    <w:rsid w:val="000C02C7"/>
    <w:rsid w:val="000C140C"/>
    <w:rsid w:val="000C52D7"/>
    <w:rsid w:val="000D0AAC"/>
    <w:rsid w:val="000E15CE"/>
    <w:rsid w:val="000E2B87"/>
    <w:rsid w:val="00113B02"/>
    <w:rsid w:val="001207F6"/>
    <w:rsid w:val="00137611"/>
    <w:rsid w:val="0015555B"/>
    <w:rsid w:val="00177539"/>
    <w:rsid w:val="00186187"/>
    <w:rsid w:val="001A32A2"/>
    <w:rsid w:val="001E0513"/>
    <w:rsid w:val="001E270A"/>
    <w:rsid w:val="001F3F8B"/>
    <w:rsid w:val="00201C48"/>
    <w:rsid w:val="00205910"/>
    <w:rsid w:val="0021351C"/>
    <w:rsid w:val="00223D28"/>
    <w:rsid w:val="00232C03"/>
    <w:rsid w:val="00255E0A"/>
    <w:rsid w:val="002861DA"/>
    <w:rsid w:val="00292EC4"/>
    <w:rsid w:val="00294B33"/>
    <w:rsid w:val="0029709F"/>
    <w:rsid w:val="002A1370"/>
    <w:rsid w:val="002A4719"/>
    <w:rsid w:val="002D4899"/>
    <w:rsid w:val="002E6F2F"/>
    <w:rsid w:val="002F0747"/>
    <w:rsid w:val="002F27FF"/>
    <w:rsid w:val="002F3D1F"/>
    <w:rsid w:val="002F434A"/>
    <w:rsid w:val="00324ED0"/>
    <w:rsid w:val="00330CD6"/>
    <w:rsid w:val="00355888"/>
    <w:rsid w:val="0037150E"/>
    <w:rsid w:val="0037721A"/>
    <w:rsid w:val="003C0504"/>
    <w:rsid w:val="004002DE"/>
    <w:rsid w:val="00431D38"/>
    <w:rsid w:val="004521DD"/>
    <w:rsid w:val="00460AA6"/>
    <w:rsid w:val="00496263"/>
    <w:rsid w:val="004A55AA"/>
    <w:rsid w:val="004B61C1"/>
    <w:rsid w:val="004C7B78"/>
    <w:rsid w:val="004C7E1E"/>
    <w:rsid w:val="004D71AA"/>
    <w:rsid w:val="004E6897"/>
    <w:rsid w:val="004F1149"/>
    <w:rsid w:val="00503A0E"/>
    <w:rsid w:val="0051717A"/>
    <w:rsid w:val="00522460"/>
    <w:rsid w:val="00536075"/>
    <w:rsid w:val="005422E2"/>
    <w:rsid w:val="00565291"/>
    <w:rsid w:val="0058061C"/>
    <w:rsid w:val="0058575E"/>
    <w:rsid w:val="005A57CC"/>
    <w:rsid w:val="005E46AB"/>
    <w:rsid w:val="005F4DEA"/>
    <w:rsid w:val="00601112"/>
    <w:rsid w:val="00610D8F"/>
    <w:rsid w:val="006578A6"/>
    <w:rsid w:val="00672674"/>
    <w:rsid w:val="00685289"/>
    <w:rsid w:val="006A253A"/>
    <w:rsid w:val="006A30B1"/>
    <w:rsid w:val="006C11CE"/>
    <w:rsid w:val="006C6EE5"/>
    <w:rsid w:val="006D0AF9"/>
    <w:rsid w:val="006D7952"/>
    <w:rsid w:val="007022DF"/>
    <w:rsid w:val="00716069"/>
    <w:rsid w:val="00741EA5"/>
    <w:rsid w:val="007441BD"/>
    <w:rsid w:val="00750409"/>
    <w:rsid w:val="00753F8A"/>
    <w:rsid w:val="00765010"/>
    <w:rsid w:val="00767A72"/>
    <w:rsid w:val="00775B83"/>
    <w:rsid w:val="00787DDC"/>
    <w:rsid w:val="00794889"/>
    <w:rsid w:val="007D0F70"/>
    <w:rsid w:val="007E484E"/>
    <w:rsid w:val="007F3947"/>
    <w:rsid w:val="007F7B48"/>
    <w:rsid w:val="008110F9"/>
    <w:rsid w:val="0083657B"/>
    <w:rsid w:val="00853789"/>
    <w:rsid w:val="008628D6"/>
    <w:rsid w:val="00863BD2"/>
    <w:rsid w:val="008A3DDA"/>
    <w:rsid w:val="008B0B1F"/>
    <w:rsid w:val="008C6E96"/>
    <w:rsid w:val="008E208E"/>
    <w:rsid w:val="008F5B74"/>
    <w:rsid w:val="009026B0"/>
    <w:rsid w:val="0090374C"/>
    <w:rsid w:val="0091452B"/>
    <w:rsid w:val="0091699B"/>
    <w:rsid w:val="009454C3"/>
    <w:rsid w:val="009640BF"/>
    <w:rsid w:val="00977FB1"/>
    <w:rsid w:val="009877EB"/>
    <w:rsid w:val="0099364E"/>
    <w:rsid w:val="009C58DD"/>
    <w:rsid w:val="009C6D13"/>
    <w:rsid w:val="009D0D20"/>
    <w:rsid w:val="009E69BE"/>
    <w:rsid w:val="00A21265"/>
    <w:rsid w:val="00A25BDE"/>
    <w:rsid w:val="00A313E3"/>
    <w:rsid w:val="00A34104"/>
    <w:rsid w:val="00A34EDF"/>
    <w:rsid w:val="00A40C62"/>
    <w:rsid w:val="00A544EE"/>
    <w:rsid w:val="00A91C0B"/>
    <w:rsid w:val="00A938D0"/>
    <w:rsid w:val="00A97351"/>
    <w:rsid w:val="00AA2D4E"/>
    <w:rsid w:val="00AB0EE2"/>
    <w:rsid w:val="00AB3490"/>
    <w:rsid w:val="00AD7152"/>
    <w:rsid w:val="00AD7DAD"/>
    <w:rsid w:val="00AE09E6"/>
    <w:rsid w:val="00AE5563"/>
    <w:rsid w:val="00B152EC"/>
    <w:rsid w:val="00B31893"/>
    <w:rsid w:val="00B34F8F"/>
    <w:rsid w:val="00B70574"/>
    <w:rsid w:val="00B9176C"/>
    <w:rsid w:val="00BB08E2"/>
    <w:rsid w:val="00BD2892"/>
    <w:rsid w:val="00BD76E6"/>
    <w:rsid w:val="00BF5991"/>
    <w:rsid w:val="00BF7B13"/>
    <w:rsid w:val="00C43DD0"/>
    <w:rsid w:val="00C57CE7"/>
    <w:rsid w:val="00C706A7"/>
    <w:rsid w:val="00C77D0A"/>
    <w:rsid w:val="00C85920"/>
    <w:rsid w:val="00C909A6"/>
    <w:rsid w:val="00CF1257"/>
    <w:rsid w:val="00D01155"/>
    <w:rsid w:val="00D10AA6"/>
    <w:rsid w:val="00D14396"/>
    <w:rsid w:val="00D27FBC"/>
    <w:rsid w:val="00D5218A"/>
    <w:rsid w:val="00D700C3"/>
    <w:rsid w:val="00D70860"/>
    <w:rsid w:val="00D7668E"/>
    <w:rsid w:val="00D86FFF"/>
    <w:rsid w:val="00D8722C"/>
    <w:rsid w:val="00DD3822"/>
    <w:rsid w:val="00DD6E4A"/>
    <w:rsid w:val="00DE6C35"/>
    <w:rsid w:val="00DF4D0E"/>
    <w:rsid w:val="00E12139"/>
    <w:rsid w:val="00E43C49"/>
    <w:rsid w:val="00E47AEB"/>
    <w:rsid w:val="00E54715"/>
    <w:rsid w:val="00E80789"/>
    <w:rsid w:val="00EA4CE3"/>
    <w:rsid w:val="00EB1464"/>
    <w:rsid w:val="00ED0D1D"/>
    <w:rsid w:val="00EE6D97"/>
    <w:rsid w:val="00EF16A1"/>
    <w:rsid w:val="00F10450"/>
    <w:rsid w:val="00F12875"/>
    <w:rsid w:val="00F416BC"/>
    <w:rsid w:val="00F41D3F"/>
    <w:rsid w:val="00F755A2"/>
    <w:rsid w:val="00F76676"/>
    <w:rsid w:val="00F85E68"/>
    <w:rsid w:val="00F86A19"/>
    <w:rsid w:val="00F97983"/>
    <w:rsid w:val="00FB6B38"/>
    <w:rsid w:val="00FC14DD"/>
    <w:rsid w:val="00FC280D"/>
    <w:rsid w:val="00FC6421"/>
    <w:rsid w:val="00FE2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D80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27F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99364E"/>
    <w:rPr>
      <w:sz w:val="16"/>
      <w:szCs w:val="16"/>
    </w:rPr>
  </w:style>
  <w:style w:type="character" w:styleId="Zwaar">
    <w:name w:val="Strong"/>
    <w:basedOn w:val="Standaardalinea-lettertype"/>
    <w:uiPriority w:val="22"/>
    <w:qFormat/>
    <w:rsid w:val="002F27FF"/>
    <w:rPr>
      <w:b/>
      <w:bCs/>
    </w:rPr>
  </w:style>
  <w:style w:type="paragraph" w:styleId="Tekstopmerking">
    <w:name w:val="annotation text"/>
    <w:basedOn w:val="Standaard"/>
    <w:link w:val="TekstopmerkingChar"/>
    <w:uiPriority w:val="99"/>
    <w:unhideWhenUsed/>
    <w:rsid w:val="00496263"/>
    <w:pPr>
      <w:spacing w:line="240" w:lineRule="auto"/>
    </w:pPr>
    <w:rPr>
      <w:sz w:val="20"/>
      <w:szCs w:val="20"/>
    </w:rPr>
  </w:style>
  <w:style w:type="character" w:customStyle="1" w:styleId="TekstopmerkingChar">
    <w:name w:val="Tekst opmerking Char"/>
    <w:basedOn w:val="Standaardalinea-lettertype"/>
    <w:link w:val="Tekstopmerking"/>
    <w:uiPriority w:val="99"/>
    <w:rsid w:val="00496263"/>
    <w:rPr>
      <w:sz w:val="20"/>
      <w:szCs w:val="20"/>
    </w:rPr>
  </w:style>
  <w:style w:type="paragraph" w:styleId="Onderwerpvanopmerking">
    <w:name w:val="annotation subject"/>
    <w:basedOn w:val="Tekstopmerking"/>
    <w:next w:val="Tekstopmerking"/>
    <w:link w:val="OnderwerpvanopmerkingChar"/>
    <w:uiPriority w:val="99"/>
    <w:semiHidden/>
    <w:unhideWhenUsed/>
    <w:rsid w:val="00496263"/>
    <w:rPr>
      <w:b/>
      <w:bCs/>
    </w:rPr>
  </w:style>
  <w:style w:type="character" w:customStyle="1" w:styleId="OnderwerpvanopmerkingChar">
    <w:name w:val="Onderwerp van opmerking Char"/>
    <w:basedOn w:val="TekstopmerkingChar"/>
    <w:link w:val="Onderwerpvanopmerking"/>
    <w:uiPriority w:val="99"/>
    <w:semiHidden/>
    <w:rsid w:val="00496263"/>
    <w:rPr>
      <w:b/>
      <w:bCs/>
      <w:sz w:val="20"/>
      <w:szCs w:val="20"/>
    </w:rPr>
  </w:style>
  <w:style w:type="paragraph" w:styleId="Koptekst">
    <w:name w:val="header"/>
    <w:basedOn w:val="Standaard"/>
    <w:link w:val="KoptekstChar"/>
    <w:uiPriority w:val="99"/>
    <w:unhideWhenUsed/>
    <w:rsid w:val="00BD76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76E6"/>
  </w:style>
  <w:style w:type="paragraph" w:styleId="Voettekst">
    <w:name w:val="footer"/>
    <w:basedOn w:val="Standaard"/>
    <w:link w:val="VoettekstChar"/>
    <w:uiPriority w:val="99"/>
    <w:unhideWhenUsed/>
    <w:rsid w:val="00BD76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76E6"/>
  </w:style>
  <w:style w:type="paragraph" w:styleId="Lijstalinea">
    <w:name w:val="List Paragraph"/>
    <w:basedOn w:val="Standaard"/>
    <w:uiPriority w:val="34"/>
    <w:qFormat/>
    <w:rsid w:val="00AB3490"/>
    <w:pPr>
      <w:autoSpaceDN w:val="0"/>
      <w:spacing w:after="0" w:line="240" w:lineRule="exact"/>
      <w:ind w:left="720"/>
      <w:contextualSpacing/>
    </w:pPr>
    <w:rPr>
      <w:rFonts w:ascii="Verdana" w:eastAsia="DejaVu Sans" w:hAnsi="Verdana" w:cs="Lohit Hindi"/>
      <w:color w:val="000000"/>
      <w:sz w:val="18"/>
      <w:szCs w:val="18"/>
      <w:lang w:eastAsia="nl-NL"/>
    </w:rPr>
  </w:style>
  <w:style w:type="paragraph" w:styleId="Voetnoottekst">
    <w:name w:val="footnote text"/>
    <w:basedOn w:val="Standaard"/>
    <w:link w:val="VoetnoottekstChar"/>
    <w:uiPriority w:val="99"/>
    <w:semiHidden/>
    <w:unhideWhenUsed/>
    <w:rsid w:val="00B3189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31893"/>
    <w:rPr>
      <w:sz w:val="20"/>
      <w:szCs w:val="20"/>
    </w:rPr>
  </w:style>
  <w:style w:type="character" w:styleId="Voetnootmarkering">
    <w:name w:val="footnote reference"/>
    <w:basedOn w:val="Standaardalinea-lettertype"/>
    <w:uiPriority w:val="99"/>
    <w:semiHidden/>
    <w:unhideWhenUsed/>
    <w:rsid w:val="00B31893"/>
    <w:rPr>
      <w:vertAlign w:val="superscript"/>
    </w:rPr>
  </w:style>
  <w:style w:type="paragraph" w:styleId="Revisie">
    <w:name w:val="Revision"/>
    <w:hidden/>
    <w:uiPriority w:val="99"/>
    <w:semiHidden/>
    <w:rsid w:val="000854B1"/>
    <w:pPr>
      <w:spacing w:after="0" w:line="240" w:lineRule="auto"/>
    </w:pPr>
  </w:style>
  <w:style w:type="character" w:styleId="Hyperlink">
    <w:name w:val="Hyperlink"/>
    <w:basedOn w:val="Standaardalinea-lettertype"/>
    <w:uiPriority w:val="99"/>
    <w:unhideWhenUsed/>
    <w:rsid w:val="006A253A"/>
    <w:rPr>
      <w:color w:val="0563C1" w:themeColor="hyperlink"/>
      <w:u w:val="single"/>
    </w:rPr>
  </w:style>
  <w:style w:type="character" w:styleId="Onopgelostemelding">
    <w:name w:val="Unresolved Mention"/>
    <w:basedOn w:val="Standaardalinea-lettertype"/>
    <w:uiPriority w:val="99"/>
    <w:semiHidden/>
    <w:unhideWhenUsed/>
    <w:rsid w:val="006A25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38567">
      <w:bodyDiv w:val="1"/>
      <w:marLeft w:val="0"/>
      <w:marRight w:val="0"/>
      <w:marTop w:val="0"/>
      <w:marBottom w:val="0"/>
      <w:divBdr>
        <w:top w:val="none" w:sz="0" w:space="0" w:color="auto"/>
        <w:left w:val="none" w:sz="0" w:space="0" w:color="auto"/>
        <w:bottom w:val="none" w:sz="0" w:space="0" w:color="auto"/>
        <w:right w:val="none" w:sz="0" w:space="0" w:color="auto"/>
      </w:divBdr>
      <w:divsChild>
        <w:div w:id="1477726367">
          <w:marLeft w:val="0"/>
          <w:marRight w:val="0"/>
          <w:marTop w:val="0"/>
          <w:marBottom w:val="240"/>
          <w:divBdr>
            <w:top w:val="none" w:sz="0" w:space="0" w:color="auto"/>
            <w:left w:val="none" w:sz="0" w:space="0" w:color="auto"/>
            <w:bottom w:val="none" w:sz="0" w:space="0" w:color="auto"/>
            <w:right w:val="none" w:sz="0" w:space="0" w:color="auto"/>
          </w:divBdr>
        </w:div>
      </w:divsChild>
    </w:div>
    <w:div w:id="274562665">
      <w:bodyDiv w:val="1"/>
      <w:marLeft w:val="0"/>
      <w:marRight w:val="0"/>
      <w:marTop w:val="0"/>
      <w:marBottom w:val="0"/>
      <w:divBdr>
        <w:top w:val="none" w:sz="0" w:space="0" w:color="auto"/>
        <w:left w:val="none" w:sz="0" w:space="0" w:color="auto"/>
        <w:bottom w:val="none" w:sz="0" w:space="0" w:color="auto"/>
        <w:right w:val="none" w:sz="0" w:space="0" w:color="auto"/>
      </w:divBdr>
      <w:divsChild>
        <w:div w:id="749472422">
          <w:marLeft w:val="0"/>
          <w:marRight w:val="0"/>
          <w:marTop w:val="0"/>
          <w:marBottom w:val="0"/>
          <w:divBdr>
            <w:top w:val="none" w:sz="0" w:space="0" w:color="auto"/>
            <w:left w:val="none" w:sz="0" w:space="0" w:color="auto"/>
            <w:bottom w:val="none" w:sz="0" w:space="0" w:color="auto"/>
            <w:right w:val="none" w:sz="0" w:space="0" w:color="auto"/>
          </w:divBdr>
          <w:divsChild>
            <w:div w:id="1327703541">
              <w:marLeft w:val="0"/>
              <w:marRight w:val="0"/>
              <w:marTop w:val="0"/>
              <w:marBottom w:val="0"/>
              <w:divBdr>
                <w:top w:val="none" w:sz="0" w:space="0" w:color="auto"/>
                <w:left w:val="none" w:sz="0" w:space="0" w:color="auto"/>
                <w:bottom w:val="none" w:sz="0" w:space="0" w:color="auto"/>
                <w:right w:val="none" w:sz="0" w:space="0" w:color="auto"/>
              </w:divBdr>
              <w:divsChild>
                <w:div w:id="55366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805344">
      <w:bodyDiv w:val="1"/>
      <w:marLeft w:val="0"/>
      <w:marRight w:val="0"/>
      <w:marTop w:val="0"/>
      <w:marBottom w:val="0"/>
      <w:divBdr>
        <w:top w:val="none" w:sz="0" w:space="0" w:color="auto"/>
        <w:left w:val="none" w:sz="0" w:space="0" w:color="auto"/>
        <w:bottom w:val="none" w:sz="0" w:space="0" w:color="auto"/>
        <w:right w:val="none" w:sz="0" w:space="0" w:color="auto"/>
      </w:divBdr>
    </w:div>
    <w:div w:id="529152071">
      <w:bodyDiv w:val="1"/>
      <w:marLeft w:val="0"/>
      <w:marRight w:val="0"/>
      <w:marTop w:val="0"/>
      <w:marBottom w:val="0"/>
      <w:divBdr>
        <w:top w:val="none" w:sz="0" w:space="0" w:color="auto"/>
        <w:left w:val="none" w:sz="0" w:space="0" w:color="auto"/>
        <w:bottom w:val="none" w:sz="0" w:space="0" w:color="auto"/>
        <w:right w:val="none" w:sz="0" w:space="0" w:color="auto"/>
      </w:divBdr>
    </w:div>
    <w:div w:id="665330362">
      <w:bodyDiv w:val="1"/>
      <w:marLeft w:val="0"/>
      <w:marRight w:val="0"/>
      <w:marTop w:val="0"/>
      <w:marBottom w:val="0"/>
      <w:divBdr>
        <w:top w:val="none" w:sz="0" w:space="0" w:color="auto"/>
        <w:left w:val="none" w:sz="0" w:space="0" w:color="auto"/>
        <w:bottom w:val="none" w:sz="0" w:space="0" w:color="auto"/>
        <w:right w:val="none" w:sz="0" w:space="0" w:color="auto"/>
      </w:divBdr>
    </w:div>
    <w:div w:id="1129662485">
      <w:bodyDiv w:val="1"/>
      <w:marLeft w:val="0"/>
      <w:marRight w:val="0"/>
      <w:marTop w:val="0"/>
      <w:marBottom w:val="0"/>
      <w:divBdr>
        <w:top w:val="none" w:sz="0" w:space="0" w:color="auto"/>
        <w:left w:val="none" w:sz="0" w:space="0" w:color="auto"/>
        <w:bottom w:val="none" w:sz="0" w:space="0" w:color="auto"/>
        <w:right w:val="none" w:sz="0" w:space="0" w:color="auto"/>
      </w:divBdr>
    </w:div>
    <w:div w:id="1340961667">
      <w:bodyDiv w:val="1"/>
      <w:marLeft w:val="0"/>
      <w:marRight w:val="0"/>
      <w:marTop w:val="0"/>
      <w:marBottom w:val="0"/>
      <w:divBdr>
        <w:top w:val="none" w:sz="0" w:space="0" w:color="auto"/>
        <w:left w:val="none" w:sz="0" w:space="0" w:color="auto"/>
        <w:bottom w:val="none" w:sz="0" w:space="0" w:color="auto"/>
        <w:right w:val="none" w:sz="0" w:space="0" w:color="auto"/>
      </w:divBdr>
    </w:div>
    <w:div w:id="1458916478">
      <w:bodyDiv w:val="1"/>
      <w:marLeft w:val="0"/>
      <w:marRight w:val="0"/>
      <w:marTop w:val="0"/>
      <w:marBottom w:val="0"/>
      <w:divBdr>
        <w:top w:val="none" w:sz="0" w:space="0" w:color="auto"/>
        <w:left w:val="none" w:sz="0" w:space="0" w:color="auto"/>
        <w:bottom w:val="none" w:sz="0" w:space="0" w:color="auto"/>
        <w:right w:val="none" w:sz="0" w:space="0" w:color="auto"/>
      </w:divBdr>
      <w:divsChild>
        <w:div w:id="805007180">
          <w:marLeft w:val="0"/>
          <w:marRight w:val="0"/>
          <w:marTop w:val="0"/>
          <w:marBottom w:val="240"/>
          <w:divBdr>
            <w:top w:val="none" w:sz="0" w:space="0" w:color="auto"/>
            <w:left w:val="none" w:sz="0" w:space="0" w:color="auto"/>
            <w:bottom w:val="none" w:sz="0" w:space="0" w:color="auto"/>
            <w:right w:val="none" w:sz="0" w:space="0" w:color="auto"/>
          </w:divBdr>
        </w:div>
      </w:divsChild>
    </w:div>
    <w:div w:id="1527672380">
      <w:bodyDiv w:val="1"/>
      <w:marLeft w:val="0"/>
      <w:marRight w:val="0"/>
      <w:marTop w:val="0"/>
      <w:marBottom w:val="0"/>
      <w:divBdr>
        <w:top w:val="none" w:sz="0" w:space="0" w:color="auto"/>
        <w:left w:val="none" w:sz="0" w:space="0" w:color="auto"/>
        <w:bottom w:val="none" w:sz="0" w:space="0" w:color="auto"/>
        <w:right w:val="none" w:sz="0" w:space="0" w:color="auto"/>
      </w:divBdr>
    </w:div>
    <w:div w:id="1527910465">
      <w:bodyDiv w:val="1"/>
      <w:marLeft w:val="0"/>
      <w:marRight w:val="0"/>
      <w:marTop w:val="0"/>
      <w:marBottom w:val="0"/>
      <w:divBdr>
        <w:top w:val="none" w:sz="0" w:space="0" w:color="auto"/>
        <w:left w:val="none" w:sz="0" w:space="0" w:color="auto"/>
        <w:bottom w:val="none" w:sz="0" w:space="0" w:color="auto"/>
        <w:right w:val="none" w:sz="0" w:space="0" w:color="auto"/>
      </w:divBdr>
    </w:div>
    <w:div w:id="1582250763">
      <w:bodyDiv w:val="1"/>
      <w:marLeft w:val="0"/>
      <w:marRight w:val="0"/>
      <w:marTop w:val="0"/>
      <w:marBottom w:val="0"/>
      <w:divBdr>
        <w:top w:val="none" w:sz="0" w:space="0" w:color="auto"/>
        <w:left w:val="none" w:sz="0" w:space="0" w:color="auto"/>
        <w:bottom w:val="none" w:sz="0" w:space="0" w:color="auto"/>
        <w:right w:val="none" w:sz="0" w:space="0" w:color="auto"/>
      </w:divBdr>
    </w:div>
    <w:div w:id="1833986007">
      <w:bodyDiv w:val="1"/>
      <w:marLeft w:val="0"/>
      <w:marRight w:val="0"/>
      <w:marTop w:val="0"/>
      <w:marBottom w:val="0"/>
      <w:divBdr>
        <w:top w:val="none" w:sz="0" w:space="0" w:color="auto"/>
        <w:left w:val="none" w:sz="0" w:space="0" w:color="auto"/>
        <w:bottom w:val="none" w:sz="0" w:space="0" w:color="auto"/>
        <w:right w:val="none" w:sz="0" w:space="0" w:color="auto"/>
      </w:divBdr>
    </w:div>
    <w:div w:id="1949924435">
      <w:bodyDiv w:val="1"/>
      <w:marLeft w:val="0"/>
      <w:marRight w:val="0"/>
      <w:marTop w:val="0"/>
      <w:marBottom w:val="0"/>
      <w:divBdr>
        <w:top w:val="none" w:sz="0" w:space="0" w:color="auto"/>
        <w:left w:val="none" w:sz="0" w:space="0" w:color="auto"/>
        <w:bottom w:val="none" w:sz="0" w:space="0" w:color="auto"/>
        <w:right w:val="none" w:sz="0" w:space="0" w:color="auto"/>
      </w:divBdr>
    </w:div>
    <w:div w:id="2037389729">
      <w:bodyDiv w:val="1"/>
      <w:marLeft w:val="0"/>
      <w:marRight w:val="0"/>
      <w:marTop w:val="0"/>
      <w:marBottom w:val="0"/>
      <w:divBdr>
        <w:top w:val="none" w:sz="0" w:space="0" w:color="auto"/>
        <w:left w:val="none" w:sz="0" w:space="0" w:color="auto"/>
        <w:bottom w:val="none" w:sz="0" w:space="0" w:color="auto"/>
        <w:right w:val="none" w:sz="0" w:space="0" w:color="auto"/>
      </w:divBdr>
      <w:divsChild>
        <w:div w:id="480272257">
          <w:marLeft w:val="0"/>
          <w:marRight w:val="0"/>
          <w:marTop w:val="0"/>
          <w:marBottom w:val="0"/>
          <w:divBdr>
            <w:top w:val="none" w:sz="0" w:space="0" w:color="auto"/>
            <w:left w:val="none" w:sz="0" w:space="0" w:color="auto"/>
            <w:bottom w:val="none" w:sz="0" w:space="0" w:color="auto"/>
            <w:right w:val="none" w:sz="0" w:space="0" w:color="auto"/>
          </w:divBdr>
          <w:divsChild>
            <w:div w:id="1570193793">
              <w:marLeft w:val="0"/>
              <w:marRight w:val="0"/>
              <w:marTop w:val="0"/>
              <w:marBottom w:val="0"/>
              <w:divBdr>
                <w:top w:val="none" w:sz="0" w:space="0" w:color="auto"/>
                <w:left w:val="none" w:sz="0" w:space="0" w:color="auto"/>
                <w:bottom w:val="none" w:sz="0" w:space="0" w:color="auto"/>
                <w:right w:val="none" w:sz="0" w:space="0" w:color="auto"/>
              </w:divBdr>
              <w:divsChild>
                <w:div w:id="104008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256368">
      <w:bodyDiv w:val="1"/>
      <w:marLeft w:val="0"/>
      <w:marRight w:val="0"/>
      <w:marTop w:val="0"/>
      <w:marBottom w:val="0"/>
      <w:divBdr>
        <w:top w:val="none" w:sz="0" w:space="0" w:color="auto"/>
        <w:left w:val="none" w:sz="0" w:space="0" w:color="auto"/>
        <w:bottom w:val="none" w:sz="0" w:space="0" w:color="auto"/>
        <w:right w:val="none" w:sz="0" w:space="0" w:color="auto"/>
      </w:divBdr>
    </w:div>
    <w:div w:id="210869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1090</ap:Words>
  <ap:Characters>5996</ap:Characters>
  <ap:DocSecurity>0</ap:DocSecurity>
  <ap:Lines>49</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2022-08-24T12:54:00.0000000Z</lastPrinted>
  <dcterms:created xsi:type="dcterms:W3CDTF">2026-09-01T08:58:00.0000000Z</dcterms:created>
  <dcterms:modified xsi:type="dcterms:W3CDTF">2026-09-01T08:58:00.0000000Z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0x010100D219709B75B0AE42AD79827D78AC007B</vt:lpwstr>
  </property>
</Properties>
</file>