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2026Z17529</w:t>
        <w:br/>
      </w:r>
      <w:proofErr w:type="spellEnd"/>
    </w:p>
    <w:p>
      <w:pPr>
        <w:pStyle w:val="Normal"/>
        <w:rPr>
          <w:b w:val="1"/>
          <w:bCs w:val="1"/>
        </w:rPr>
      </w:pPr>
      <w:r w:rsidR="250AE766">
        <w:rPr>
          <w:b w:val="0"/>
          <w:bCs w:val="0"/>
        </w:rPr>
        <w:t>(ingezonden 1 september 2026)</w:t>
        <w:br/>
      </w:r>
    </w:p>
    <w:p>
      <w:r>
        <w:t xml:space="preserve">Vragen van de leden Hamstra, Armut, Straatman en Zwinkels (allen CDA) aan de staatssecretaris van Onderwijs, Cultuur en Wetenschap, de minister van Justitie en Veiligheid en de staatssecretaris van Economische Zaken en Klimaat over het bericht 'De extreme wereld van de incels; Netflix-hit zet schijnwerpers op duistere online subcultuur: 'Vrouwen schadelijker voor maatschappij dan pedofielen''</w:t>
      </w:r>
      <w:r>
        <w:br/>
      </w:r>
    </w:p>
    <w:p>
      <w:r>
        <w:t xml:space="preserve"> </w:t>
      </w:r>
      <w:r>
        <w:br/>
      </w:r>
    </w:p>
    <w:p>
      <w:pPr>
        <w:pStyle w:val="ListParagraph"/>
        <w:numPr>
          <w:ilvl w:val="0"/>
          <w:numId w:val="100517260"/>
        </w:numPr>
        <w:ind w:left="360"/>
      </w:pPr>
      <w:r>
        <w:t xml:space="preserve">Bent u bekend met het bericht 'De extreme wereld van de incels; Netflix-hit zet schijnwerpers op duistere online subcultuur: "Vrouwen schadelijker voor maatschappij dan pedofielen'''? </w:t>
      </w:r>
      <w:r>
        <w:rPr>
          <w:b w:val="1"/>
          <w:bCs w:val="1"/>
        </w:rPr>
        <w:t xml:space="preserve">[1]</w:t>
      </w:r>
      <w:r>
        <w:rPr/>
        <w:t xml:space="preserve"/>
      </w:r>
      <w:r>
        <w:br/>
      </w:r>
    </w:p>
    <w:p>
      <w:pPr>
        <w:pStyle w:val="ListParagraph"/>
        <w:numPr>
          <w:ilvl w:val="0"/>
          <w:numId w:val="100517260"/>
        </w:numPr>
        <w:ind w:left="360"/>
      </w:pPr>
      <w:r>
        <w:t xml:space="preserve">Heeft u zicht op de omvang en het bereik van incel- en manosfeergedachtegoed onder Nederlandse jongeren en jongvolwassenen? Heeft u daarbij ook zicht op de Nederlandse online gemeenschappen waarin dit gedachtegoed wordt verspreid? Zo nee, bent u bereid hier onderzoek naar te verrichten?</w:t>
      </w:r>
      <w:r>
        <w:br/>
      </w:r>
    </w:p>
    <w:p>
      <w:pPr>
        <w:pStyle w:val="ListParagraph"/>
        <w:numPr>
          <w:ilvl w:val="0"/>
          <w:numId w:val="100517260"/>
        </w:numPr>
        <w:ind w:left="360"/>
      </w:pPr>
      <w:r>
        <w:t xml:space="preserve">Herkent u het beeld dat jongeren, en vooral jonge mannen, via relatief onschuldige online content, bijvoorbeeld over fitness, daten, zelfverbetering of mentale gezondheid, geleidelijk kunnen worden blootgesteld aan steeds extremere vormen van vrouwenhaat en extremistisch gedachtegoed?</w:t>
      </w:r>
      <w:r>
        <w:br/>
      </w:r>
    </w:p>
    <w:p>
      <w:pPr>
        <w:pStyle w:val="ListParagraph"/>
        <w:numPr>
          <w:ilvl w:val="0"/>
          <w:numId w:val="100517260"/>
        </w:numPr>
        <w:ind w:left="360"/>
      </w:pPr>
      <w:r>
        <w:t xml:space="preserve">Wanneer is op het eerste oog onschuldige online content toch strafbaar als extremistische content en op welk moment kan hierop worden ingegrepen? Hoe snel worden bijvoorbeeld influencers geweerd van sociale media-platformen omdat ze een bedreiging vormen voor andere gebruikers of de samenleving?</w:t>
      </w:r>
      <w:r>
        <w:br/>
      </w:r>
    </w:p>
    <w:p>
      <w:pPr>
        <w:pStyle w:val="ListParagraph"/>
        <w:numPr>
          <w:ilvl w:val="0"/>
          <w:numId w:val="100517260"/>
        </w:numPr>
        <w:ind w:left="360"/>
      </w:pPr>
      <w:r>
        <w:t xml:space="preserve">Herkent u de zorg dat met name jongens en jonge mannen die kampen met eenzaamheid, onzekerheid of het gevoel nergens bij te horen vatbaar kunnen zijn voor dergelijke online gemeenschappen? Welke preventieve maatregelen worden genomen om deze jongeren tijdig te bereiken?</w:t>
      </w:r>
      <w:r>
        <w:br/>
      </w:r>
    </w:p>
    <w:p>
      <w:pPr>
        <w:pStyle w:val="ListParagraph"/>
        <w:numPr>
          <w:ilvl w:val="0"/>
          <w:numId w:val="100517260"/>
        </w:numPr>
        <w:ind w:left="360"/>
      </w:pPr>
      <w:r>
        <w:t xml:space="preserve">Welke rol spelen algoritmes van sociale-mediaplatforms volgens u bij dit proces van geleidelijke blootstelling aan extremistische content en welke mogelijkheden ziet u om de risico’s te beperken? Erkennen deze platforms de risico’s en trends ook, en welke stappen nemen zij om het aan te pakken?</w:t>
      </w:r>
      <w:r>
        <w:br/>
      </w:r>
    </w:p>
    <w:p>
      <w:pPr>
        <w:pStyle w:val="ListParagraph"/>
        <w:numPr>
          <w:ilvl w:val="0"/>
          <w:numId w:val="100517260"/>
        </w:numPr>
        <w:ind w:left="360"/>
      </w:pPr>
      <w:r>
        <w:t xml:space="preserve">Acht u de bestaande wet- en regelgeving voldoende om op te treden tegen online content waarin geweld tegen vrouwen wordt verheerlijkt of daartoe wordt opgeroepen? Zo nee, welke aanvullende maatregelen acht u noodzakelijk, zowel op nationaal als Europees niveau?</w:t>
      </w:r>
      <w:r>
        <w:br/>
      </w:r>
    </w:p>
    <w:p>
      <w:pPr>
        <w:pStyle w:val="ListParagraph"/>
        <w:numPr>
          <w:ilvl w:val="0"/>
          <w:numId w:val="100517260"/>
        </w:numPr>
        <w:ind w:left="360"/>
      </w:pPr>
      <w:r>
        <w:t xml:space="preserve">Wordt binnen de Nederlandse aanpak van radicalisering specifiek rekening gehouden met vrouwenhaat als onderdeel van radicalisering? Zo ja, op welke manier?</w:t>
      </w:r>
      <w:r>
        <w:br/>
      </w:r>
    </w:p>
    <w:p>
      <w:pPr>
        <w:pStyle w:val="ListParagraph"/>
        <w:numPr>
          <w:ilvl w:val="0"/>
          <w:numId w:val="100517260"/>
        </w:numPr>
        <w:ind w:left="360"/>
      </w:pPr>
      <w:r>
        <w:t xml:space="preserve">Zijn politie, gemeenten, scholen, jongerenwerkers en andere professionals voldoende toegerust om signalen te herkennen van jongeren die vanuit online gemeenschappen steeds verder radicaliseren, en zijn er voldoende mogelijkheden tot informatie- en gegevensuitwisseling? Zo nee, wat gaat u hieraan doen?</w:t>
      </w:r>
      <w:r>
        <w:br/>
      </w:r>
    </w:p>
    <w:p>
      <w:pPr>
        <w:pStyle w:val="ListParagraph"/>
        <w:numPr>
          <w:ilvl w:val="0"/>
          <w:numId w:val="100517260"/>
        </w:numPr>
        <w:ind w:left="360"/>
      </w:pPr>
      <w:r>
        <w:t xml:space="preserve">Welke rol ziet u voor ouders en gezinnen bij het vroegtijdig herkennen en voorkomen van online radicalisering en blootstelling aan extremistische online gemeenschappen?</w:t>
      </w:r>
      <w:r>
        <w:br/>
      </w:r>
    </w:p>
    <w:p>
      <w:pPr>
        <w:pStyle w:val="ListParagraph"/>
        <w:numPr>
          <w:ilvl w:val="0"/>
          <w:numId w:val="100517260"/>
        </w:numPr>
        <w:ind w:left="360"/>
      </w:pPr>
      <w:r>
        <w:t xml:space="preserve">Welke ondersteuning is beschikbaar voor ouders die signaleren dat hun kind actief is in online gemeenschappen waarin vrouwenhaat, ontmenselijking of geweld wordt genormaliseerd?</w:t>
      </w:r>
      <w:r>
        <w:br/>
      </w:r>
    </w:p>
    <w:p>
      <w:pPr>
        <w:pStyle w:val="ListParagraph"/>
        <w:numPr>
          <w:ilvl w:val="0"/>
          <w:numId w:val="100517260"/>
        </w:numPr>
        <w:ind w:left="360"/>
      </w:pPr>
      <w:r>
        <w:t xml:space="preserve">Welke mogelijkheden ziet u om binnen het onderwijs, (sport)verenigingen en andere relevante organisaties meer aandacht te besteden aan online weerbaarheid, de werking van algoritmes, groepsdruk, radicalisering, gezonde relaties en een respectvolle omgang tussen jongens en meisjes?</w:t>
      </w:r>
      <w:r>
        <w:br/>
      </w:r>
    </w:p>
    <w:p>
      <w:pPr>
        <w:pStyle w:val="ListParagraph"/>
        <w:numPr>
          <w:ilvl w:val="0"/>
          <w:numId w:val="100517260"/>
        </w:numPr>
        <w:ind w:left="360"/>
      </w:pPr>
      <w:r>
        <w:t xml:space="preserve">Welke rol ziet u voor de overheid, onderwijsinstellingen, gemeenten, jongerenorganisaties, ouders en sociale-mediaplatforms bij een integrale aanpak om te voorkomen dat kwetsbare jongeren via online gemeenschappen in aanraking komen met steeds extremere vormen van vrouwenhaat, radicalisering en geweld?</w:t>
      </w:r>
      <w:r>
        <w:br/>
      </w:r>
    </w:p>
    <w:p>
      <w:r>
        <w:t xml:space="preserve"> </w:t>
      </w:r>
      <w:r>
        <w:br/>
      </w:r>
    </w:p>
    <w:p>
      <w:r>
        <w:t xml:space="preserve"/>
      </w:r>
      <w:r>
        <w:rPr>
          <w:b w:val="1"/>
          <w:bCs w:val="1"/>
        </w:rPr>
        <w:t xml:space="preserve">[1]</w:t>
      </w:r>
      <w:r>
        <w:rPr/>
        <w:t xml:space="preserve"> De Telegraaf, 29 augustus 2026, De extreme wereld van de incels; Netflix-hit zet schijnwerpers op duistere online subcultuur: "Vrouwen schadelijker voor maatschappij dan pedofielen" (www.newsdesk.lexisnexis.com/click/?t=4&amp;p=SC9jaWQ9TVRBM09UUTQmdWlkPU1UWXdORGcw&amp;a=60289861117&amp;f=Print&amp;s=15&amp;ci=107948&amp;i=470-1601-1712-1743&amp;si=77514&amp;fmi=673388664&amp;e=De+Telegraaf&amp;d=160484&amp;h=1&amp;mbc=Q1QzL2E9NjAyODk4NjExMTcmcD0xNGUmdj0xJng9VGF6Y2hITUF4ZVUwWkRvcko5WjVaQSZ1MT1ORCZ1Mj11cC11cm46dXNlcjpQQTE4Njk5NDM3Mw&amp;fi=941579&amp;ai=278474&amp;ac=278474_1788158501000&amp;ck=704a5ba93da69a2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0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010">
    <w:abstractNumId w:val="1005170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