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4C6611A" w14:textId="77777777">
        <w:tc>
          <w:tcPr>
            <w:tcW w:w="6379" w:type="dxa"/>
            <w:gridSpan w:val="2"/>
            <w:tcBorders>
              <w:top w:val="nil"/>
              <w:left w:val="nil"/>
              <w:bottom w:val="nil"/>
              <w:right w:val="nil"/>
            </w:tcBorders>
            <w:vAlign w:val="center"/>
          </w:tcPr>
          <w:p w:rsidR="004330ED" w:rsidP="00EA1CE4" w:rsidRDefault="004330ED" w14:paraId="359D828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6A576A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09B918E" w14:textId="77777777">
        <w:trPr>
          <w:cantSplit/>
        </w:trPr>
        <w:tc>
          <w:tcPr>
            <w:tcW w:w="10348" w:type="dxa"/>
            <w:gridSpan w:val="3"/>
            <w:tcBorders>
              <w:top w:val="single" w:color="auto" w:sz="4" w:space="0"/>
              <w:left w:val="nil"/>
              <w:bottom w:val="nil"/>
              <w:right w:val="nil"/>
            </w:tcBorders>
          </w:tcPr>
          <w:p w:rsidR="004330ED" w:rsidP="004A1E29" w:rsidRDefault="004330ED" w14:paraId="0987FA5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9590BC1" w14:textId="77777777">
        <w:trPr>
          <w:cantSplit/>
        </w:trPr>
        <w:tc>
          <w:tcPr>
            <w:tcW w:w="10348" w:type="dxa"/>
            <w:gridSpan w:val="3"/>
            <w:tcBorders>
              <w:top w:val="nil"/>
              <w:left w:val="nil"/>
              <w:bottom w:val="nil"/>
              <w:right w:val="nil"/>
            </w:tcBorders>
          </w:tcPr>
          <w:p w:rsidR="004330ED" w:rsidP="00BF623B" w:rsidRDefault="004330ED" w14:paraId="2B2BC609" w14:textId="77777777">
            <w:pPr>
              <w:pStyle w:val="Amendement"/>
              <w:tabs>
                <w:tab w:val="clear" w:pos="3310"/>
                <w:tab w:val="clear" w:pos="3600"/>
              </w:tabs>
              <w:rPr>
                <w:rFonts w:ascii="Times New Roman" w:hAnsi="Times New Roman"/>
                <w:b w:val="0"/>
              </w:rPr>
            </w:pPr>
          </w:p>
        </w:tc>
      </w:tr>
      <w:tr w:rsidR="004330ED" w:rsidTr="00EA1CE4" w14:paraId="35C15505" w14:textId="77777777">
        <w:trPr>
          <w:cantSplit/>
        </w:trPr>
        <w:tc>
          <w:tcPr>
            <w:tcW w:w="10348" w:type="dxa"/>
            <w:gridSpan w:val="3"/>
            <w:tcBorders>
              <w:top w:val="nil"/>
              <w:left w:val="nil"/>
              <w:bottom w:val="single" w:color="auto" w:sz="4" w:space="0"/>
              <w:right w:val="nil"/>
            </w:tcBorders>
          </w:tcPr>
          <w:p w:rsidR="004330ED" w:rsidP="00BF623B" w:rsidRDefault="004330ED" w14:paraId="7824C5B3" w14:textId="77777777">
            <w:pPr>
              <w:pStyle w:val="Amendement"/>
              <w:tabs>
                <w:tab w:val="clear" w:pos="3310"/>
                <w:tab w:val="clear" w:pos="3600"/>
              </w:tabs>
              <w:rPr>
                <w:rFonts w:ascii="Times New Roman" w:hAnsi="Times New Roman"/>
              </w:rPr>
            </w:pPr>
          </w:p>
        </w:tc>
      </w:tr>
      <w:tr w:rsidR="004330ED" w:rsidTr="00EA1CE4" w14:paraId="3C5FAF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4E7775C"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EDAD665" w14:textId="77777777">
            <w:pPr>
              <w:suppressAutoHyphens/>
              <w:ind w:left="-70"/>
              <w:rPr>
                <w:b/>
              </w:rPr>
            </w:pPr>
          </w:p>
        </w:tc>
      </w:tr>
      <w:tr w:rsidR="003C21AC" w:rsidTr="00EA1CE4" w14:paraId="0A5862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BF0618" w14:paraId="3DE017F6" w14:textId="4CA690CC">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BF0618" w:rsidR="003C21AC" w:rsidP="00BF0618" w:rsidRDefault="00BF0618" w14:paraId="5904059E" w14:textId="6036B88A">
            <w:pPr>
              <w:rPr>
                <w:b/>
                <w:szCs w:val="24"/>
              </w:rPr>
            </w:pPr>
            <w:r w:rsidRPr="00BF0618">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6F8D28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BCD7BD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5155C93" w14:textId="77777777">
            <w:pPr>
              <w:pStyle w:val="Amendement"/>
              <w:tabs>
                <w:tab w:val="clear" w:pos="3310"/>
                <w:tab w:val="clear" w:pos="3600"/>
              </w:tabs>
              <w:ind w:left="-70"/>
              <w:rPr>
                <w:rFonts w:ascii="Times New Roman" w:hAnsi="Times New Roman"/>
              </w:rPr>
            </w:pPr>
          </w:p>
        </w:tc>
      </w:tr>
      <w:tr w:rsidR="003C21AC" w:rsidTr="00EA1CE4" w14:paraId="3E204B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569D3CB"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7EEC5A0" w14:textId="77777777">
            <w:pPr>
              <w:pStyle w:val="Amendement"/>
              <w:tabs>
                <w:tab w:val="clear" w:pos="3310"/>
                <w:tab w:val="clear" w:pos="3600"/>
              </w:tabs>
              <w:ind w:left="-70"/>
              <w:rPr>
                <w:rFonts w:ascii="Times New Roman" w:hAnsi="Times New Roman"/>
              </w:rPr>
            </w:pPr>
          </w:p>
        </w:tc>
      </w:tr>
      <w:tr w:rsidR="003C21AC" w:rsidTr="00EA1CE4" w14:paraId="429E57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7F9F580" w14:textId="1B7A2923">
            <w:pPr>
              <w:pStyle w:val="Amendement"/>
              <w:tabs>
                <w:tab w:val="clear" w:pos="3310"/>
                <w:tab w:val="clear" w:pos="3600"/>
              </w:tabs>
              <w:rPr>
                <w:rFonts w:ascii="Times New Roman" w:hAnsi="Times New Roman"/>
              </w:rPr>
            </w:pPr>
            <w:r w:rsidRPr="00C035D4">
              <w:rPr>
                <w:rFonts w:ascii="Times New Roman" w:hAnsi="Times New Roman"/>
              </w:rPr>
              <w:t xml:space="preserve">Nr. </w:t>
            </w:r>
            <w:r w:rsidR="009C4464">
              <w:rPr>
                <w:rFonts w:ascii="Times New Roman" w:hAnsi="Times New Roman"/>
                <w:caps/>
              </w:rPr>
              <w:t>11</w:t>
            </w:r>
          </w:p>
        </w:tc>
        <w:tc>
          <w:tcPr>
            <w:tcW w:w="7371" w:type="dxa"/>
            <w:gridSpan w:val="2"/>
          </w:tcPr>
          <w:p w:rsidRPr="00C035D4" w:rsidR="003C21AC" w:rsidP="006E0971" w:rsidRDefault="003C21AC" w14:paraId="4B4C2117" w14:textId="49D51F68">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A547C5">
              <w:rPr>
                <w:rFonts w:ascii="Times New Roman" w:hAnsi="Times New Roman"/>
                <w:caps/>
              </w:rPr>
              <w:t>Mohandis</w:t>
            </w:r>
          </w:p>
        </w:tc>
      </w:tr>
      <w:tr w:rsidR="003C21AC" w:rsidTr="00EA1CE4" w14:paraId="64B49F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F873C86"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229B294" w14:textId="2E21742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C4464">
              <w:rPr>
                <w:rFonts w:ascii="Times New Roman" w:hAnsi="Times New Roman"/>
                <w:b w:val="0"/>
              </w:rPr>
              <w:t>1 september 2026</w:t>
            </w:r>
          </w:p>
        </w:tc>
      </w:tr>
      <w:tr w:rsidR="00B01BA6" w:rsidTr="00EA1CE4" w14:paraId="0AF7EB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05F57E5"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4BB92B4" w14:textId="77777777">
            <w:pPr>
              <w:pStyle w:val="Amendement"/>
              <w:tabs>
                <w:tab w:val="clear" w:pos="3310"/>
                <w:tab w:val="clear" w:pos="3600"/>
              </w:tabs>
              <w:ind w:left="-70"/>
              <w:rPr>
                <w:rFonts w:ascii="Times New Roman" w:hAnsi="Times New Roman"/>
                <w:b w:val="0"/>
              </w:rPr>
            </w:pPr>
          </w:p>
        </w:tc>
      </w:tr>
      <w:tr w:rsidRPr="00EA69AC" w:rsidR="00B01BA6" w:rsidTr="00EA1CE4" w14:paraId="481BA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405A86F" w14:textId="77777777">
            <w:pPr>
              <w:ind w:firstLine="284"/>
            </w:pPr>
            <w:r w:rsidRPr="00EA69AC">
              <w:t>De ondergetekende stelt het volgende amendement voor:</w:t>
            </w:r>
          </w:p>
        </w:tc>
      </w:tr>
    </w:tbl>
    <w:p w:rsidRPr="00EA69AC" w:rsidR="004330ED" w:rsidP="00D774B3" w:rsidRDefault="004330ED" w14:paraId="67BD5679" w14:textId="77777777"/>
    <w:p w:rsidRPr="00EA69AC" w:rsidR="004330ED" w:rsidP="00EA1CE4" w:rsidRDefault="004330ED" w14:paraId="65AB4A6E" w14:textId="77777777">
      <w:r w:rsidRPr="00EA69AC">
        <w:t>I</w:t>
      </w:r>
    </w:p>
    <w:p w:rsidRPr="00EA69AC" w:rsidR="005B1DCC" w:rsidP="00BF623B" w:rsidRDefault="005B1DCC" w14:paraId="77533C11" w14:textId="77777777"/>
    <w:p w:rsidR="005B1DCC" w:rsidP="0088452C" w:rsidRDefault="00BF0618" w14:paraId="4F345DC6" w14:textId="115A832F">
      <w:pPr>
        <w:ind w:firstLine="284"/>
      </w:pPr>
      <w:r>
        <w:t>In artikel I, onderdeel A, wordt in het voorgestelde artikel 36c, tweede lid, na “van de risicoanalyse” ingevoegd “binnen vier weken”.</w:t>
      </w:r>
    </w:p>
    <w:p w:rsidR="00BF0618" w:rsidP="00BF0618" w:rsidRDefault="00BF0618" w14:paraId="7B8810F0" w14:textId="77777777"/>
    <w:p w:rsidR="00BF0618" w:rsidP="00BF0618" w:rsidRDefault="00BF0618" w14:paraId="1EC48C31" w14:textId="22C37F90">
      <w:r>
        <w:t>II</w:t>
      </w:r>
    </w:p>
    <w:p w:rsidR="00BF0618" w:rsidP="00BF0618" w:rsidRDefault="00BF0618" w14:paraId="6FC94946" w14:textId="77777777"/>
    <w:p w:rsidRPr="00EA69AC" w:rsidR="00BF0618" w:rsidP="00BF0618" w:rsidRDefault="00BF0618" w14:paraId="457E5A5C" w14:textId="608AC721">
      <w:r>
        <w:tab/>
        <w:t>In artikel II, onderdeel A, wordt in het voorgestelde artikel 35d, tweede lid, na “van de risicoanalyse” ingevoegd “binnen vier weken”.</w:t>
      </w:r>
    </w:p>
    <w:p w:rsidR="00EA1CE4" w:rsidP="00EA1CE4" w:rsidRDefault="00EA1CE4" w14:paraId="26FE49AD" w14:textId="77777777"/>
    <w:p w:rsidR="00BF0618" w:rsidP="00EA1CE4" w:rsidRDefault="00BF0618" w14:paraId="51EE1A6F" w14:textId="738FE260">
      <w:r>
        <w:t>III</w:t>
      </w:r>
    </w:p>
    <w:p w:rsidR="00BF0618" w:rsidP="00BF0618" w:rsidRDefault="00BF0618" w14:paraId="17C6A29B" w14:textId="77777777">
      <w:pPr>
        <w:ind w:firstLine="284"/>
      </w:pPr>
    </w:p>
    <w:p w:rsidRPr="00EA69AC" w:rsidR="00BF0618" w:rsidP="00BF0618" w:rsidRDefault="00BF0618" w14:paraId="29A15D3A" w14:textId="618DC28A">
      <w:pPr>
        <w:ind w:firstLine="284"/>
      </w:pPr>
      <w:r>
        <w:t>In artikel III, onderdeel A, onder 1, wordt in het voorgestelde derde lid na “van de risicoanalyse” ingevoegd “binnen vier weken”.</w:t>
      </w:r>
    </w:p>
    <w:p w:rsidR="00BF0618" w:rsidP="00EA1CE4" w:rsidRDefault="00BF0618" w14:paraId="7C092F46" w14:textId="77777777"/>
    <w:p w:rsidR="00B926D4" w:rsidP="00EA1CE4" w:rsidRDefault="00B926D4" w14:paraId="70219A23" w14:textId="654C36CA">
      <w:r>
        <w:t>IV</w:t>
      </w:r>
    </w:p>
    <w:p w:rsidR="00B926D4" w:rsidP="00EA1CE4" w:rsidRDefault="00B926D4" w14:paraId="7869D5BA" w14:textId="77777777"/>
    <w:p w:rsidRPr="00EA69AC" w:rsidR="003C21AC" w:rsidP="00B926D4" w:rsidRDefault="00B926D4" w14:paraId="045D3609" w14:textId="62FED590">
      <w:pPr>
        <w:ind w:firstLine="284"/>
        <w:rPr>
          <w:b/>
        </w:rPr>
      </w:pPr>
      <w:r>
        <w:t>In artikel IV, onderdeel A, wordt in het voorgestelde artikel 41, tweede lid, na “van de risicoanalyse” ingevoegd “binnen vier weken”.</w:t>
      </w:r>
    </w:p>
    <w:p w:rsidRPr="00EA69AC" w:rsidR="003C21AC" w:rsidP="00BF623B" w:rsidRDefault="003C21AC" w14:paraId="06EEB5FD" w14:textId="77777777"/>
    <w:p w:rsidR="00A547C5" w:rsidP="00B926D4" w:rsidRDefault="00A547C5" w14:paraId="2A3F5F7D" w14:textId="60A5C7BE">
      <w:pPr>
        <w:tabs>
          <w:tab w:val="left" w:pos="1728"/>
        </w:tabs>
        <w:rPr>
          <w:b/>
          <w:bCs/>
        </w:rPr>
      </w:pPr>
      <w:r w:rsidRPr="007B7EFC">
        <w:rPr>
          <w:b/>
          <w:bCs/>
        </w:rPr>
        <w:t>Toelichting</w:t>
      </w:r>
    </w:p>
    <w:p w:rsidRPr="007B7EFC" w:rsidR="007B7EFC" w:rsidP="00B926D4" w:rsidRDefault="007B7EFC" w14:paraId="5B03925C" w14:textId="77777777">
      <w:pPr>
        <w:tabs>
          <w:tab w:val="left" w:pos="1728"/>
        </w:tabs>
        <w:rPr>
          <w:b/>
          <w:bCs/>
        </w:rPr>
      </w:pPr>
    </w:p>
    <w:p w:rsidRPr="00CA67D4" w:rsidR="00A547C5" w:rsidP="00B926D4" w:rsidRDefault="00A547C5" w14:paraId="77ACADCB" w14:textId="5A015085">
      <w:pPr>
        <w:tabs>
          <w:tab w:val="left" w:pos="1728"/>
        </w:tabs>
      </w:pPr>
      <w:r w:rsidRPr="00CA67D4">
        <w:t xml:space="preserve">Het voorliggende wetsvoorstel regelt dat er in de toekomst </w:t>
      </w:r>
      <w:r w:rsidRPr="00CA67D4" w:rsidR="001F7E27">
        <w:t>in iedere</w:t>
      </w:r>
      <w:r w:rsidRPr="00CA67D4" w:rsidR="00CA67D4">
        <w:t xml:space="preserve"> provincie, gemeente, </w:t>
      </w:r>
      <w:r w:rsidR="002D3AFE">
        <w:t xml:space="preserve">ieder </w:t>
      </w:r>
      <w:r w:rsidRPr="00CA67D4" w:rsidR="00CA67D4">
        <w:t xml:space="preserve">waterschap en op de BES-eilanden eenzelfde risicoanalyse wordt opgesteld voor de kandidaat-bestuurders. Indiener vindt dit een goede zaak omdat hiermee de integriteit van het decentrale bestuur wordt versterkt. Het is wat indiener betreft van belang dat het wettelijk kader zo wordt vormgegeven dat de risicoanalyse op een zorgvuldige manier wordt uitgevoerd en dat het voor iedereen van tevoren helder is hoe dit proces precies is vormgegeven. In dit licht mist in het voorliggende wetsvoorstel nog een belangrijk element om de rechtszekerheid voor de kandidaat-bestuurders te borgen en dat betreft een heldere maximale duur van het onderzoek ten behoeve van de risicoanalyse. Een maximale duur voorkomt dat een onderzoek onverhoopt onnodig lange tijd in beslag zal nemen. Met dit amendement wordt voorgesteld om de maximale duur van het onderzoek vast te leggen op vier weken. Op deze manier is het voor eenieder duidelijk wanneer de uitkomsten verwacht kunnen worden en dit draagt bij aan een zorgvuldig proces om te komen tot een nieuw college van bestuurders. </w:t>
      </w:r>
    </w:p>
    <w:p w:rsidRPr="00EA69AC" w:rsidR="005B1DCC" w:rsidP="00BF623B" w:rsidRDefault="005B1DCC" w14:paraId="380AAB70" w14:textId="77777777"/>
    <w:p w:rsidRPr="00EA69AC" w:rsidR="00B4708A" w:rsidP="00EA1CE4" w:rsidRDefault="00A547C5" w14:paraId="0C5FC7C0" w14:textId="5E70E1DF">
      <w:r>
        <w:t>Mohandis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F2060" w14:textId="77777777" w:rsidR="00C476FD" w:rsidRDefault="00C476FD">
      <w:pPr>
        <w:spacing w:line="20" w:lineRule="exact"/>
      </w:pPr>
    </w:p>
  </w:endnote>
  <w:endnote w:type="continuationSeparator" w:id="0">
    <w:p w14:paraId="20414B60" w14:textId="77777777" w:rsidR="00C476FD" w:rsidRDefault="00C476FD">
      <w:pPr>
        <w:pStyle w:val="Amendement"/>
      </w:pPr>
      <w:r>
        <w:rPr>
          <w:b w:val="0"/>
        </w:rPr>
        <w:t xml:space="preserve"> </w:t>
      </w:r>
    </w:p>
  </w:endnote>
  <w:endnote w:type="continuationNotice" w:id="1">
    <w:p w14:paraId="7845136E" w14:textId="77777777" w:rsidR="00C476FD" w:rsidRDefault="00C476F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1CB1" w14:textId="77777777" w:rsidR="00C476FD" w:rsidRDefault="00C476FD">
      <w:pPr>
        <w:pStyle w:val="Amendement"/>
      </w:pPr>
      <w:r>
        <w:rPr>
          <w:b w:val="0"/>
        </w:rPr>
        <w:separator/>
      </w:r>
    </w:p>
  </w:footnote>
  <w:footnote w:type="continuationSeparator" w:id="0">
    <w:p w14:paraId="0F9DE204" w14:textId="77777777" w:rsidR="00C476FD" w:rsidRDefault="00C47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18"/>
    <w:rsid w:val="00052244"/>
    <w:rsid w:val="0007471A"/>
    <w:rsid w:val="000912DE"/>
    <w:rsid w:val="000D17BF"/>
    <w:rsid w:val="00157CAF"/>
    <w:rsid w:val="001656EE"/>
    <w:rsid w:val="0016653D"/>
    <w:rsid w:val="001D56AF"/>
    <w:rsid w:val="001E0E21"/>
    <w:rsid w:val="001F7E27"/>
    <w:rsid w:val="00212E0A"/>
    <w:rsid w:val="002153B0"/>
    <w:rsid w:val="0021777F"/>
    <w:rsid w:val="00241DD0"/>
    <w:rsid w:val="002A0713"/>
    <w:rsid w:val="002D3AFE"/>
    <w:rsid w:val="003C21AC"/>
    <w:rsid w:val="003C5218"/>
    <w:rsid w:val="003C7876"/>
    <w:rsid w:val="003E2308"/>
    <w:rsid w:val="003E2F98"/>
    <w:rsid w:val="0041135F"/>
    <w:rsid w:val="00413B00"/>
    <w:rsid w:val="0042574B"/>
    <w:rsid w:val="004330ED"/>
    <w:rsid w:val="00481C91"/>
    <w:rsid w:val="00483294"/>
    <w:rsid w:val="004911E3"/>
    <w:rsid w:val="00497D57"/>
    <w:rsid w:val="004A1E29"/>
    <w:rsid w:val="004A7DD4"/>
    <w:rsid w:val="004B50D8"/>
    <w:rsid w:val="004B5B90"/>
    <w:rsid w:val="00501109"/>
    <w:rsid w:val="00567A83"/>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B7EFC"/>
    <w:rsid w:val="007D2608"/>
    <w:rsid w:val="008164E5"/>
    <w:rsid w:val="00830081"/>
    <w:rsid w:val="008467D7"/>
    <w:rsid w:val="00852541"/>
    <w:rsid w:val="00865D47"/>
    <w:rsid w:val="0088452C"/>
    <w:rsid w:val="008D7DCB"/>
    <w:rsid w:val="009055DB"/>
    <w:rsid w:val="00905ECB"/>
    <w:rsid w:val="0096165D"/>
    <w:rsid w:val="00963CCA"/>
    <w:rsid w:val="00993E91"/>
    <w:rsid w:val="009A409F"/>
    <w:rsid w:val="009B5845"/>
    <w:rsid w:val="009C0C1F"/>
    <w:rsid w:val="009C4464"/>
    <w:rsid w:val="00A10505"/>
    <w:rsid w:val="00A1288B"/>
    <w:rsid w:val="00A53203"/>
    <w:rsid w:val="00A547C5"/>
    <w:rsid w:val="00A772EB"/>
    <w:rsid w:val="00B01BA6"/>
    <w:rsid w:val="00B4708A"/>
    <w:rsid w:val="00B926D4"/>
    <w:rsid w:val="00BF0618"/>
    <w:rsid w:val="00BF623B"/>
    <w:rsid w:val="00C035D4"/>
    <w:rsid w:val="00C476FD"/>
    <w:rsid w:val="00C679BF"/>
    <w:rsid w:val="00C81BBD"/>
    <w:rsid w:val="00C920DC"/>
    <w:rsid w:val="00CA67D4"/>
    <w:rsid w:val="00CD3132"/>
    <w:rsid w:val="00CE27CD"/>
    <w:rsid w:val="00D134F3"/>
    <w:rsid w:val="00D47D01"/>
    <w:rsid w:val="00D774B3"/>
    <w:rsid w:val="00DD35A5"/>
    <w:rsid w:val="00DE2948"/>
    <w:rsid w:val="00DF68BE"/>
    <w:rsid w:val="00DF712A"/>
    <w:rsid w:val="00E25DF4"/>
    <w:rsid w:val="00E3485D"/>
    <w:rsid w:val="00E6619B"/>
    <w:rsid w:val="00E84DCE"/>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DB38F"/>
  <w15:docId w15:val="{FF97EB08-ECC7-46E0-B446-49D1642F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344</ap:Words>
  <ap:Characters>1896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2026-09-01T11:21:00.0000000Z</dcterms:created>
  <dcterms:modified xsi:type="dcterms:W3CDTF">2026-09-01T11:21:00.0000000Z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