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7BB8" w:rsidP="00A97BB8" w:rsidRDefault="00A97BB8" w14:paraId="51D98558" w14:textId="77777777">
      <w:pPr>
        <w:rPr>
          <w:lang w:val="en-US"/>
        </w:rPr>
      </w:pPr>
      <w:bookmarkStart w:name="bmkMinuut" w:id="0"/>
      <w:bookmarkEnd w:id="0"/>
    </w:p>
    <w:p w:rsidR="00A97BB8" w:rsidP="00A97BB8" w:rsidRDefault="00A97BB8" w14:paraId="20DD5005" w14:textId="77777777">
      <w:pPr>
        <w:rPr>
          <w:lang w:val="en-US"/>
        </w:rPr>
      </w:pPr>
    </w:p>
    <w:p w:rsidRPr="00A97BB8" w:rsidR="00A97BB8" w:rsidP="00A97BB8" w:rsidRDefault="00AF6F67" w14:paraId="65539B7E" w14:textId="77777777">
      <w:pPr>
        <w:pStyle w:val="Retouradres"/>
      </w:pPr>
      <w:r w:rsidRPr="00A97BB8">
        <w:t>&gt; Ret</w:t>
      </w:r>
      <w:r w:rsidR="00144715">
        <w:t xml:space="preserve">ouradres Postbus 20350 2500 EJ </w:t>
      </w:r>
      <w:r w:rsidR="005C61EB">
        <w:t xml:space="preserve"> </w:t>
      </w:r>
      <w:r w:rsidRPr="00A97BB8">
        <w:t>Den Haag</w:t>
      </w:r>
    </w:p>
    <w:tbl>
      <w:tblPr>
        <w:tblpPr w:leftFromText="141" w:rightFromText="141" w:vertAnchor="text" w:tblpY="1"/>
        <w:tblOverlap w:val="never"/>
        <w:tblW w:w="0" w:type="auto"/>
        <w:tblLayout w:type="fixed"/>
        <w:tblLook w:val="04A0" w:firstRow="1" w:lastRow="0" w:firstColumn="1" w:lastColumn="0" w:noHBand="0" w:noVBand="1"/>
      </w:tblPr>
      <w:tblGrid>
        <w:gridCol w:w="3510"/>
      </w:tblGrid>
      <w:tr w:rsidR="00207C18" w:rsidTr="001E7B11" w14:paraId="1B219C73" w14:textId="77777777">
        <w:tc>
          <w:tcPr>
            <w:tcW w:w="3510" w:type="dxa"/>
          </w:tcPr>
          <w:p w:rsidR="0075628C" w:rsidP="001E7B11" w:rsidRDefault="0075628C" w14:paraId="53811C25" w14:textId="77777777"/>
        </w:tc>
      </w:tr>
    </w:tbl>
    <w:p w:rsidR="003502AE" w:rsidP="003502AE" w:rsidRDefault="003502AE" w14:paraId="737B958E" w14:textId="77777777">
      <w:pPr>
        <w:widowControl w:val="0"/>
        <w:pBdr>
          <w:top w:val="single" w:color="FFFFFF" w:sz="2" w:space="0"/>
          <w:left w:val="single" w:color="FFFFFF" w:sz="2" w:space="0"/>
          <w:bottom w:val="single" w:color="FFFFFF" w:sz="2" w:space="0"/>
          <w:right w:val="single" w:color="FFFFFF" w:sz="2" w:space="0"/>
        </w:pBdr>
        <w:shd w:val="solid" w:color="FFFFFF" w:fill="FFFFFF"/>
        <w:suppressAutoHyphens/>
        <w:autoSpaceDN w:val="0"/>
        <w:spacing w:line="240" w:lineRule="exact"/>
        <w:textAlignment w:val="baseline"/>
        <w:rPr>
          <w:rFonts w:eastAsia="SimSun" w:cs="Lohit Hindi"/>
          <w:kern w:val="3"/>
          <w:szCs w:val="24"/>
          <w:lang w:val="de-DE" w:eastAsia="zh-CN" w:bidi="hi-IN"/>
        </w:rPr>
      </w:pPr>
    </w:p>
    <w:p w:rsidR="00F81E9F" w:rsidP="00F81E9F" w:rsidRDefault="00AF6F67" w14:paraId="6725681D" w14:textId="77777777">
      <w:pPr>
        <w:pStyle w:val="Huisstijl-Toezendgegevens"/>
      </w:pPr>
      <w:r>
        <w:t>De Voorzitter van de Tweede Kamer</w:t>
      </w:r>
      <w:r>
        <w:br/>
        <w:t>der Staten-Generaal</w:t>
      </w:r>
      <w:r>
        <w:br/>
        <w:t>Postbus 20018</w:t>
      </w:r>
      <w:r>
        <w:br/>
        <w:t>2500 EA DEN HAAG</w:t>
      </w:r>
    </w:p>
    <w:p w:rsidR="00A97BB8" w:rsidP="00A97BB8" w:rsidRDefault="00A97BB8" w14:paraId="2118005F" w14:textId="77777777"/>
    <w:p w:rsidRPr="007539FC" w:rsidR="00C04DE9" w:rsidP="00A97BB8" w:rsidRDefault="00C04DE9" w14:paraId="30D2FC34" w14:textId="77777777"/>
    <w:p w:rsidRPr="007539FC" w:rsidR="00A97BB8" w:rsidP="00A97BB8" w:rsidRDefault="00A97BB8" w14:paraId="29221981" w14:textId="77777777"/>
    <w:p w:rsidR="00054C93" w:rsidP="00005041" w:rsidRDefault="00054C93" w14:paraId="1C392FB3" w14:textId="77777777">
      <w:pPr>
        <w:tabs>
          <w:tab w:val="left" w:pos="737"/>
        </w:tabs>
        <w:outlineLvl w:val="0"/>
      </w:pPr>
    </w:p>
    <w:p w:rsidR="00054C93" w:rsidP="00005041" w:rsidRDefault="00054C93" w14:paraId="58E7A497" w14:textId="77777777">
      <w:pPr>
        <w:tabs>
          <w:tab w:val="left" w:pos="737"/>
        </w:tabs>
        <w:outlineLvl w:val="0"/>
      </w:pPr>
    </w:p>
    <w:p w:rsidR="009E59AE" w:rsidP="00005041" w:rsidRDefault="009E59AE" w14:paraId="49A22865" w14:textId="77777777">
      <w:pPr>
        <w:tabs>
          <w:tab w:val="left" w:pos="737"/>
        </w:tabs>
        <w:outlineLvl w:val="0"/>
      </w:pPr>
    </w:p>
    <w:p w:rsidR="00516695" w:rsidP="00005041" w:rsidRDefault="00AF6F67" w14:paraId="6CF487FA" w14:textId="5488B4BF">
      <w:pPr>
        <w:tabs>
          <w:tab w:val="left" w:pos="737"/>
        </w:tabs>
        <w:outlineLvl w:val="0"/>
      </w:pPr>
      <w:r>
        <w:t>Datum</w:t>
      </w:r>
      <w:r w:rsidR="005E5A01">
        <w:t xml:space="preserve">      1 september 2026</w:t>
      </w:r>
      <w:r w:rsidR="00682AC0">
        <w:tab/>
      </w:r>
    </w:p>
    <w:p w:rsidRPr="007539FC" w:rsidR="00005041" w:rsidP="00F81E9F" w:rsidRDefault="00AF6F67" w14:paraId="7C116120" w14:textId="7BE04B81">
      <w:pPr>
        <w:tabs>
          <w:tab w:val="left" w:pos="993"/>
        </w:tabs>
        <w:ind w:left="993" w:hanging="993"/>
        <w:outlineLvl w:val="0"/>
      </w:pPr>
      <w:r>
        <w:t>Betreft</w:t>
      </w:r>
      <w:r w:rsidR="00F81E9F">
        <w:tab/>
      </w:r>
      <w:r w:rsidR="005212B5">
        <w:t xml:space="preserve">Toegang tot nieuwe </w:t>
      </w:r>
      <w:proofErr w:type="spellStart"/>
      <w:r w:rsidR="005212B5">
        <w:t>ziektemodificerende</w:t>
      </w:r>
      <w:proofErr w:type="spellEnd"/>
      <w:r w:rsidR="005212B5">
        <w:t xml:space="preserve"> behandelingen voor de ziekte van Alzheimer</w:t>
      </w:r>
    </w:p>
    <w:p w:rsidR="004542AB" w:rsidP="004542AB" w:rsidRDefault="004542AB" w14:paraId="41C80AA0" w14:textId="77777777"/>
    <w:p w:rsidRPr="007539FC" w:rsidR="004542AB" w:rsidP="004542AB" w:rsidRDefault="004542AB" w14:paraId="324C7BA9" w14:textId="77777777"/>
    <w:p w:rsidR="004542AB" w:rsidP="004542AB" w:rsidRDefault="004542AB" w14:paraId="3B30CC93" w14:textId="77777777"/>
    <w:p w:rsidR="004542AB" w:rsidP="004542AB" w:rsidRDefault="00AF6F67" w14:paraId="5A24F67F" w14:textId="77777777">
      <w:r>
        <w:t>Geachte voorzitter,</w:t>
      </w:r>
    </w:p>
    <w:p w:rsidR="004542AB" w:rsidP="004542AB" w:rsidRDefault="004542AB" w14:paraId="571150D5" w14:textId="77777777"/>
    <w:p w:rsidR="005C2264" w:rsidP="005C2264" w:rsidRDefault="00AF6F67" w14:paraId="4E56EE65" w14:textId="77777777">
      <w:r>
        <w:t xml:space="preserve">Op verzoek van de vaste </w:t>
      </w:r>
      <w:r w:rsidR="00A94FAF">
        <w:t>Kamer</w:t>
      </w:r>
      <w:r>
        <w:t xml:space="preserve">commissie voor Volksgezondheid, Welzijn en Sport </w:t>
      </w:r>
      <w:r w:rsidR="00A94FAF">
        <w:t>reageer ik op</w:t>
      </w:r>
      <w:r>
        <w:t xml:space="preserve"> de </w:t>
      </w:r>
      <w:proofErr w:type="spellStart"/>
      <w:r>
        <w:t>position</w:t>
      </w:r>
      <w:proofErr w:type="spellEnd"/>
      <w:r>
        <w:t xml:space="preserve"> paper van Alzheimer Europe over de toegang tot anti-amyloïdebehandelingen, waaronder </w:t>
      </w:r>
      <w:r w:rsidR="00A77FE8">
        <w:t xml:space="preserve">de geneesmiddelen </w:t>
      </w:r>
      <w:proofErr w:type="spellStart"/>
      <w:r>
        <w:t>lecanemab</w:t>
      </w:r>
      <w:proofErr w:type="spellEnd"/>
      <w:r>
        <w:t xml:space="preserve"> en </w:t>
      </w:r>
      <w:proofErr w:type="spellStart"/>
      <w:r>
        <w:t>donanemab</w:t>
      </w:r>
      <w:proofErr w:type="spellEnd"/>
      <w:r>
        <w:t>.</w:t>
      </w:r>
    </w:p>
    <w:p w:rsidR="005C2264" w:rsidP="005C2264" w:rsidRDefault="005C2264" w14:paraId="78046B8F" w14:textId="77777777"/>
    <w:p w:rsidR="00A574B5" w:rsidP="00A574B5" w:rsidRDefault="00AF6F67" w14:paraId="5C9F491B" w14:textId="77777777">
      <w:r>
        <w:t xml:space="preserve">De ziekte van Alzheimer heeft grote gevolgen voor </w:t>
      </w:r>
      <w:r w:rsidR="00A77FE8">
        <w:t>patiënten en hun naasten</w:t>
      </w:r>
      <w:r>
        <w:t xml:space="preserve">. De behoefte aan behandelingen die het ziekteproces daadwerkelijk kunnen vertragen of stoppen is </w:t>
      </w:r>
      <w:r w:rsidR="00A77FE8">
        <w:t>g</w:t>
      </w:r>
      <w:r>
        <w:t xml:space="preserve">root. Ik deel </w:t>
      </w:r>
      <w:r w:rsidR="00A77FE8">
        <w:t>hun</w:t>
      </w:r>
      <w:r>
        <w:t xml:space="preserve"> hoop dat wetenschappelijk onderzoek de komende jaren leidt tot effectieve</w:t>
      </w:r>
      <w:r w:rsidR="00A77FE8">
        <w:t xml:space="preserve"> </w:t>
      </w:r>
      <w:r>
        <w:t xml:space="preserve">en voor patiënten toegankelijke behandelingen. Het </w:t>
      </w:r>
      <w:r w:rsidR="00064BCD">
        <w:t>k</w:t>
      </w:r>
      <w:r>
        <w:t>abinet heeft haar inzet op dit onderwerp in de voortgangsbrief over de nationale dementiestrategie onderstreept</w:t>
      </w:r>
      <w:r>
        <w:rPr>
          <w:rStyle w:val="Voetnootmarkering"/>
        </w:rPr>
        <w:footnoteReference w:id="1"/>
      </w:r>
      <w:r>
        <w:t xml:space="preserve">. </w:t>
      </w:r>
    </w:p>
    <w:p w:rsidR="005C2264" w:rsidP="005C2264" w:rsidRDefault="005C2264" w14:paraId="65C469E5" w14:textId="77777777"/>
    <w:p w:rsidR="005C2264" w:rsidP="005C2264" w:rsidRDefault="00AF6F67" w14:paraId="3B1F7545" w14:textId="77777777">
      <w:r>
        <w:t xml:space="preserve">In het </w:t>
      </w:r>
      <w:proofErr w:type="spellStart"/>
      <w:r>
        <w:t>position</w:t>
      </w:r>
      <w:proofErr w:type="spellEnd"/>
      <w:r>
        <w:t xml:space="preserve"> paper vraagt patiëntenorganisatie Alzheimer Europe aandacht </w:t>
      </w:r>
      <w:r w:rsidR="00064BCD">
        <w:t xml:space="preserve">voor </w:t>
      </w:r>
      <w:r>
        <w:t>de inzet op het creëren van tijdige en goede diagnostiek, voor eenduidige communicatie rondom het ziektebeeld en de beschikbare behandelingen en voor het voorbereiden van de zorg op toekomstige behandelingen</w:t>
      </w:r>
      <w:r w:rsidR="00A94FAF">
        <w:t>.</w:t>
      </w:r>
      <w:r w:rsidR="00486F44">
        <w:t xml:space="preserve"> Ook roept het op om in Europa meer samen te werken rond de behandeling van dit ziektebeeld.</w:t>
      </w:r>
      <w:r>
        <w:t xml:space="preserve"> Tegelijkertijd erkent Alzheimer Europe dat de effecten van de genoemde</w:t>
      </w:r>
      <w:r w:rsidR="00A94FAF">
        <w:t xml:space="preserve"> </w:t>
      </w:r>
      <w:r>
        <w:t>anti-amyloïdebehandelingen zeer bescheiden zijn en dat behandeling</w:t>
      </w:r>
      <w:r>
        <w:t xml:space="preserve"> mogelijk ernstige bijwerkingen kent en dat deze een aanzienlijke belasting voor patiënten en de zorg</w:t>
      </w:r>
      <w:r w:rsidR="00A94FAF">
        <w:t xml:space="preserve"> </w:t>
      </w:r>
      <w:r>
        <w:t>zou kunnen opleveren.</w:t>
      </w:r>
    </w:p>
    <w:p w:rsidR="005C2264" w:rsidP="005C2264" w:rsidRDefault="005C2264" w14:paraId="40E2B44E" w14:textId="77777777"/>
    <w:p w:rsidR="006141AD" w:rsidP="006141AD" w:rsidRDefault="00AF6F67" w14:paraId="542BDED0" w14:textId="77777777">
      <w:r>
        <w:t>Het kabinet heeft de Tweede Kamer eerder geïnformeerd over de ontwikkelingen rond en de beoordeling van deze geneesmiddelen in de voortgangsbrief Nationale Dementiestrategie van 4 september 2025</w:t>
      </w:r>
      <w:r>
        <w:rPr>
          <w:rStyle w:val="Voetnootmarkering"/>
        </w:rPr>
        <w:footnoteReference w:id="2"/>
      </w:r>
      <w:r>
        <w:t xml:space="preserve">. In de brief van 15 juni 2026 over de continuering van de sluis is </w:t>
      </w:r>
      <w:r w:rsidR="00B91ABB">
        <w:t>de</w:t>
      </w:r>
      <w:r>
        <w:t xml:space="preserve"> Kamer geïnformeerd dat </w:t>
      </w:r>
      <w:proofErr w:type="spellStart"/>
      <w:r>
        <w:t>lecanemab</w:t>
      </w:r>
      <w:proofErr w:type="spellEnd"/>
      <w:r>
        <w:t xml:space="preserve"> niet voor vergoeding in aanmerking komt en in de pakketsluis blijft</w:t>
      </w:r>
      <w:r>
        <w:rPr>
          <w:rStyle w:val="Voetnootmarkering"/>
        </w:rPr>
        <w:footnoteReference w:id="3"/>
      </w:r>
      <w:r>
        <w:t>.</w:t>
      </w:r>
    </w:p>
    <w:p w:rsidR="006141AD" w:rsidP="005C2264" w:rsidRDefault="006141AD" w14:paraId="320FC088" w14:textId="77777777"/>
    <w:p w:rsidR="00A77FE8" w:rsidP="00A77FE8" w:rsidRDefault="00AF6F67" w14:paraId="2159FB9F" w14:textId="77777777">
      <w:r>
        <w:br w:type="page"/>
      </w:r>
      <w:r w:rsidR="005C2264">
        <w:lastRenderedPageBreak/>
        <w:t xml:space="preserve">Zorginstituut Nederland heeft op 13 februari 2026 geadviseerd om </w:t>
      </w:r>
      <w:proofErr w:type="spellStart"/>
      <w:r w:rsidR="005C2264">
        <w:t>lecanemab</w:t>
      </w:r>
      <w:proofErr w:type="spellEnd"/>
      <w:r w:rsidR="005C2264">
        <w:t xml:space="preserve"> – </w:t>
      </w:r>
      <w:proofErr w:type="spellStart"/>
      <w:r w:rsidR="005C2264">
        <w:t>Leqembi</w:t>
      </w:r>
      <w:proofErr w:type="spellEnd"/>
      <w:r w:rsidR="005C2264">
        <w:t xml:space="preserve"> – niet op te nemen in het basispakket </w:t>
      </w:r>
      <w:r>
        <w:t>voor de behandeling van volwassen patiënten met een diagnose van milde cognitieve stoornissen en milde dementie als gevolg van de ziekte van Alzheimer</w:t>
      </w:r>
      <w:r>
        <w:rPr>
          <w:rStyle w:val="Voetnootmarkering"/>
        </w:rPr>
        <w:footnoteReference w:id="4"/>
      </w:r>
      <w:r w:rsidR="005C2264">
        <w:t xml:space="preserve">. </w:t>
      </w:r>
      <w:r>
        <w:t xml:space="preserve">Het Zorginstituut komt tot de conclusie dat niet is aangetoond dat </w:t>
      </w:r>
      <w:proofErr w:type="spellStart"/>
      <w:r>
        <w:t>lecanemab</w:t>
      </w:r>
      <w:proofErr w:type="spellEnd"/>
      <w:r>
        <w:t xml:space="preserve"> toegevoegd aan best ondersteunende zorg resulteert in een klinisch relevante vertraging in progressie ten opzichte van best ondersteunende zorg alleen, op het cognitief functioneren en het functioneren in het dagelijks leven bij volwassen patiënten met beginnende ziekte van Alzheimer volgens de geregistreerde indicatie.</w:t>
      </w:r>
    </w:p>
    <w:p w:rsidR="00A77FE8" w:rsidP="00A77FE8" w:rsidRDefault="00A77FE8" w14:paraId="1416D0EA" w14:textId="77777777"/>
    <w:p w:rsidR="005C2264" w:rsidP="005C2264" w:rsidRDefault="00AF6F67" w14:paraId="4A5965CB" w14:textId="77777777">
      <w:r>
        <w:t>Daarmee voldoet het niet aan het wettelijke criterium ‘stand van de wetenschap en praktijk’.</w:t>
      </w:r>
      <w:r w:rsidR="007873A9">
        <w:t xml:space="preserve"> </w:t>
      </w:r>
      <w:r w:rsidR="00A37B96">
        <w:t>Hierbij wordt nog niet gekeken naar de prijs van een geneesmiddel</w:t>
      </w:r>
      <w:r>
        <w:t xml:space="preserve">, maar </w:t>
      </w:r>
      <w:r w:rsidR="007873A9">
        <w:t xml:space="preserve">primair naar </w:t>
      </w:r>
      <w:r>
        <w:t>de vraag of voor patiënten een voldoende relevant gezondheidsvoordeel is aangetoond.</w:t>
      </w:r>
    </w:p>
    <w:p w:rsidR="006141AD" w:rsidP="006141AD" w:rsidRDefault="006141AD" w14:paraId="62A2ECD8" w14:textId="77777777"/>
    <w:p w:rsidR="006141AD" w:rsidP="006141AD" w:rsidRDefault="00AF6F67" w14:paraId="1F64FAFB" w14:textId="77777777">
      <w:r>
        <w:t xml:space="preserve">Nieuwe of aanvullende wetenschappelijke gegevens kunnen aanleiding zijn voor een herbeoordeling door het Zorginstituut, waarna het geldende advies gewijzigd zou kunnen worden. Het geneesmiddel </w:t>
      </w:r>
      <w:proofErr w:type="spellStart"/>
      <w:r>
        <w:t>Donanemab</w:t>
      </w:r>
      <w:proofErr w:type="spellEnd"/>
      <w:r>
        <w:t xml:space="preserve"> is eveneens in de sluis geplaatst en zal volgens dezelfde onafhankelijke procedure worden beoordeeld.</w:t>
      </w:r>
    </w:p>
    <w:p w:rsidR="006141AD" w:rsidP="005C2264" w:rsidRDefault="006141AD" w14:paraId="7FFD20DC" w14:textId="77777777"/>
    <w:p w:rsidR="005C2264" w:rsidP="005C2264" w:rsidRDefault="00AF6F67" w14:paraId="2CE2822C" w14:textId="77777777">
      <w:r>
        <w:t xml:space="preserve">In de totstandkoming van het advies is het </w:t>
      </w:r>
      <w:proofErr w:type="spellStart"/>
      <w:r>
        <w:t>patiëntenperspectief</w:t>
      </w:r>
      <w:proofErr w:type="spellEnd"/>
      <w:r>
        <w:t xml:space="preserve"> meegewogen.</w:t>
      </w:r>
      <w:r w:rsidR="007D2755">
        <w:t xml:space="preserve"> Naast de consultatie die bij de totstandkoming van adviezen gebruikelijk is, heeft het Zorginstituut diverse ‘</w:t>
      </w:r>
      <w:proofErr w:type="spellStart"/>
      <w:r w:rsidR="007D2755">
        <w:t>scoping</w:t>
      </w:r>
      <w:proofErr w:type="spellEnd"/>
      <w:r w:rsidR="007D2755">
        <w:t xml:space="preserve"> meetings’ georganiseerd.</w:t>
      </w:r>
      <w:r w:rsidR="00486F44">
        <w:t xml:space="preserve"> Niet alleen nationaal, maar ook internationaal in </w:t>
      </w:r>
      <w:proofErr w:type="spellStart"/>
      <w:r w:rsidR="00486F44">
        <w:t>Beneluxa</w:t>
      </w:r>
      <w:proofErr w:type="spellEnd"/>
      <w:r w:rsidR="00486F44">
        <w:t xml:space="preserve">-verband. </w:t>
      </w:r>
      <w:r w:rsidR="007D2755">
        <w:t>In deze bijeenkomsten</w:t>
      </w:r>
      <w:r>
        <w:t xml:space="preserve">, waarbij naast diverse groepen behandelaren ook </w:t>
      </w:r>
      <w:r w:rsidR="00F81E9F">
        <w:t>patiëntenorganisaties</w:t>
      </w:r>
      <w:r>
        <w:t xml:space="preserve"> aanwezig waren, is nog voor markttoelating door het Europees geneesmiddelenbureau EMA uitgebreid gesproken over het geneesmiddel en de diverse perspectieven erop.  Het standpun</w:t>
      </w:r>
      <w:r>
        <w:t xml:space="preserve">t van Alzheimer Nederland is ook expliciet in de uiteindelijke beoordeling meegenomen. </w:t>
      </w:r>
    </w:p>
    <w:p w:rsidR="005C2264" w:rsidP="005C2264" w:rsidRDefault="005C2264" w14:paraId="08A89B58" w14:textId="77777777"/>
    <w:p w:rsidR="005C2264" w:rsidP="005C2264" w:rsidRDefault="00AF6F67" w14:paraId="475C2BC7" w14:textId="77777777">
      <w:r>
        <w:t xml:space="preserve">Alzheimer Europe </w:t>
      </w:r>
      <w:r w:rsidR="007D2755">
        <w:t xml:space="preserve">pleit in haar </w:t>
      </w:r>
      <w:proofErr w:type="spellStart"/>
      <w:r w:rsidR="007D2755">
        <w:t>position</w:t>
      </w:r>
      <w:proofErr w:type="spellEnd"/>
      <w:r w:rsidR="007D2755">
        <w:t xml:space="preserve"> paper onder meer voor </w:t>
      </w:r>
      <w:r>
        <w:t xml:space="preserve">pilots, </w:t>
      </w:r>
      <w:proofErr w:type="spellStart"/>
      <w:r>
        <w:t>managed-accessregelingen</w:t>
      </w:r>
      <w:proofErr w:type="spellEnd"/>
      <w:r>
        <w:t xml:space="preserve"> en voorwaardelijke toegang voor</w:t>
      </w:r>
      <w:r w:rsidR="007D2755">
        <w:t xml:space="preserve"> als mogelijkheden om </w:t>
      </w:r>
      <w:r w:rsidR="00F81E9F">
        <w:t>patiënten</w:t>
      </w:r>
      <w:r w:rsidR="007D2755">
        <w:t xml:space="preserve"> snel toegang te geven tot nieuwe geneesmiddelen</w:t>
      </w:r>
      <w:r>
        <w:t xml:space="preserve">. </w:t>
      </w:r>
      <w:r w:rsidR="007D2755">
        <w:t xml:space="preserve">Hoewel het kabinet oog heeft voor de wens om </w:t>
      </w:r>
      <w:r w:rsidR="006141AD">
        <w:t>patiënten</w:t>
      </w:r>
      <w:r w:rsidR="007D2755">
        <w:t xml:space="preserve"> zo snel mogelijk toegang te kunnen geven, kunnen dit soort vergoedingsarrangementen </w:t>
      </w:r>
      <w:r w:rsidR="006141AD">
        <w:t>de toets op de stand van wetenschap en praktijk niet zonder meer vervangen.</w:t>
      </w:r>
      <w:r>
        <w:t xml:space="preserve"> </w:t>
      </w:r>
    </w:p>
    <w:p w:rsidR="005C2264" w:rsidP="005C2264" w:rsidRDefault="005C2264" w14:paraId="36083C99" w14:textId="77777777"/>
    <w:p w:rsidR="006141AD" w:rsidP="006141AD" w:rsidRDefault="00AF6F67" w14:paraId="7509821C" w14:textId="77777777">
      <w:r>
        <w:t xml:space="preserve">In aansluiting op wat Alzheimer Europe uitdraagt over het belang van de inzet op diagnostiek, hecht het </w:t>
      </w:r>
      <w:r w:rsidR="005509E8">
        <w:t>k</w:t>
      </w:r>
      <w:r>
        <w:t>abinet ook aan een zorgvuldige en tijdige diagnostiek. Ondanks dat een effectieve behandeling of genezing (nog) niet mogelijk is, vermindert een tijdige diagnose bij de patiënten en hun naasten onzekerheid over de oorzaak van cognitieve klachten en stelt mensen met dementie en hun naasten in staat om passende zorg en ondersteuning tijdig te organiseren.</w:t>
      </w:r>
    </w:p>
    <w:p w:rsidR="006141AD" w:rsidP="006141AD" w:rsidRDefault="006141AD" w14:paraId="08D165C9" w14:textId="77777777"/>
    <w:p w:rsidR="00F81E9F" w:rsidP="00A574B5" w:rsidRDefault="00AF6F67" w14:paraId="643A7C00" w14:textId="77777777">
      <w:r>
        <w:t xml:space="preserve">Dit is ook de reden dat in de nationale dementiestrategie de afgelopen periode op dit punt een aantal concrete stappen zijn gezet om de (tijdige) diagnose en prognose van dementie te </w:t>
      </w:r>
      <w:r>
        <w:t>verbeteren.</w:t>
      </w:r>
      <w:r w:rsidR="00A574B5">
        <w:t xml:space="preserve"> Het ministerie van VWS stimuleert v</w:t>
      </w:r>
      <w:r w:rsidRPr="00A574B5" w:rsidR="00A574B5">
        <w:t xml:space="preserve">ia het </w:t>
      </w:r>
      <w:proofErr w:type="spellStart"/>
      <w:r w:rsidRPr="00A574B5" w:rsidR="00A574B5">
        <w:t>ZonMw</w:t>
      </w:r>
      <w:proofErr w:type="spellEnd"/>
      <w:r w:rsidRPr="00A574B5" w:rsidR="00A574B5">
        <w:t xml:space="preserve"> Onderzoeksprogramma Dementie (OPD) onderzoek naar (vroegtijdige) diagnostiek en prognostiek.</w:t>
      </w:r>
      <w:r>
        <w:t xml:space="preserve"> </w:t>
      </w:r>
    </w:p>
    <w:p w:rsidR="005C2264" w:rsidP="00A574B5" w:rsidRDefault="00AF6F67" w14:paraId="32B3FDBE" w14:textId="77777777">
      <w:r>
        <w:br w:type="page"/>
      </w:r>
      <w:r w:rsidR="00A574B5">
        <w:lastRenderedPageBreak/>
        <w:t>Ook wordt hierbij onderzoek gedaan naar</w:t>
      </w:r>
      <w:r>
        <w:t xml:space="preserve"> wat het Nederlandse zorgstelsel nodig heeft wanneer in de toekomst daadwerkelijk effectieve nieuwe behandelopties beschikbaar komen. </w:t>
      </w:r>
    </w:p>
    <w:p w:rsidR="005C2264" w:rsidP="005C2264" w:rsidRDefault="005C2264" w14:paraId="3E1A3186" w14:textId="77777777"/>
    <w:p w:rsidR="005C2264" w:rsidP="005C2264" w:rsidRDefault="00AF6F67" w14:paraId="0DEAB0CF" w14:textId="77777777">
      <w:r>
        <w:t xml:space="preserve">Juist vanwege de ernst van de ziekte moeten nieuwe behandelingen zorgvuldig worden beoordeeld. </w:t>
      </w:r>
      <w:r w:rsidR="00A574B5">
        <w:t xml:space="preserve">Daarbij moet de consultatie van patiënten en behandelaren een belangrijke plaats behouden. </w:t>
      </w:r>
      <w:r>
        <w:t>Het kabinet blijft zich inzetten voor onderzoek, goede dementiezorg en een zorgstelsel dat klaar is om bewezen effectieve behandelingen zo snel mogelijk beschikbaar te maken</w:t>
      </w:r>
      <w:r w:rsidR="00A574B5">
        <w:t xml:space="preserve"> voor patiënten die dit nodig hebben. </w:t>
      </w:r>
    </w:p>
    <w:p w:rsidR="005C2264" w:rsidP="005C2264" w:rsidRDefault="005C2264" w14:paraId="7F8DA17A" w14:textId="77777777"/>
    <w:p w:rsidR="004542AB" w:rsidP="004542AB" w:rsidRDefault="004542AB" w14:paraId="7778D2EF" w14:textId="77777777"/>
    <w:p w:rsidR="004542AB" w:rsidP="004542AB" w:rsidRDefault="00AF6F67" w14:paraId="71410059" w14:textId="77777777">
      <w:r>
        <w:t>Hoogachtend,</w:t>
      </w:r>
    </w:p>
    <w:p w:rsidR="004542AB" w:rsidP="004542AB" w:rsidRDefault="004542AB" w14:paraId="65B75B54" w14:textId="77777777"/>
    <w:p w:rsidR="00B04580" w:rsidP="003502AE" w:rsidRDefault="00AF6F67" w14:paraId="7D0C03A2" w14:textId="77777777">
      <w:pPr>
        <w:widowControl w:val="0"/>
        <w:suppressAutoHyphens/>
        <w:autoSpaceDN w:val="0"/>
        <w:jc w:val="both"/>
        <w:textAlignment w:val="baseline"/>
        <w:rPr>
          <w:rFonts w:cs="Lohit Hindi"/>
          <w:kern w:val="3"/>
          <w:szCs w:val="24"/>
          <w:lang w:eastAsia="zh-CN" w:bidi="hi-IN"/>
        </w:rPr>
      </w:pPr>
      <w:r>
        <w:rPr>
          <w:rFonts w:cs="Lohit Hindi"/>
          <w:kern w:val="3"/>
          <w:szCs w:val="24"/>
          <w:lang w:eastAsia="zh-CN" w:bidi="hi-IN"/>
        </w:rPr>
        <w:t xml:space="preserve">de minister van Langdurige Zorg, </w:t>
      </w:r>
    </w:p>
    <w:p w:rsidRPr="003502AE" w:rsidR="003502AE" w:rsidP="003502AE" w:rsidRDefault="00AF6F67" w14:paraId="46378F3D" w14:textId="2476CFBB">
      <w:pPr>
        <w:widowControl w:val="0"/>
        <w:suppressAutoHyphens/>
        <w:autoSpaceDN w:val="0"/>
        <w:jc w:val="both"/>
        <w:textAlignment w:val="baseline"/>
        <w:rPr>
          <w:rFonts w:cs="Lohit Hindi"/>
          <w:kern w:val="3"/>
          <w:szCs w:val="18"/>
          <w:lang w:eastAsia="zh-CN" w:bidi="hi-IN"/>
        </w:rPr>
      </w:pPr>
      <w:r>
        <w:rPr>
          <w:rFonts w:cs="Lohit Hindi"/>
          <w:kern w:val="3"/>
          <w:szCs w:val="24"/>
          <w:lang w:eastAsia="zh-CN" w:bidi="hi-IN"/>
        </w:rPr>
        <w:t>Jeugd en Sport</w:t>
      </w:r>
      <w:r w:rsidRPr="003502AE">
        <w:rPr>
          <w:rFonts w:cs="Lohit Hindi"/>
          <w:kern w:val="3"/>
          <w:szCs w:val="18"/>
          <w:lang w:eastAsia="zh-CN" w:bidi="hi-IN"/>
        </w:rPr>
        <w:t>,</w:t>
      </w:r>
    </w:p>
    <w:p w:rsidRPr="003502AE" w:rsidR="003502AE" w:rsidP="003502AE" w:rsidRDefault="003502AE" w14:paraId="5C7EFC50" w14:textId="77777777">
      <w:pPr>
        <w:widowControl w:val="0"/>
        <w:suppressAutoHyphens/>
        <w:autoSpaceDN w:val="0"/>
        <w:textAlignment w:val="baseline"/>
        <w:rPr>
          <w:rFonts w:cs="Lohit Hindi"/>
          <w:kern w:val="3"/>
          <w:szCs w:val="18"/>
          <w:lang w:eastAsia="zh-CN" w:bidi="hi-IN"/>
        </w:rPr>
      </w:pPr>
      <w:bookmarkStart w:name="bmkHandtekening" w:id="1"/>
    </w:p>
    <w:bookmarkEnd w:id="1"/>
    <w:p w:rsidR="003502AE" w:rsidP="003502AE" w:rsidRDefault="00AF6F67" w14:paraId="0EA26B26" w14:textId="77777777">
      <w:pPr>
        <w:widowControl w:val="0"/>
        <w:suppressAutoHyphens/>
        <w:autoSpaceDN w:val="0"/>
        <w:textAlignment w:val="baseline"/>
      </w:pPr>
      <w:r>
        <w:cr/>
      </w:r>
      <w:r>
        <w:cr/>
      </w:r>
    </w:p>
    <w:p w:rsidR="00B04580" w:rsidP="003502AE" w:rsidRDefault="00B04580" w14:paraId="4A55EA6C" w14:textId="77777777">
      <w:pPr>
        <w:widowControl w:val="0"/>
        <w:suppressAutoHyphens/>
        <w:autoSpaceDN w:val="0"/>
        <w:textAlignment w:val="baseline"/>
      </w:pPr>
    </w:p>
    <w:p w:rsidRPr="003502AE" w:rsidR="00B04580" w:rsidP="003502AE" w:rsidRDefault="00B04580" w14:paraId="23935BD0" w14:textId="77777777">
      <w:pPr>
        <w:widowControl w:val="0"/>
        <w:suppressAutoHyphens/>
        <w:autoSpaceDN w:val="0"/>
        <w:textAlignment w:val="baseline"/>
        <w:rPr>
          <w:rFonts w:cs="Lohit Hindi"/>
          <w:kern w:val="3"/>
          <w:szCs w:val="18"/>
          <w:lang w:eastAsia="zh-CN" w:bidi="hi-IN"/>
        </w:rPr>
      </w:pPr>
    </w:p>
    <w:p w:rsidR="003502AE" w:rsidP="003502AE" w:rsidRDefault="00AF6F67" w14:paraId="07F53B5E" w14:textId="77777777">
      <w:pPr>
        <w:rPr>
          <w:rFonts w:cs="Lohit Hindi"/>
          <w:kern w:val="3"/>
          <w:szCs w:val="24"/>
          <w:lang w:eastAsia="zh-CN" w:bidi="hi-IN"/>
        </w:rPr>
      </w:pPr>
      <w:r>
        <w:rPr>
          <w:rFonts w:cs="Lohit Hindi"/>
          <w:kern w:val="3"/>
          <w:szCs w:val="24"/>
          <w:lang w:eastAsia="zh-CN" w:bidi="hi-IN"/>
        </w:rPr>
        <w:t>Mirjam Sterk</w:t>
      </w:r>
    </w:p>
    <w:p w:rsidR="005212B5" w:rsidP="003502AE" w:rsidRDefault="005212B5" w14:paraId="65F33F37" w14:textId="77777777"/>
    <w:sectPr w:rsidR="005212B5" w:rsidSect="00DD127F">
      <w:headerReference w:type="default" r:id="rId8"/>
      <w:headerReference w:type="first" r:id="rId9"/>
      <w:pgSz w:w="11906" w:h="16838" w:code="9"/>
      <w:pgMar w:top="2268" w:right="2784" w:bottom="1134" w:left="1588" w:header="0" w:footer="97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270C5" w14:textId="77777777" w:rsidR="001F0677" w:rsidRDefault="001F0677">
      <w:pPr>
        <w:spacing w:line="240" w:lineRule="auto"/>
      </w:pPr>
      <w:r>
        <w:separator/>
      </w:r>
    </w:p>
  </w:endnote>
  <w:endnote w:type="continuationSeparator" w:id="0">
    <w:p w14:paraId="0F0BFA87" w14:textId="77777777" w:rsidR="001F0677" w:rsidRDefault="001F06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Univers 45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14BA3" w14:textId="77777777" w:rsidR="001F0677" w:rsidRDefault="001F0677">
      <w:pPr>
        <w:spacing w:line="240" w:lineRule="auto"/>
      </w:pPr>
      <w:r>
        <w:separator/>
      </w:r>
    </w:p>
  </w:footnote>
  <w:footnote w:type="continuationSeparator" w:id="0">
    <w:p w14:paraId="56B8545C" w14:textId="77777777" w:rsidR="001F0677" w:rsidRDefault="001F0677">
      <w:pPr>
        <w:spacing w:line="240" w:lineRule="auto"/>
      </w:pPr>
      <w:r>
        <w:continuationSeparator/>
      </w:r>
    </w:p>
  </w:footnote>
  <w:footnote w:id="1">
    <w:p w14:paraId="62E7C658" w14:textId="77777777" w:rsidR="00A574B5" w:rsidRPr="00D258D8" w:rsidRDefault="00AF6F67" w:rsidP="00A574B5">
      <w:pPr>
        <w:pStyle w:val="Voetnoottekst"/>
        <w:rPr>
          <w:sz w:val="16"/>
          <w:szCs w:val="18"/>
        </w:rPr>
      </w:pPr>
      <w:r w:rsidRPr="00D258D8">
        <w:rPr>
          <w:rStyle w:val="Voetnootmarkering"/>
          <w:sz w:val="16"/>
          <w:szCs w:val="18"/>
        </w:rPr>
        <w:footnoteRef/>
      </w:r>
      <w:r w:rsidRPr="00D258D8">
        <w:rPr>
          <w:sz w:val="16"/>
          <w:szCs w:val="18"/>
        </w:rPr>
        <w:t xml:space="preserve"> Vergaderjaar 2025 2025, kamerstuk 25424 nr. 766</w:t>
      </w:r>
    </w:p>
  </w:footnote>
  <w:footnote w:id="2">
    <w:p w14:paraId="70B101D8" w14:textId="77777777" w:rsidR="006141AD" w:rsidRPr="00D258D8" w:rsidRDefault="00AF6F67" w:rsidP="006141AD">
      <w:pPr>
        <w:pStyle w:val="Voetnoottekst"/>
        <w:rPr>
          <w:sz w:val="16"/>
          <w:szCs w:val="18"/>
        </w:rPr>
      </w:pPr>
      <w:r w:rsidRPr="00D258D8">
        <w:rPr>
          <w:rStyle w:val="Voetnootmarkering"/>
          <w:sz w:val="16"/>
          <w:szCs w:val="18"/>
        </w:rPr>
        <w:footnoteRef/>
      </w:r>
      <w:r w:rsidRPr="00D258D8">
        <w:rPr>
          <w:sz w:val="16"/>
          <w:szCs w:val="18"/>
        </w:rPr>
        <w:t xml:space="preserve"> Kamerstuk 25 424, nr. 766</w:t>
      </w:r>
    </w:p>
  </w:footnote>
  <w:footnote w:id="3">
    <w:p w14:paraId="51A0C08A" w14:textId="77777777" w:rsidR="006141AD" w:rsidRPr="00D258D8" w:rsidRDefault="00AF6F67" w:rsidP="006141AD">
      <w:pPr>
        <w:pStyle w:val="Voetnoottekst"/>
        <w:rPr>
          <w:sz w:val="16"/>
          <w:szCs w:val="18"/>
        </w:rPr>
      </w:pPr>
      <w:r w:rsidRPr="00D258D8">
        <w:rPr>
          <w:rStyle w:val="Voetnootmarkering"/>
          <w:sz w:val="16"/>
          <w:szCs w:val="18"/>
        </w:rPr>
        <w:footnoteRef/>
      </w:r>
      <w:r w:rsidRPr="00D258D8">
        <w:rPr>
          <w:sz w:val="16"/>
          <w:szCs w:val="18"/>
        </w:rPr>
        <w:t xml:space="preserve"> Kamerstuk 29 477, nr. 978</w:t>
      </w:r>
    </w:p>
  </w:footnote>
  <w:footnote w:id="4">
    <w:p w14:paraId="1F075EC1" w14:textId="77777777" w:rsidR="00A77FE8" w:rsidRPr="00B04580" w:rsidRDefault="00AF6F67">
      <w:pPr>
        <w:pStyle w:val="Voetnoottekst"/>
        <w:rPr>
          <w:sz w:val="16"/>
          <w:szCs w:val="16"/>
        </w:rPr>
      </w:pPr>
      <w:r w:rsidRPr="00B04580">
        <w:rPr>
          <w:rStyle w:val="Voetnootmarkering"/>
          <w:sz w:val="16"/>
          <w:szCs w:val="16"/>
        </w:rPr>
        <w:footnoteRef/>
      </w:r>
      <w:r w:rsidRPr="00B04580">
        <w:rPr>
          <w:sz w:val="16"/>
          <w:szCs w:val="16"/>
        </w:rPr>
        <w:t xml:space="preserve"> </w:t>
      </w:r>
      <w:hyperlink r:id="rId1" w:history="1">
        <w:r w:rsidR="00A77FE8" w:rsidRPr="00B04580">
          <w:rPr>
            <w:rStyle w:val="Hyperlink"/>
            <w:sz w:val="16"/>
            <w:szCs w:val="16"/>
          </w:rPr>
          <w:t xml:space="preserve">Advies - niet vergoeden </w:t>
        </w:r>
        <w:proofErr w:type="spellStart"/>
        <w:r w:rsidR="00A77FE8" w:rsidRPr="00B04580">
          <w:rPr>
            <w:rStyle w:val="Hyperlink"/>
            <w:sz w:val="16"/>
            <w:szCs w:val="16"/>
          </w:rPr>
          <w:t>lecanemab</w:t>
        </w:r>
        <w:proofErr w:type="spellEnd"/>
        <w:r w:rsidR="00A77FE8" w:rsidRPr="00B04580">
          <w:rPr>
            <w:rStyle w:val="Hyperlink"/>
            <w:sz w:val="16"/>
            <w:szCs w:val="16"/>
          </w:rPr>
          <w:t xml:space="preserve"> (</w:t>
        </w:r>
        <w:proofErr w:type="spellStart"/>
        <w:r w:rsidR="00A77FE8" w:rsidRPr="00B04580">
          <w:rPr>
            <w:rStyle w:val="Hyperlink"/>
            <w:sz w:val="16"/>
            <w:szCs w:val="16"/>
          </w:rPr>
          <w:t>Leqembi</w:t>
        </w:r>
        <w:proofErr w:type="spellEnd"/>
        <w:r w:rsidR="00A77FE8" w:rsidRPr="00B04580">
          <w:rPr>
            <w:rStyle w:val="Hyperlink"/>
            <w:sz w:val="16"/>
            <w:szCs w:val="16"/>
          </w:rPr>
          <w:t xml:space="preserve"> ®) voor de behandeling van Alzheimer | Zorginstituut Nederland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C1402" w14:textId="77777777" w:rsidR="00830438" w:rsidRDefault="00AF6F67">
    <w:pPr>
      <w:pStyle w:val="Koptekst"/>
    </w:pPr>
    <w:r>
      <w:rPr>
        <w:noProof/>
      </w:rPr>
      <w:pict w14:anchorId="2725ACAB">
        <v:shapetype id="_x0000_t202" coordsize="21600,21600" o:spt="202" path="m,l,21600r21600,l21600,xe">
          <v:stroke joinstyle="miter"/>
          <v:path gradientshapeok="t" o:connecttype="rect"/>
        </v:shapetype>
        <v:shape id="_x0000_s3073" type="#_x0000_t202" style="position:absolute;margin-left:388.1pt;margin-top:765.45pt;width:99.5pt;height:27pt;z-index:251659264" stroked="f">
          <v:textbox inset="0,0,0,0">
            <w:txbxContent>
              <w:p w14:paraId="1613A324" w14:textId="77777777" w:rsidR="00830438" w:rsidRDefault="00AF6F67" w:rsidP="00DD127F">
                <w:pPr>
                  <w:pStyle w:val="Afzendgegevens"/>
                </w:pPr>
                <w:r>
                  <w:t xml:space="preserve">Pagina </w:t>
                </w:r>
                <w:r w:rsidR="003502AE">
                  <w:fldChar w:fldCharType="begin"/>
                </w:r>
                <w:r w:rsidR="003502AE">
                  <w:instrText xml:space="preserve"> PAGE   \* MERGEFORMAT </w:instrText>
                </w:r>
                <w:r w:rsidR="003502AE">
                  <w:fldChar w:fldCharType="separate"/>
                </w:r>
                <w:r w:rsidR="00BF0A88">
                  <w:rPr>
                    <w:noProof/>
                  </w:rPr>
                  <w:t>1</w:t>
                </w:r>
                <w:r w:rsidR="003502AE">
                  <w:rPr>
                    <w:noProof/>
                  </w:rPr>
                  <w:fldChar w:fldCharType="end"/>
                </w:r>
                <w:r>
                  <w:t xml:space="preserve"> van </w:t>
                </w:r>
                <w:r w:rsidR="00BF0A88">
                  <w:fldChar w:fldCharType="begin"/>
                </w:r>
                <w:r>
                  <w:instrText xml:space="preserve"> NUMPAGES   \* MERGEFORMAT </w:instrText>
                </w:r>
                <w:r w:rsidR="00BF0A88">
                  <w:fldChar w:fldCharType="separate"/>
                </w:r>
                <w:r w:rsidR="00BF0A88">
                  <w:rPr>
                    <w:noProof/>
                  </w:rPr>
                  <w:t>1</w:t>
                </w:r>
                <w:r w:rsidR="00BF0A88">
                  <w:rPr>
                    <w:noProof/>
                  </w:rPr>
                  <w:fldChar w:fldCharType="end"/>
                </w:r>
              </w:p>
            </w:txbxContent>
          </v:textbox>
        </v:shape>
      </w:pict>
    </w:r>
  </w:p>
  <w:p w14:paraId="24284EB2" w14:textId="77777777" w:rsidR="00830438" w:rsidRDefault="00830438" w:rsidP="00DD127F">
    <w:pPr>
      <w:pStyle w:val="Koptekst"/>
      <w:spacing w:after="263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A6666" w14:textId="77777777" w:rsidR="00830438" w:rsidRDefault="00AF6F67" w:rsidP="00536636">
    <w:pPr>
      <w:pStyle w:val="Koptekst"/>
    </w:pPr>
    <w:r>
      <w:rPr>
        <w:noProof/>
      </w:rPr>
      <w:pict w14:anchorId="6B5DEEEA">
        <v:shapetype id="_x0000_t202" coordsize="21600,21600" o:spt="202" path="m,l,21600r21600,l21600,xe">
          <v:stroke joinstyle="miter"/>
          <v:path gradientshapeok="t" o:connecttype="rect"/>
        </v:shapetype>
        <v:shape id="_x0000_s3074" type="#_x0000_t202" style="position:absolute;margin-left:388.1pt;margin-top:765.45pt;width:99.5pt;height:27pt;z-index:251658240" stroked="f">
          <v:textbox inset="0,0,0,0">
            <w:txbxContent>
              <w:p w14:paraId="15DDE008" w14:textId="77777777" w:rsidR="00830438" w:rsidRDefault="00AF6F67" w:rsidP="00DD127F">
                <w:pPr>
                  <w:pStyle w:val="Afzendgegevens"/>
                </w:pPr>
                <w:r>
                  <w:t xml:space="preserve">Pagina </w:t>
                </w:r>
                <w:r w:rsidR="003502AE">
                  <w:fldChar w:fldCharType="begin"/>
                </w:r>
                <w:r w:rsidR="003502AE">
                  <w:instrText xml:space="preserve"> PAGE   \* MERGEFORMAT </w:instrText>
                </w:r>
                <w:r w:rsidR="003502AE">
                  <w:fldChar w:fldCharType="separate"/>
                </w:r>
                <w:r w:rsidR="00D744AD">
                  <w:rPr>
                    <w:noProof/>
                  </w:rPr>
                  <w:t>1</w:t>
                </w:r>
                <w:r w:rsidR="003502AE">
                  <w:rPr>
                    <w:noProof/>
                  </w:rPr>
                  <w:fldChar w:fldCharType="end"/>
                </w:r>
                <w:r>
                  <w:t xml:space="preserve"> van </w:t>
                </w:r>
                <w:r w:rsidR="00D744AD">
                  <w:fldChar w:fldCharType="begin"/>
                </w:r>
                <w:r>
                  <w:instrText xml:space="preserve"> NUMPAGES   \* MERGEFORMAT </w:instrText>
                </w:r>
                <w:r w:rsidR="00D744AD">
                  <w:fldChar w:fldCharType="separate"/>
                </w:r>
                <w:r w:rsidR="00D744AD">
                  <w:rPr>
                    <w:noProof/>
                  </w:rPr>
                  <w:t>1</w:t>
                </w:r>
                <w:r w:rsidR="00D744AD">
                  <w:rPr>
                    <w:noProof/>
                  </w:rPr>
                  <w:fldChar w:fldCharType="end"/>
                </w:r>
              </w:p>
            </w:txbxContent>
          </v:textbox>
        </v:shape>
      </w:pict>
    </w:r>
    <w:r>
      <w:rPr>
        <w:noProof/>
        <w:lang w:val="en-US" w:eastAsia="en-US"/>
      </w:rPr>
      <w:pict w14:anchorId="0DA37C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5" type="#_x0000_t75" style="position:absolute;margin-left:317.5pt;margin-top:0;width:184.5pt;height:124.5pt;z-index:251656192;mso-position-horizontal-relative:page;mso-position-vertical-relative:page">
          <v:imagedata r:id="rId1" o:title="RO_VWS"/>
          <w10:wrap anchorx="page" anchory="page"/>
        </v:shape>
      </w:pict>
    </w:r>
  </w:p>
  <w:p w14:paraId="74D70D00" w14:textId="77777777" w:rsidR="00830438" w:rsidRDefault="00830438" w:rsidP="00536636">
    <w:pPr>
      <w:pStyle w:val="Koptekst"/>
    </w:pPr>
  </w:p>
  <w:p w14:paraId="791AB0CF" w14:textId="77777777" w:rsidR="00830438" w:rsidRPr="00536636" w:rsidRDefault="00AF6F67" w:rsidP="00536636">
    <w:pPr>
      <w:pStyle w:val="Koptekst"/>
    </w:pPr>
    <w:r>
      <w:rPr>
        <w:noProof/>
        <w:lang w:val="en-US" w:eastAsia="en-US"/>
      </w:rPr>
      <w:pict w14:anchorId="53E0674D">
        <v:shape id="_x0000_s3076" type="#_x0000_t202" style="position:absolute;margin-left:388.1pt;margin-top:89.5pt;width:99.5pt;height:632.75pt;z-index:251657216;mso-position-horizontal-relative:margin" filled="f" stroked="f">
          <v:textbox inset="0,42.52pt,0,0">
            <w:txbxContent>
              <w:p w14:paraId="1A50DEB9" w14:textId="77777777" w:rsidR="00830438" w:rsidRPr="006D7336" w:rsidRDefault="00AF6F67" w:rsidP="00536636">
                <w:pPr>
                  <w:pStyle w:val="Afzendgegevens"/>
                  <w:rPr>
                    <w:b/>
                  </w:rPr>
                </w:pPr>
                <w:r w:rsidRPr="006D7336">
                  <w:rPr>
                    <w:b/>
                  </w:rPr>
                  <w:t>Bezoekadres:</w:t>
                </w:r>
              </w:p>
              <w:p w14:paraId="2B7D1BFA" w14:textId="77777777" w:rsidR="00830438" w:rsidRDefault="00AF6F67" w:rsidP="00536636">
                <w:pPr>
                  <w:pStyle w:val="Afzendgegevens"/>
                </w:pPr>
                <w:r>
                  <w:t>Parnassusplein 5</w:t>
                </w:r>
              </w:p>
              <w:p w14:paraId="79A70535" w14:textId="77777777" w:rsidR="00830438" w:rsidRDefault="00AF6F67" w:rsidP="0051346F">
                <w:pPr>
                  <w:pStyle w:val="Afzendgegevens"/>
                </w:pPr>
                <w:r>
                  <w:t>25</w:t>
                </w:r>
                <w:r w:rsidR="00144715">
                  <w:t>11</w:t>
                </w:r>
                <w:r>
                  <w:t xml:space="preserve"> </w:t>
                </w:r>
                <w:r w:rsidR="00144715">
                  <w:t xml:space="preserve">VX </w:t>
                </w:r>
                <w:r w:rsidR="005C61EB">
                  <w:t xml:space="preserve"> </w:t>
                </w:r>
                <w:r>
                  <w:t>Den Haag</w:t>
                </w:r>
              </w:p>
              <w:p w14:paraId="177FB5B9" w14:textId="77777777" w:rsidR="00830438" w:rsidRDefault="00AF6F67" w:rsidP="00536636">
                <w:pPr>
                  <w:pStyle w:val="Afzendgegevens"/>
                  <w:tabs>
                    <w:tab w:val="left" w:pos="170"/>
                  </w:tabs>
                </w:pPr>
                <w:r>
                  <w:t>T</w:t>
                </w:r>
                <w:r>
                  <w:tab/>
                  <w:t>070 340 79 11</w:t>
                </w:r>
              </w:p>
              <w:p w14:paraId="196B2A3D" w14:textId="77777777" w:rsidR="00830438" w:rsidRDefault="00AF6F67" w:rsidP="00536636">
                <w:pPr>
                  <w:pStyle w:val="Afzendgegevens"/>
                  <w:tabs>
                    <w:tab w:val="left" w:pos="170"/>
                  </w:tabs>
                </w:pPr>
                <w:r>
                  <w:t>F</w:t>
                </w:r>
                <w:r>
                  <w:tab/>
                  <w:t>070 340 78 34</w:t>
                </w:r>
              </w:p>
              <w:p w14:paraId="3F402A32" w14:textId="77777777" w:rsidR="00830438" w:rsidRDefault="00AF6F67" w:rsidP="00536636">
                <w:pPr>
                  <w:pStyle w:val="Afzendgegevens"/>
                </w:pPr>
                <w:r>
                  <w:t>www.rijksoverheid.nl</w:t>
                </w:r>
              </w:p>
              <w:p w14:paraId="1B9F974F" w14:textId="77777777" w:rsidR="00830438" w:rsidRDefault="00830438" w:rsidP="00536636">
                <w:pPr>
                  <w:pStyle w:val="Afzendgegevenswitregel2"/>
                </w:pPr>
              </w:p>
              <w:p w14:paraId="547C6EB1" w14:textId="77777777" w:rsidR="00830438" w:rsidRPr="006D7336" w:rsidRDefault="00AF6F67" w:rsidP="00005041">
                <w:pPr>
                  <w:pStyle w:val="Afzendgegevens"/>
                  <w:rPr>
                    <w:b/>
                  </w:rPr>
                </w:pPr>
                <w:r w:rsidRPr="006D7336">
                  <w:rPr>
                    <w:b/>
                  </w:rPr>
                  <w:t>Ons kenmerk</w:t>
                </w:r>
              </w:p>
              <w:p w14:paraId="44AF5098" w14:textId="77777777" w:rsidR="00830438" w:rsidRDefault="00AF6F67" w:rsidP="00005041">
                <w:pPr>
                  <w:pStyle w:val="Afzendgegevens"/>
                </w:pPr>
                <w:r>
                  <w:t>4419402-1100160-GMT</w:t>
                </w:r>
              </w:p>
              <w:p w14:paraId="14B3BE53" w14:textId="77777777" w:rsidR="0012322E" w:rsidRDefault="0012322E" w:rsidP="0012322E">
                <w:pPr>
                  <w:pStyle w:val="Afzendgegevens"/>
                </w:pPr>
              </w:p>
              <w:p w14:paraId="4E99273B" w14:textId="77777777" w:rsidR="0012322E" w:rsidRPr="001E7B11" w:rsidRDefault="00AF6F67" w:rsidP="0012322E">
                <w:pPr>
                  <w:pStyle w:val="Afzendgegevens"/>
                  <w:rPr>
                    <w:b/>
                  </w:rPr>
                </w:pPr>
                <w:r w:rsidRPr="001E7B11">
                  <w:rPr>
                    <w:b/>
                  </w:rPr>
                  <w:t>Bijlage</w:t>
                </w:r>
                <w:r>
                  <w:rPr>
                    <w:b/>
                  </w:rPr>
                  <w:t>(n)</w:t>
                </w:r>
              </w:p>
              <w:p w14:paraId="6482DB4C" w14:textId="77777777" w:rsidR="0012322E" w:rsidRDefault="00AF6F67" w:rsidP="0012322E">
                <w:pPr>
                  <w:pStyle w:val="Afzendgegevens"/>
                </w:pPr>
                <w:r>
                  <w:t>-</w:t>
                </w:r>
              </w:p>
              <w:p w14:paraId="0B23DCC9" w14:textId="77777777" w:rsidR="0012322E" w:rsidRPr="0012322E" w:rsidRDefault="0012322E" w:rsidP="0012322E">
                <w:pPr>
                  <w:pStyle w:val="Afzendgegevens"/>
                </w:pPr>
              </w:p>
              <w:p w14:paraId="79D9CD41" w14:textId="77777777" w:rsidR="00830438" w:rsidRPr="0051346F" w:rsidRDefault="00AF6F67" w:rsidP="00536636">
                <w:pPr>
                  <w:pStyle w:val="Afzendgegevenskopjes"/>
                </w:pPr>
                <w:r>
                  <w:t>Uw</w:t>
                </w:r>
                <w:r w:rsidRPr="0051346F">
                  <w:t xml:space="preserve"> kenmerk</w:t>
                </w:r>
              </w:p>
              <w:p w14:paraId="33A42655" w14:textId="77777777" w:rsidR="00830438" w:rsidRDefault="00AF6F67" w:rsidP="00384D72">
                <w:pPr>
                  <w:pStyle w:val="Afzendgegevens"/>
                </w:pPr>
                <w:r>
                  <w:t>2026Z12827</w:t>
                </w:r>
              </w:p>
              <w:p w14:paraId="3B5F5E20" w14:textId="77777777" w:rsidR="00830438" w:rsidRDefault="00830438" w:rsidP="00384D72">
                <w:pPr>
                  <w:pStyle w:val="Afzendgegevens"/>
                </w:pPr>
              </w:p>
              <w:p w14:paraId="54AAC3E5" w14:textId="77777777" w:rsidR="0012322E" w:rsidRDefault="0012322E" w:rsidP="00384D72">
                <w:pPr>
                  <w:pStyle w:val="Afzendgegevens"/>
                </w:pPr>
              </w:p>
              <w:p w14:paraId="362A12F7" w14:textId="77777777" w:rsidR="00830438" w:rsidRPr="00C45528" w:rsidRDefault="00AF6F67" w:rsidP="00536636">
                <w:pPr>
                  <w:pStyle w:val="Afzendgegevens"/>
                  <w:rPr>
                    <w:i/>
                  </w:rPr>
                </w:pPr>
                <w:bookmarkStart w:id="2" w:name="bmkUwBrief"/>
                <w:bookmarkEnd w:id="2"/>
                <w:r>
                  <w:rPr>
                    <w:i/>
                  </w:rPr>
                  <w:t xml:space="preserve">Correspondentie uitsluitend richten aan het retouradres met vermelding van de datum en het </w:t>
                </w:r>
                <w:r>
                  <w:rPr>
                    <w:i/>
                  </w:rPr>
                  <w:t>kenmerk van deze brief.</w:t>
                </w:r>
              </w:p>
            </w:txbxContent>
          </v:textbox>
          <w10:wrap type="square" anchorx="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458E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548D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8C05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D6FA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15:restartNumberingAfterBreak="0">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3" w15:restartNumberingAfterBreak="0">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4" w15:restartNumberingAfterBreak="0">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6" w15:restartNumberingAfterBreak="0">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16cid:durableId="748845047">
    <w:abstractNumId w:val="9"/>
  </w:num>
  <w:num w:numId="2" w16cid:durableId="228273428">
    <w:abstractNumId w:val="12"/>
  </w:num>
  <w:num w:numId="3" w16cid:durableId="1800340259">
    <w:abstractNumId w:val="7"/>
  </w:num>
  <w:num w:numId="4" w16cid:durableId="1284968488">
    <w:abstractNumId w:val="6"/>
  </w:num>
  <w:num w:numId="5" w16cid:durableId="1496997293">
    <w:abstractNumId w:val="5"/>
  </w:num>
  <w:num w:numId="6" w16cid:durableId="1571769740">
    <w:abstractNumId w:val="4"/>
  </w:num>
  <w:num w:numId="7" w16cid:durableId="1140995231">
    <w:abstractNumId w:val="8"/>
  </w:num>
  <w:num w:numId="8" w16cid:durableId="1221555123">
    <w:abstractNumId w:val="3"/>
  </w:num>
  <w:num w:numId="9" w16cid:durableId="1607730444">
    <w:abstractNumId w:val="2"/>
  </w:num>
  <w:num w:numId="10" w16cid:durableId="1243177947">
    <w:abstractNumId w:val="1"/>
  </w:num>
  <w:num w:numId="11" w16cid:durableId="1933925860">
    <w:abstractNumId w:val="0"/>
  </w:num>
  <w:num w:numId="12" w16cid:durableId="1489244537">
    <w:abstractNumId w:val="13"/>
  </w:num>
  <w:num w:numId="13" w16cid:durableId="2060082499">
    <w:abstractNumId w:val="14"/>
  </w:num>
  <w:num w:numId="14" w16cid:durableId="1710572712">
    <w:abstractNumId w:val="10"/>
  </w:num>
  <w:num w:numId="15" w16cid:durableId="668563244">
    <w:abstractNumId w:val="15"/>
  </w:num>
  <w:num w:numId="16" w16cid:durableId="494760508">
    <w:abstractNumId w:val="15"/>
  </w:num>
  <w:num w:numId="17" w16cid:durableId="1200245080">
    <w:abstractNumId w:val="15"/>
  </w:num>
  <w:num w:numId="18" w16cid:durableId="574778303">
    <w:abstractNumId w:val="11"/>
  </w:num>
  <w:num w:numId="19" w16cid:durableId="993340646">
    <w:abstractNumId w:val="11"/>
  </w:num>
  <w:num w:numId="20" w16cid:durableId="624392913">
    <w:abstractNumId w:val="11"/>
  </w:num>
  <w:num w:numId="21" w16cid:durableId="773942267">
    <w:abstractNumId w:val="12"/>
  </w:num>
  <w:num w:numId="22" w16cid:durableId="1772698330">
    <w:abstractNumId w:val="7"/>
  </w:num>
  <w:num w:numId="23" w16cid:durableId="1095518968">
    <w:abstractNumId w:val="6"/>
  </w:num>
  <w:num w:numId="24" w16cid:durableId="1934896877">
    <w:abstractNumId w:val="10"/>
  </w:num>
  <w:num w:numId="25" w16cid:durableId="1358507841">
    <w:abstractNumId w:val="12"/>
  </w:num>
  <w:num w:numId="26" w16cid:durableId="637997476">
    <w:abstractNumId w:val="7"/>
  </w:num>
  <w:num w:numId="27" w16cid:durableId="1200514261">
    <w:abstractNumId w:val="6"/>
  </w:num>
  <w:num w:numId="28" w16cid:durableId="789934950">
    <w:abstractNumId w:val="16"/>
  </w:num>
  <w:num w:numId="29" w16cid:durableId="1439641412">
    <w:abstractNumId w:val="16"/>
  </w:num>
  <w:num w:numId="30" w16cid:durableId="1993169403">
    <w:abstractNumId w:val="16"/>
  </w:num>
  <w:num w:numId="31" w16cid:durableId="135336581">
    <w:abstractNumId w:val="16"/>
  </w:num>
  <w:num w:numId="32" w16cid:durableId="2074237689">
    <w:abstractNumId w:val="14"/>
  </w:num>
  <w:num w:numId="33" w16cid:durableId="653686008">
    <w:abstractNumId w:val="14"/>
  </w:num>
  <w:num w:numId="34" w16cid:durableId="709770996">
    <w:abstractNumId w:val="14"/>
  </w:num>
  <w:num w:numId="35" w16cid:durableId="1418945772">
    <w:abstractNumId w:val="11"/>
  </w:num>
  <w:num w:numId="36" w16cid:durableId="1861241100">
    <w:abstractNumId w:val="11"/>
  </w:num>
  <w:num w:numId="37" w16cid:durableId="863517179">
    <w:abstractNumId w:val="11"/>
  </w:num>
  <w:num w:numId="38" w16cid:durableId="1839687308">
    <w:abstractNumId w:val="12"/>
  </w:num>
  <w:num w:numId="39" w16cid:durableId="1828326434">
    <w:abstractNumId w:val="7"/>
  </w:num>
  <w:num w:numId="40" w16cid:durableId="2050836547">
    <w:abstractNumId w:val="6"/>
  </w:num>
  <w:num w:numId="41" w16cid:durableId="1752891785">
    <w:abstractNumId w:val="5"/>
  </w:num>
  <w:num w:numId="42" w16cid:durableId="455610869">
    <w:abstractNumId w:val="4"/>
  </w:num>
  <w:num w:numId="43" w16cid:durableId="1095515176">
    <w:abstractNumId w:val="16"/>
  </w:num>
  <w:num w:numId="44" w16cid:durableId="684138303">
    <w:abstractNumId w:val="16"/>
  </w:num>
  <w:num w:numId="45" w16cid:durableId="1595430268">
    <w:abstractNumId w:val="16"/>
  </w:num>
  <w:num w:numId="46" w16cid:durableId="1761291442">
    <w:abstractNumId w:val="16"/>
  </w:num>
  <w:num w:numId="47" w16cid:durableId="123281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079"/>
    <o:shapelayout v:ext="edit">
      <o:idmap v:ext="edit" data="1,3"/>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Auteur" w:val=" "/>
    <w:docVar w:name="OndertekendDoor" w:val="Minister"/>
  </w:docVars>
  <w:rsids>
    <w:rsidRoot w:val="00BA2E03"/>
    <w:rsid w:val="00005041"/>
    <w:rsid w:val="000106BB"/>
    <w:rsid w:val="00011DBF"/>
    <w:rsid w:val="00024097"/>
    <w:rsid w:val="00033F0D"/>
    <w:rsid w:val="00034CFA"/>
    <w:rsid w:val="000364BD"/>
    <w:rsid w:val="000429AB"/>
    <w:rsid w:val="00044264"/>
    <w:rsid w:val="00053407"/>
    <w:rsid w:val="00054C93"/>
    <w:rsid w:val="00064BCD"/>
    <w:rsid w:val="00084E8C"/>
    <w:rsid w:val="000929C0"/>
    <w:rsid w:val="00093B1A"/>
    <w:rsid w:val="000A114B"/>
    <w:rsid w:val="000A5688"/>
    <w:rsid w:val="000B186D"/>
    <w:rsid w:val="000C3852"/>
    <w:rsid w:val="000C5E29"/>
    <w:rsid w:val="000C7AAB"/>
    <w:rsid w:val="000E4C38"/>
    <w:rsid w:val="000F262C"/>
    <w:rsid w:val="000F4685"/>
    <w:rsid w:val="00106D6E"/>
    <w:rsid w:val="00111ABC"/>
    <w:rsid w:val="0012322E"/>
    <w:rsid w:val="00126768"/>
    <w:rsid w:val="00132B19"/>
    <w:rsid w:val="00142461"/>
    <w:rsid w:val="00144715"/>
    <w:rsid w:val="001456A9"/>
    <w:rsid w:val="00160FE0"/>
    <w:rsid w:val="0017019F"/>
    <w:rsid w:val="001751C3"/>
    <w:rsid w:val="00195B45"/>
    <w:rsid w:val="001B69D3"/>
    <w:rsid w:val="001C1B88"/>
    <w:rsid w:val="001D5CE1"/>
    <w:rsid w:val="001E4AA7"/>
    <w:rsid w:val="001E7B11"/>
    <w:rsid w:val="001F0677"/>
    <w:rsid w:val="001F4FDF"/>
    <w:rsid w:val="00207873"/>
    <w:rsid w:val="00207C18"/>
    <w:rsid w:val="00213634"/>
    <w:rsid w:val="0022640B"/>
    <w:rsid w:val="00227321"/>
    <w:rsid w:val="002402CA"/>
    <w:rsid w:val="00261464"/>
    <w:rsid w:val="0026437C"/>
    <w:rsid w:val="00275778"/>
    <w:rsid w:val="0027737A"/>
    <w:rsid w:val="00282965"/>
    <w:rsid w:val="00283FB4"/>
    <w:rsid w:val="002937FB"/>
    <w:rsid w:val="002A1EAA"/>
    <w:rsid w:val="002C1A5D"/>
    <w:rsid w:val="002C5B6B"/>
    <w:rsid w:val="002C728A"/>
    <w:rsid w:val="002F03F9"/>
    <w:rsid w:val="00305A22"/>
    <w:rsid w:val="00323A44"/>
    <w:rsid w:val="003502AE"/>
    <w:rsid w:val="00356996"/>
    <w:rsid w:val="003808CB"/>
    <w:rsid w:val="00384D72"/>
    <w:rsid w:val="00394359"/>
    <w:rsid w:val="0039459F"/>
    <w:rsid w:val="00394BD1"/>
    <w:rsid w:val="00395A73"/>
    <w:rsid w:val="003F281F"/>
    <w:rsid w:val="00416A06"/>
    <w:rsid w:val="00423F87"/>
    <w:rsid w:val="00442544"/>
    <w:rsid w:val="004542AB"/>
    <w:rsid w:val="00462596"/>
    <w:rsid w:val="00472D0A"/>
    <w:rsid w:val="0047594C"/>
    <w:rsid w:val="0048542D"/>
    <w:rsid w:val="00486F44"/>
    <w:rsid w:val="00494227"/>
    <w:rsid w:val="004B5A41"/>
    <w:rsid w:val="004C28CC"/>
    <w:rsid w:val="004D3EE4"/>
    <w:rsid w:val="004D506C"/>
    <w:rsid w:val="004D782C"/>
    <w:rsid w:val="004E2A1A"/>
    <w:rsid w:val="004F4498"/>
    <w:rsid w:val="0051346F"/>
    <w:rsid w:val="00516263"/>
    <w:rsid w:val="00516695"/>
    <w:rsid w:val="005212B5"/>
    <w:rsid w:val="005352CF"/>
    <w:rsid w:val="00536636"/>
    <w:rsid w:val="00547739"/>
    <w:rsid w:val="00547FE6"/>
    <w:rsid w:val="005509E8"/>
    <w:rsid w:val="00581D53"/>
    <w:rsid w:val="00586002"/>
    <w:rsid w:val="005A668A"/>
    <w:rsid w:val="005C2264"/>
    <w:rsid w:val="005C55B1"/>
    <w:rsid w:val="005C61EB"/>
    <w:rsid w:val="005E5A01"/>
    <w:rsid w:val="006141AD"/>
    <w:rsid w:val="00635330"/>
    <w:rsid w:val="0065343A"/>
    <w:rsid w:val="00662198"/>
    <w:rsid w:val="00670F32"/>
    <w:rsid w:val="0067640E"/>
    <w:rsid w:val="00682AC0"/>
    <w:rsid w:val="006C0CC8"/>
    <w:rsid w:val="006D6512"/>
    <w:rsid w:val="006D7336"/>
    <w:rsid w:val="006E1A46"/>
    <w:rsid w:val="006E6652"/>
    <w:rsid w:val="006F0AEE"/>
    <w:rsid w:val="007275B8"/>
    <w:rsid w:val="00730703"/>
    <w:rsid w:val="0075371F"/>
    <w:rsid w:val="007539FC"/>
    <w:rsid w:val="00754BBC"/>
    <w:rsid w:val="0075628C"/>
    <w:rsid w:val="00756CC5"/>
    <w:rsid w:val="007605B0"/>
    <w:rsid w:val="00765E0B"/>
    <w:rsid w:val="007873A9"/>
    <w:rsid w:val="00791EE3"/>
    <w:rsid w:val="00793857"/>
    <w:rsid w:val="007A5CB5"/>
    <w:rsid w:val="007A6B88"/>
    <w:rsid w:val="007B24EE"/>
    <w:rsid w:val="007B6116"/>
    <w:rsid w:val="007C0BC6"/>
    <w:rsid w:val="007C6FCF"/>
    <w:rsid w:val="007D2755"/>
    <w:rsid w:val="007D6882"/>
    <w:rsid w:val="007E13A5"/>
    <w:rsid w:val="007E5B79"/>
    <w:rsid w:val="007F5AEE"/>
    <w:rsid w:val="007F63F2"/>
    <w:rsid w:val="00803C7D"/>
    <w:rsid w:val="00814714"/>
    <w:rsid w:val="00830438"/>
    <w:rsid w:val="008537C9"/>
    <w:rsid w:val="00861D19"/>
    <w:rsid w:val="008637B7"/>
    <w:rsid w:val="008729DD"/>
    <w:rsid w:val="00880845"/>
    <w:rsid w:val="00881A5B"/>
    <w:rsid w:val="00891202"/>
    <w:rsid w:val="009071A4"/>
    <w:rsid w:val="00907302"/>
    <w:rsid w:val="00920DD6"/>
    <w:rsid w:val="0093416E"/>
    <w:rsid w:val="009608D3"/>
    <w:rsid w:val="009615EB"/>
    <w:rsid w:val="00963E22"/>
    <w:rsid w:val="00964BCB"/>
    <w:rsid w:val="0096635E"/>
    <w:rsid w:val="0097481D"/>
    <w:rsid w:val="009932FB"/>
    <w:rsid w:val="009945B3"/>
    <w:rsid w:val="009B7B79"/>
    <w:rsid w:val="009D469E"/>
    <w:rsid w:val="009E49D6"/>
    <w:rsid w:val="009E59AE"/>
    <w:rsid w:val="00A0092D"/>
    <w:rsid w:val="00A11E19"/>
    <w:rsid w:val="00A37B96"/>
    <w:rsid w:val="00A420CE"/>
    <w:rsid w:val="00A46115"/>
    <w:rsid w:val="00A574B5"/>
    <w:rsid w:val="00A75276"/>
    <w:rsid w:val="00A77FE8"/>
    <w:rsid w:val="00A902DB"/>
    <w:rsid w:val="00A94FAF"/>
    <w:rsid w:val="00A95AF0"/>
    <w:rsid w:val="00A97BB8"/>
    <w:rsid w:val="00AA6B93"/>
    <w:rsid w:val="00AB0B6F"/>
    <w:rsid w:val="00AB33BE"/>
    <w:rsid w:val="00AB4A9A"/>
    <w:rsid w:val="00AB4AB7"/>
    <w:rsid w:val="00AB6116"/>
    <w:rsid w:val="00AC1B4F"/>
    <w:rsid w:val="00AC3430"/>
    <w:rsid w:val="00AD6322"/>
    <w:rsid w:val="00AE5E7A"/>
    <w:rsid w:val="00AE7E55"/>
    <w:rsid w:val="00AF35D8"/>
    <w:rsid w:val="00AF6F67"/>
    <w:rsid w:val="00B02455"/>
    <w:rsid w:val="00B04580"/>
    <w:rsid w:val="00B40935"/>
    <w:rsid w:val="00B42A63"/>
    <w:rsid w:val="00B45DDD"/>
    <w:rsid w:val="00B4655F"/>
    <w:rsid w:val="00B478A6"/>
    <w:rsid w:val="00B53439"/>
    <w:rsid w:val="00B54A56"/>
    <w:rsid w:val="00B55170"/>
    <w:rsid w:val="00B5555C"/>
    <w:rsid w:val="00B65DEA"/>
    <w:rsid w:val="00B83641"/>
    <w:rsid w:val="00B910E6"/>
    <w:rsid w:val="00B91ABB"/>
    <w:rsid w:val="00B95F71"/>
    <w:rsid w:val="00BA19A7"/>
    <w:rsid w:val="00BA2E03"/>
    <w:rsid w:val="00BA4151"/>
    <w:rsid w:val="00BB708C"/>
    <w:rsid w:val="00BD76E0"/>
    <w:rsid w:val="00BE1ECC"/>
    <w:rsid w:val="00BF0167"/>
    <w:rsid w:val="00BF0A88"/>
    <w:rsid w:val="00BF1E5F"/>
    <w:rsid w:val="00BF4D73"/>
    <w:rsid w:val="00C03573"/>
    <w:rsid w:val="00C04DE9"/>
    <w:rsid w:val="00C21323"/>
    <w:rsid w:val="00C2219A"/>
    <w:rsid w:val="00C37335"/>
    <w:rsid w:val="00C45528"/>
    <w:rsid w:val="00C638EB"/>
    <w:rsid w:val="00C70223"/>
    <w:rsid w:val="00C742D7"/>
    <w:rsid w:val="00C87B4D"/>
    <w:rsid w:val="00C9417E"/>
    <w:rsid w:val="00C94191"/>
    <w:rsid w:val="00CA481F"/>
    <w:rsid w:val="00CA76AB"/>
    <w:rsid w:val="00CB09AE"/>
    <w:rsid w:val="00CD04DD"/>
    <w:rsid w:val="00D057BA"/>
    <w:rsid w:val="00D10638"/>
    <w:rsid w:val="00D12650"/>
    <w:rsid w:val="00D258D8"/>
    <w:rsid w:val="00D376E1"/>
    <w:rsid w:val="00D744AD"/>
    <w:rsid w:val="00D77A4C"/>
    <w:rsid w:val="00D81FF9"/>
    <w:rsid w:val="00D87848"/>
    <w:rsid w:val="00D91799"/>
    <w:rsid w:val="00D978D4"/>
    <w:rsid w:val="00D97A0B"/>
    <w:rsid w:val="00DB211D"/>
    <w:rsid w:val="00DC7090"/>
    <w:rsid w:val="00DD127F"/>
    <w:rsid w:val="00DD536E"/>
    <w:rsid w:val="00DE3C6C"/>
    <w:rsid w:val="00DF5ACB"/>
    <w:rsid w:val="00E00E6C"/>
    <w:rsid w:val="00E039B0"/>
    <w:rsid w:val="00E3247D"/>
    <w:rsid w:val="00E46900"/>
    <w:rsid w:val="00E57FE4"/>
    <w:rsid w:val="00E736D3"/>
    <w:rsid w:val="00EB11C1"/>
    <w:rsid w:val="00EB2F0F"/>
    <w:rsid w:val="00EB49A6"/>
    <w:rsid w:val="00EC1567"/>
    <w:rsid w:val="00EE6EBB"/>
    <w:rsid w:val="00EE71E5"/>
    <w:rsid w:val="00F01F8C"/>
    <w:rsid w:val="00F10705"/>
    <w:rsid w:val="00F15E23"/>
    <w:rsid w:val="00F306B5"/>
    <w:rsid w:val="00F3128D"/>
    <w:rsid w:val="00F32278"/>
    <w:rsid w:val="00F35583"/>
    <w:rsid w:val="00F36B68"/>
    <w:rsid w:val="00F46DEC"/>
    <w:rsid w:val="00F71053"/>
    <w:rsid w:val="00F81E9F"/>
    <w:rsid w:val="00F86048"/>
    <w:rsid w:val="00F96B86"/>
    <w:rsid w:val="00FB33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9"/>
    <o:shapelayout v:ext="edit">
      <o:idmap v:ext="edit" data="2"/>
    </o:shapelayout>
  </w:shapeDefaults>
  <w:decimalSymbol w:val=","/>
  <w:listSeparator w:val=";"/>
  <w14:docId w14:val="1E6F5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styleId="Notitiekop">
    <w:name w:val="Note Heading"/>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link w:val="TekstopmerkingChar"/>
    <w:semiHidden/>
    <w:rsid w:val="00EB49A6"/>
    <w:pPr>
      <w:spacing w:line="240" w:lineRule="auto"/>
    </w:pPr>
  </w:style>
  <w:style w:type="paragraph" w:styleId="Voetnoottekst">
    <w:name w:val="footnote text"/>
    <w:basedOn w:val="Standaard"/>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814714"/>
    <w:rPr>
      <w:b/>
      <w:sz w:val="14"/>
      <w:szCs w:val="24"/>
    </w:rPr>
  </w:style>
  <w:style w:type="paragraph" w:customStyle="1" w:styleId="Huisstijl-TabelTekst">
    <w:name w:val="Huisstijl-TabelTekst"/>
    <w:basedOn w:val="Huisstijl-TabelTitel"/>
    <w:rsid w:val="00814714"/>
    <w:rPr>
      <w:b w:val="0"/>
    </w:rPr>
  </w:style>
  <w:style w:type="table" w:styleId="Tabelraster">
    <w:name w:val="Table Grid"/>
    <w:basedOn w:val="Standaardtabel"/>
    <w:rsid w:val="005352C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Ondertekeningvervolg">
    <w:name w:val="Huisstijl - Ondertekening vervolg"/>
    <w:basedOn w:val="Standaard"/>
    <w:rsid w:val="007C6FCF"/>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Toezendgegevens">
    <w:name w:val="Huisstijl - Toezendgegevens"/>
    <w:basedOn w:val="Standaard"/>
    <w:rsid w:val="003502AE"/>
    <w:pPr>
      <w:widowControl w:val="0"/>
      <w:suppressAutoHyphens/>
      <w:autoSpaceDN w:val="0"/>
      <w:spacing w:line="240" w:lineRule="exact"/>
      <w:textAlignment w:val="baseline"/>
    </w:pPr>
    <w:rPr>
      <w:rFonts w:eastAsia="SimSun" w:cs="Lohit Hindi"/>
      <w:kern w:val="3"/>
      <w:szCs w:val="24"/>
      <w:lang w:eastAsia="zh-CN" w:bidi="hi-IN"/>
    </w:rPr>
  </w:style>
  <w:style w:type="character" w:styleId="Voetnootmarkering">
    <w:name w:val="footnote reference"/>
    <w:semiHidden/>
    <w:unhideWhenUsed/>
    <w:rsid w:val="00A77FE8"/>
    <w:rPr>
      <w:vertAlign w:val="superscript"/>
    </w:rPr>
  </w:style>
  <w:style w:type="character" w:styleId="Hyperlink">
    <w:name w:val="Hyperlink"/>
    <w:unhideWhenUsed/>
    <w:rsid w:val="00A77FE8"/>
    <w:rPr>
      <w:color w:val="0000FF"/>
      <w:u w:val="single"/>
    </w:rPr>
  </w:style>
  <w:style w:type="character" w:styleId="Onopgelostemelding">
    <w:name w:val="Unresolved Mention"/>
    <w:uiPriority w:val="99"/>
    <w:semiHidden/>
    <w:unhideWhenUsed/>
    <w:rsid w:val="00A77FE8"/>
    <w:rPr>
      <w:color w:val="605E5C"/>
      <w:shd w:val="clear" w:color="auto" w:fill="E1DFDD"/>
    </w:rPr>
  </w:style>
  <w:style w:type="character" w:styleId="Verwijzingopmerking">
    <w:name w:val="annotation reference"/>
    <w:semiHidden/>
    <w:unhideWhenUsed/>
    <w:rsid w:val="00D258D8"/>
    <w:rPr>
      <w:sz w:val="16"/>
      <w:szCs w:val="16"/>
    </w:rPr>
  </w:style>
  <w:style w:type="paragraph" w:styleId="Onderwerpvanopmerking">
    <w:name w:val="annotation subject"/>
    <w:basedOn w:val="Tekstopmerking"/>
    <w:next w:val="Tekstopmerking"/>
    <w:link w:val="OnderwerpvanopmerkingChar"/>
    <w:semiHidden/>
    <w:unhideWhenUsed/>
    <w:rsid w:val="00D258D8"/>
    <w:pPr>
      <w:spacing w:line="240" w:lineRule="atLeast"/>
    </w:pPr>
    <w:rPr>
      <w:b/>
      <w:bCs/>
      <w:sz w:val="20"/>
    </w:rPr>
  </w:style>
  <w:style w:type="character" w:customStyle="1" w:styleId="TekstopmerkingChar">
    <w:name w:val="Tekst opmerking Char"/>
    <w:link w:val="Tekstopmerking"/>
    <w:semiHidden/>
    <w:rsid w:val="00D258D8"/>
    <w:rPr>
      <w:rFonts w:ascii="Verdana" w:hAnsi="Verdana"/>
      <w:sz w:val="18"/>
    </w:rPr>
  </w:style>
  <w:style w:type="character" w:customStyle="1" w:styleId="OnderwerpvanopmerkingChar">
    <w:name w:val="Onderwerp van opmerking Char"/>
    <w:link w:val="Onderwerpvanopmerking"/>
    <w:semiHidden/>
    <w:rsid w:val="00D258D8"/>
    <w:rPr>
      <w:rFonts w:ascii="Verdana" w:hAnsi="Verdana"/>
      <w:b/>
      <w:bC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2.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zorginstituutnederland.nl/documenten/2026/02/13/pakketadvies-lecanemab-leqembi--voor-de-behandeling-van-alzheime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807</ap:Words>
  <ap:Characters>4931</ap:Characters>
  <ap:DocSecurity>0</ap:DocSecurity>
  <ap:Lines>41</ap:Lines>
  <ap:Paragraphs>11</ap:Paragraphs>
  <ap:ScaleCrop>false</ap:ScaleCrop>
  <ap:LinksUpToDate>false</ap:LinksUpToDate>
  <ap:CharactersWithSpaces>5727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2026-08-31T14:30:00.0000000Z</dcterms:created>
  <dcterms:modified xsi:type="dcterms:W3CDTF">2026-08-31T14:30:00.0000000Z</dcterms:modified>
  <dc:creator/>
  <dc:description>------------------------</dc:description>
  <dc:subject/>
  <dc:title/>
  <keywords/>
  <version/>
  <category/>
</coreProperties>
</file>