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04FC" w:rsidR="00F63666" w:rsidP="00F63666" w:rsidRDefault="00F63666" w14:paraId="5E3FD93D" w14:textId="77777777">
      <w:pPr>
        <w:spacing w:after="0" w:line="240" w:lineRule="auto"/>
        <w:ind w:left="1410" w:hanging="1410"/>
        <w:rPr>
          <w:rFonts w:ascii="Verdana" w:hAnsi="Verdana"/>
          <w:b/>
          <w:sz w:val="18"/>
          <w:szCs w:val="18"/>
        </w:rPr>
      </w:pPr>
      <w:r w:rsidRPr="001804FC">
        <w:rPr>
          <w:rFonts w:ascii="Verdana" w:hAnsi="Verdana"/>
          <w:b/>
          <w:sz w:val="18"/>
          <w:szCs w:val="18"/>
        </w:rPr>
        <w:t>36 705</w:t>
      </w:r>
      <w:r>
        <w:rPr>
          <w:rFonts w:ascii="Verdana" w:hAnsi="Verdana"/>
          <w:b/>
          <w:sz w:val="18"/>
          <w:szCs w:val="18"/>
        </w:rPr>
        <w:t xml:space="preserve"> </w:t>
      </w:r>
      <w:r w:rsidRPr="001804FC">
        <w:rPr>
          <w:rFonts w:ascii="Verdana" w:hAnsi="Verdana"/>
          <w:b/>
          <w:sz w:val="18"/>
          <w:szCs w:val="18"/>
        </w:rPr>
        <w:tab/>
        <w:t>Wijziging van de Opiumwet in verband met de verhoging van het wettelijk strafmaximum van het aanwezig hebben, de handel, de productie en de in- en uitvoer van verdovende middelen als bedoeld in lijst I bij de Opiumwet (verhoging strafmaxima grootschalige drugscriminaliteit)</w:t>
      </w:r>
    </w:p>
    <w:p w:rsidRPr="001804FC" w:rsidR="00F63666" w:rsidP="00F63666" w:rsidRDefault="00F63666" w14:paraId="527DDE63" w14:textId="77777777">
      <w:pPr>
        <w:spacing w:after="0" w:line="240" w:lineRule="auto"/>
        <w:rPr>
          <w:rFonts w:ascii="Verdana" w:hAnsi="Verdana"/>
          <w:b/>
          <w:sz w:val="18"/>
          <w:szCs w:val="18"/>
        </w:rPr>
      </w:pPr>
    </w:p>
    <w:p w:rsidRPr="001804FC" w:rsidR="00F63666" w:rsidP="00F63666" w:rsidRDefault="00F63666" w14:paraId="41C96504" w14:textId="77777777">
      <w:pPr>
        <w:spacing w:after="0" w:line="240" w:lineRule="auto"/>
        <w:rPr>
          <w:rFonts w:ascii="Verdana" w:hAnsi="Verdana"/>
          <w:b/>
          <w:sz w:val="18"/>
          <w:szCs w:val="18"/>
        </w:rPr>
      </w:pPr>
    </w:p>
    <w:p w:rsidR="00F63666" w:rsidP="00F63666" w:rsidRDefault="00F63666" w14:paraId="66351741" w14:textId="77777777">
      <w:pPr>
        <w:spacing w:after="0" w:line="240" w:lineRule="auto"/>
        <w:rPr>
          <w:rFonts w:ascii="Verdana" w:hAnsi="Verdana"/>
          <w:b/>
          <w:sz w:val="18"/>
          <w:szCs w:val="18"/>
        </w:rPr>
      </w:pPr>
      <w:r w:rsidRPr="001804FC">
        <w:rPr>
          <w:rFonts w:ascii="Verdana" w:hAnsi="Verdana"/>
          <w:b/>
          <w:sz w:val="18"/>
          <w:szCs w:val="18"/>
        </w:rPr>
        <w:t>Nota van wijziging</w:t>
      </w:r>
    </w:p>
    <w:p w:rsidR="00F63666" w:rsidP="00F63666" w:rsidRDefault="00F63666" w14:paraId="1DC9F96C" w14:textId="77777777">
      <w:pPr>
        <w:spacing w:after="0" w:line="240" w:lineRule="auto"/>
        <w:rPr>
          <w:rFonts w:ascii="Verdana" w:hAnsi="Verdana"/>
          <w:b/>
          <w:sz w:val="18"/>
          <w:szCs w:val="18"/>
        </w:rPr>
      </w:pPr>
    </w:p>
    <w:p w:rsidRPr="00F50A02" w:rsidR="00F63666" w:rsidP="00F63666" w:rsidRDefault="00F63666" w14:paraId="687271C8" w14:textId="77777777">
      <w:pPr>
        <w:spacing w:after="0" w:line="240" w:lineRule="auto"/>
        <w:rPr>
          <w:rFonts w:ascii="Verdana" w:hAnsi="Verdana"/>
          <w:bCs/>
          <w:sz w:val="18"/>
          <w:szCs w:val="18"/>
        </w:rPr>
      </w:pPr>
      <w:r w:rsidRPr="00F50A02">
        <w:rPr>
          <w:rFonts w:ascii="Verdana" w:hAnsi="Verdana"/>
          <w:bCs/>
          <w:sz w:val="18"/>
          <w:szCs w:val="18"/>
        </w:rPr>
        <w:t>Het voorstel van wet wordt als volgt gewijzigd:</w:t>
      </w:r>
    </w:p>
    <w:p w:rsidRPr="008C0BA4" w:rsidR="00F63666" w:rsidP="00F63666" w:rsidRDefault="00F63666" w14:paraId="098405CA" w14:textId="77777777">
      <w:pPr>
        <w:spacing w:after="0" w:line="240" w:lineRule="auto"/>
        <w:rPr>
          <w:rFonts w:ascii="Verdana" w:hAnsi="Verdana"/>
          <w:b/>
          <w:sz w:val="18"/>
          <w:szCs w:val="18"/>
        </w:rPr>
      </w:pPr>
    </w:p>
    <w:p w:rsidRPr="008C0BA4" w:rsidR="00F63666" w:rsidP="00F63666" w:rsidRDefault="00F63666" w14:paraId="28DEBABA" w14:textId="77777777">
      <w:pPr>
        <w:spacing w:after="0" w:line="240" w:lineRule="auto"/>
        <w:rPr>
          <w:rFonts w:ascii="Verdana" w:hAnsi="Verdana"/>
          <w:sz w:val="18"/>
          <w:szCs w:val="18"/>
        </w:rPr>
      </w:pPr>
      <w:r w:rsidRPr="008C0BA4">
        <w:rPr>
          <w:rFonts w:ascii="Verdana" w:hAnsi="Verdana"/>
          <w:sz w:val="18"/>
          <w:szCs w:val="18"/>
        </w:rPr>
        <w:t xml:space="preserve">In artikel </w:t>
      </w:r>
      <w:r>
        <w:rPr>
          <w:rFonts w:ascii="Verdana" w:hAnsi="Verdana"/>
          <w:sz w:val="18"/>
          <w:szCs w:val="18"/>
        </w:rPr>
        <w:t>I</w:t>
      </w:r>
      <w:r w:rsidRPr="008C0BA4">
        <w:rPr>
          <w:rFonts w:ascii="Verdana" w:hAnsi="Verdana"/>
          <w:sz w:val="18"/>
          <w:szCs w:val="18"/>
        </w:rPr>
        <w:t xml:space="preserve"> wordt voor </w:t>
      </w:r>
      <w:r>
        <w:rPr>
          <w:rFonts w:ascii="Verdana" w:hAnsi="Verdana"/>
          <w:sz w:val="18"/>
          <w:szCs w:val="18"/>
        </w:rPr>
        <w:t>onderdeel</w:t>
      </w:r>
      <w:r w:rsidRPr="008C0BA4">
        <w:rPr>
          <w:rFonts w:ascii="Verdana" w:hAnsi="Verdana"/>
          <w:sz w:val="18"/>
          <w:szCs w:val="18"/>
        </w:rPr>
        <w:t xml:space="preserve"> A een onderdeel ingevoegd, luidende: </w:t>
      </w:r>
    </w:p>
    <w:p w:rsidRPr="008C0BA4" w:rsidR="00F63666" w:rsidP="00F63666" w:rsidRDefault="00F63666" w14:paraId="03AE28B9" w14:textId="77777777">
      <w:pPr>
        <w:spacing w:after="0" w:line="240" w:lineRule="auto"/>
        <w:rPr>
          <w:rFonts w:ascii="Verdana" w:hAnsi="Verdana"/>
          <w:sz w:val="18"/>
          <w:szCs w:val="18"/>
        </w:rPr>
      </w:pPr>
    </w:p>
    <w:p w:rsidRPr="008C0BA4" w:rsidR="00F63666" w:rsidP="00F63666" w:rsidRDefault="00F63666" w14:paraId="4B5CE8B2" w14:textId="77777777">
      <w:pPr>
        <w:spacing w:after="0" w:line="240" w:lineRule="auto"/>
        <w:ind w:firstLine="708"/>
        <w:rPr>
          <w:rFonts w:ascii="Verdana" w:hAnsi="Verdana"/>
          <w:sz w:val="18"/>
          <w:szCs w:val="18"/>
        </w:rPr>
      </w:pPr>
      <w:r w:rsidRPr="008C0BA4">
        <w:rPr>
          <w:rFonts w:ascii="Verdana" w:hAnsi="Verdana"/>
          <w:sz w:val="18"/>
          <w:szCs w:val="18"/>
        </w:rPr>
        <w:t xml:space="preserve">0A </w:t>
      </w:r>
    </w:p>
    <w:p w:rsidR="00F63666" w:rsidP="00F63666" w:rsidRDefault="00F63666" w14:paraId="4657C3F0" w14:textId="77777777">
      <w:pPr>
        <w:spacing w:after="0" w:line="240" w:lineRule="auto"/>
        <w:rPr>
          <w:rFonts w:ascii="Verdana" w:hAnsi="Verdana"/>
          <w:sz w:val="18"/>
          <w:szCs w:val="18"/>
        </w:rPr>
      </w:pPr>
      <w:r w:rsidRPr="008C0BA4">
        <w:rPr>
          <w:rFonts w:ascii="Verdana" w:hAnsi="Verdana"/>
          <w:sz w:val="18"/>
          <w:szCs w:val="18"/>
        </w:rPr>
        <w:tab/>
      </w:r>
    </w:p>
    <w:p w:rsidR="00F63666" w:rsidP="00F63666" w:rsidRDefault="00F63666" w14:paraId="3004AEC5" w14:textId="77777777">
      <w:pPr>
        <w:spacing w:after="0" w:line="240" w:lineRule="auto"/>
        <w:rPr>
          <w:rFonts w:ascii="Verdana" w:hAnsi="Verdana"/>
          <w:sz w:val="18"/>
          <w:szCs w:val="18"/>
        </w:rPr>
      </w:pPr>
      <w:r>
        <w:rPr>
          <w:rFonts w:ascii="Verdana" w:hAnsi="Verdana"/>
          <w:sz w:val="18"/>
          <w:szCs w:val="18"/>
        </w:rPr>
        <w:tab/>
        <w:t xml:space="preserve">Artikel 2a, tweede lid, wordt als volgt gewijzigd: </w:t>
      </w:r>
      <w:r>
        <w:rPr>
          <w:rFonts w:ascii="Verdana" w:hAnsi="Verdana"/>
          <w:sz w:val="18"/>
          <w:szCs w:val="18"/>
        </w:rPr>
        <w:tab/>
      </w:r>
    </w:p>
    <w:p w:rsidR="00F63666" w:rsidP="00F63666" w:rsidRDefault="00F63666" w14:paraId="3EB19A93" w14:textId="77777777">
      <w:pPr>
        <w:spacing w:after="0" w:line="240" w:lineRule="auto"/>
        <w:ind w:left="708"/>
        <w:rPr>
          <w:rFonts w:ascii="Verdana" w:hAnsi="Verdana"/>
          <w:sz w:val="18"/>
          <w:szCs w:val="18"/>
        </w:rPr>
      </w:pPr>
      <w:r w:rsidRPr="00394F5B">
        <w:rPr>
          <w:rFonts w:ascii="Verdana" w:hAnsi="Verdana"/>
          <w:sz w:val="18"/>
          <w:szCs w:val="18"/>
        </w:rPr>
        <w:t>1. Aan het slot van onderdeel i vervalt "of"</w:t>
      </w:r>
      <w:r>
        <w:rPr>
          <w:rFonts w:ascii="Verdana" w:hAnsi="Verdana"/>
          <w:sz w:val="18"/>
          <w:szCs w:val="18"/>
        </w:rPr>
        <w:t>.</w:t>
      </w:r>
    </w:p>
    <w:p w:rsidRPr="00F718F0" w:rsidR="00F63666" w:rsidP="00F63666" w:rsidRDefault="00F63666" w14:paraId="3E83DF88" w14:textId="77777777">
      <w:pPr>
        <w:spacing w:after="0" w:line="240" w:lineRule="auto"/>
        <w:ind w:left="708"/>
        <w:rPr>
          <w:rFonts w:ascii="Verdana" w:hAnsi="Verdana"/>
          <w:sz w:val="18"/>
          <w:szCs w:val="18"/>
        </w:rPr>
      </w:pPr>
      <w:r>
        <w:rPr>
          <w:rFonts w:ascii="Verdana" w:hAnsi="Verdana"/>
          <w:sz w:val="18"/>
          <w:szCs w:val="18"/>
        </w:rPr>
        <w:t>2. O</w:t>
      </w:r>
      <w:r w:rsidRPr="00394F5B">
        <w:rPr>
          <w:rFonts w:ascii="Verdana" w:hAnsi="Verdana"/>
          <w:sz w:val="18"/>
          <w:szCs w:val="18"/>
        </w:rPr>
        <w:t xml:space="preserve">nder vervanging van de </w:t>
      </w:r>
      <w:r>
        <w:rPr>
          <w:rFonts w:ascii="Verdana" w:hAnsi="Verdana"/>
          <w:sz w:val="18"/>
          <w:szCs w:val="18"/>
        </w:rPr>
        <w:t>punt</w:t>
      </w:r>
      <w:r w:rsidRPr="00394F5B">
        <w:rPr>
          <w:rFonts w:ascii="Verdana" w:hAnsi="Verdana"/>
          <w:sz w:val="18"/>
          <w:szCs w:val="18"/>
        </w:rPr>
        <w:t xml:space="preserve"> aan het slot van </w:t>
      </w:r>
      <w:r>
        <w:rPr>
          <w:rFonts w:ascii="Verdana" w:hAnsi="Verdana"/>
          <w:sz w:val="18"/>
          <w:szCs w:val="18"/>
        </w:rPr>
        <w:t xml:space="preserve">onderdeel j door een puntkomma </w:t>
      </w:r>
      <w:r w:rsidRPr="0026407F">
        <w:rPr>
          <w:rFonts w:ascii="Verdana" w:hAnsi="Verdana"/>
          <w:sz w:val="18"/>
          <w:szCs w:val="18"/>
        </w:rPr>
        <w:t>wordt een onderdeel toegevoegd, luidende:</w:t>
      </w:r>
    </w:p>
    <w:p w:rsidR="00F63666" w:rsidP="00F63666" w:rsidRDefault="00F63666" w14:paraId="64232DFC" w14:textId="7B9C3374">
      <w:pPr>
        <w:spacing w:after="0" w:line="240" w:lineRule="auto"/>
        <w:ind w:left="708"/>
        <w:rPr>
          <w:rFonts w:ascii="Verdana" w:hAnsi="Verdana"/>
          <w:sz w:val="18"/>
          <w:szCs w:val="18"/>
        </w:rPr>
      </w:pPr>
      <w:r>
        <w:rPr>
          <w:rFonts w:ascii="Verdana" w:hAnsi="Verdana"/>
          <w:sz w:val="18"/>
          <w:szCs w:val="18"/>
        </w:rPr>
        <w:t xml:space="preserve">k. </w:t>
      </w:r>
      <w:r w:rsidRPr="00AF20EF" w:rsidR="00AF20EF">
        <w:rPr>
          <w:rFonts w:ascii="Verdana" w:hAnsi="Verdana"/>
          <w:sz w:val="18"/>
          <w:szCs w:val="18"/>
        </w:rPr>
        <w:t>het Nederlands Forensisch Instituut, met uitzondering van het verkopen</w:t>
      </w:r>
      <w:r>
        <w:rPr>
          <w:rFonts w:ascii="Verdana" w:hAnsi="Verdana"/>
          <w:sz w:val="18"/>
          <w:szCs w:val="18"/>
        </w:rPr>
        <w:t xml:space="preserve">. </w:t>
      </w:r>
    </w:p>
    <w:p w:rsidR="00F63666" w:rsidP="00F63666" w:rsidRDefault="00F63666" w14:paraId="34A804A0" w14:textId="77777777">
      <w:pPr>
        <w:spacing w:after="0"/>
        <w:rPr>
          <w:rFonts w:ascii="Verdana" w:hAnsi="Verdana"/>
          <w:sz w:val="18"/>
          <w:szCs w:val="18"/>
        </w:rPr>
      </w:pPr>
    </w:p>
    <w:p w:rsidRPr="008C0BA4" w:rsidR="00F63666" w:rsidP="00F63666" w:rsidRDefault="00F63666" w14:paraId="2CC62D11" w14:textId="77777777">
      <w:pPr>
        <w:spacing w:after="0"/>
        <w:rPr>
          <w:rFonts w:ascii="Verdana" w:hAnsi="Verdana"/>
          <w:sz w:val="18"/>
          <w:szCs w:val="18"/>
        </w:rPr>
      </w:pPr>
    </w:p>
    <w:p w:rsidRPr="001804FC" w:rsidR="00F63666" w:rsidP="00F63666" w:rsidRDefault="00F63666" w14:paraId="49BBAED4" w14:textId="77777777">
      <w:pPr>
        <w:spacing w:after="0"/>
        <w:rPr>
          <w:rFonts w:ascii="Verdana" w:hAnsi="Verdana"/>
          <w:b/>
          <w:sz w:val="18"/>
          <w:szCs w:val="18"/>
        </w:rPr>
      </w:pPr>
      <w:r w:rsidRPr="001804FC">
        <w:rPr>
          <w:rFonts w:ascii="Verdana" w:hAnsi="Verdana"/>
          <w:b/>
          <w:sz w:val="18"/>
          <w:szCs w:val="18"/>
        </w:rPr>
        <w:t>Toelichting</w:t>
      </w:r>
    </w:p>
    <w:p w:rsidR="00F63666" w:rsidP="00F63666" w:rsidRDefault="00F63666" w14:paraId="402EEA0F" w14:textId="77777777">
      <w:pPr>
        <w:spacing w:after="0" w:line="240" w:lineRule="auto"/>
        <w:ind w:left="1410" w:hanging="1410"/>
        <w:rPr>
          <w:rFonts w:ascii="Verdana" w:hAnsi="Verdana"/>
          <w:sz w:val="18"/>
          <w:szCs w:val="18"/>
        </w:rPr>
      </w:pPr>
    </w:p>
    <w:p w:rsidRPr="0026407F" w:rsidR="00F63666" w:rsidP="00F63666" w:rsidRDefault="00F63666" w14:paraId="62D622A1" w14:textId="77777777">
      <w:pPr>
        <w:spacing w:after="0" w:line="240" w:lineRule="auto"/>
        <w:rPr>
          <w:rFonts w:ascii="Verdana" w:hAnsi="Verdana"/>
          <w:sz w:val="18"/>
          <w:szCs w:val="18"/>
        </w:rPr>
      </w:pPr>
      <w:r w:rsidRPr="0026407F">
        <w:rPr>
          <w:rFonts w:ascii="Verdana" w:hAnsi="Verdana"/>
          <w:sz w:val="18"/>
          <w:szCs w:val="18"/>
        </w:rPr>
        <w:t xml:space="preserve">Deze nota van wijziging, die het herstel van een kennelijke omissie betreft, wordt ingediend mede namens de Minister van Volksgezondheid, Welzijn en Sport. De wijziging wordt hieronder toegelicht. </w:t>
      </w:r>
    </w:p>
    <w:p w:rsidRPr="008C0BA4" w:rsidR="00F63666" w:rsidP="00F63666" w:rsidRDefault="00F63666" w14:paraId="4BFB6AE1" w14:textId="77777777">
      <w:pPr>
        <w:spacing w:after="0" w:line="240" w:lineRule="auto"/>
        <w:rPr>
          <w:rFonts w:ascii="Verdana" w:hAnsi="Verdana"/>
          <w:sz w:val="18"/>
          <w:szCs w:val="18"/>
        </w:rPr>
      </w:pPr>
    </w:p>
    <w:p w:rsidR="00F63666" w:rsidP="00F63666" w:rsidRDefault="00F63666" w14:paraId="07402544" w14:textId="1954FF1E">
      <w:pPr>
        <w:spacing w:after="0" w:line="240" w:lineRule="auto"/>
        <w:rPr>
          <w:rFonts w:ascii="Verdana" w:hAnsi="Verdana"/>
          <w:sz w:val="18"/>
          <w:szCs w:val="18"/>
        </w:rPr>
      </w:pPr>
      <w:r>
        <w:rPr>
          <w:rFonts w:ascii="Verdana" w:hAnsi="Verdana"/>
          <w:sz w:val="18"/>
          <w:szCs w:val="18"/>
        </w:rPr>
        <w:t>A</w:t>
      </w:r>
      <w:r w:rsidRPr="008C0BA4">
        <w:rPr>
          <w:rFonts w:ascii="Verdana" w:hAnsi="Verdana"/>
          <w:sz w:val="18"/>
          <w:szCs w:val="18"/>
        </w:rPr>
        <w:t xml:space="preserve">rtikel 2a, eerste lid, van de Opiumwet </w:t>
      </w:r>
      <w:r>
        <w:rPr>
          <w:rFonts w:ascii="Verdana" w:hAnsi="Verdana"/>
          <w:sz w:val="18"/>
          <w:szCs w:val="18"/>
        </w:rPr>
        <w:t xml:space="preserve">bevat </w:t>
      </w:r>
      <w:r w:rsidRPr="008C0BA4">
        <w:rPr>
          <w:rFonts w:ascii="Verdana" w:hAnsi="Verdana"/>
          <w:sz w:val="18"/>
          <w:szCs w:val="18"/>
        </w:rPr>
        <w:t>het verbod</w:t>
      </w:r>
      <w:r>
        <w:rPr>
          <w:rFonts w:ascii="Verdana" w:hAnsi="Verdana"/>
          <w:sz w:val="18"/>
          <w:szCs w:val="18"/>
        </w:rPr>
        <w:t xml:space="preserve"> op bepaalde handelingen met betrekking tot </w:t>
      </w:r>
      <w:r w:rsidRPr="008C0BA4">
        <w:rPr>
          <w:rFonts w:ascii="Verdana" w:hAnsi="Verdana"/>
          <w:sz w:val="18"/>
          <w:szCs w:val="18"/>
        </w:rPr>
        <w:t>een substantie die de</w:t>
      </w:r>
      <w:r>
        <w:rPr>
          <w:rFonts w:ascii="Verdana" w:hAnsi="Verdana"/>
          <w:sz w:val="18"/>
          <w:szCs w:val="18"/>
        </w:rPr>
        <w:t>el</w:t>
      </w:r>
      <w:r w:rsidRPr="008C0BA4">
        <w:rPr>
          <w:rFonts w:ascii="Verdana" w:hAnsi="Verdana"/>
          <w:sz w:val="18"/>
          <w:szCs w:val="18"/>
        </w:rPr>
        <w:t xml:space="preserve"> uitmaakt van een stofgroep als bedoeld in de bij deze wet behorende lijst IA of een preparaat daarvan</w:t>
      </w:r>
      <w:r>
        <w:rPr>
          <w:rFonts w:ascii="Verdana" w:hAnsi="Verdana"/>
          <w:sz w:val="18"/>
          <w:szCs w:val="18"/>
        </w:rPr>
        <w:t xml:space="preserve">. </w:t>
      </w:r>
      <w:r w:rsidRPr="0010597A">
        <w:rPr>
          <w:rFonts w:ascii="Verdana" w:hAnsi="Verdana"/>
          <w:sz w:val="18"/>
          <w:szCs w:val="18"/>
        </w:rPr>
        <w:t xml:space="preserve">In het tweede lid </w:t>
      </w:r>
      <w:r>
        <w:rPr>
          <w:rFonts w:ascii="Verdana" w:hAnsi="Verdana"/>
          <w:sz w:val="18"/>
          <w:szCs w:val="18"/>
        </w:rPr>
        <w:t xml:space="preserve">van artikel 2a van de Opiumwet </w:t>
      </w:r>
      <w:r w:rsidRPr="0010597A">
        <w:rPr>
          <w:rFonts w:ascii="Verdana" w:hAnsi="Verdana"/>
          <w:sz w:val="18"/>
          <w:szCs w:val="18"/>
        </w:rPr>
        <w:t>zijn uitzonderingen op dit verbod opgenomen.</w:t>
      </w:r>
      <w:r>
        <w:rPr>
          <w:rFonts w:ascii="Verdana" w:hAnsi="Verdana"/>
          <w:sz w:val="18"/>
          <w:szCs w:val="18"/>
        </w:rPr>
        <w:t xml:space="preserve"> Zo is het verbod bijvoorbeeld niet van toepassing op een geneesmiddel wa</w:t>
      </w:r>
      <w:r w:rsidRPr="0010597A">
        <w:rPr>
          <w:rFonts w:ascii="Verdana" w:hAnsi="Verdana"/>
          <w:sz w:val="18"/>
          <w:szCs w:val="18"/>
        </w:rPr>
        <w:t>arvoor een handelsvergunning is verleend als bedoeld in artikel 40, eerste lid, van de Geneesmiddelenwet</w:t>
      </w:r>
      <w:r>
        <w:rPr>
          <w:rFonts w:ascii="Verdana" w:hAnsi="Verdana"/>
          <w:sz w:val="18"/>
          <w:szCs w:val="18"/>
        </w:rPr>
        <w:t xml:space="preserve">. Met onderdeel OA wordt erin voorzien dat het Nederlands Forensisch Instituut (hierna: NFI) wordt toegevoegd aan deze opsomming, net zoals voor het NFI in artikel 16 van het Opiumwetbesluit een uitzondering is opgenomen op de </w:t>
      </w:r>
      <w:r w:rsidRPr="00C64214">
        <w:rPr>
          <w:rFonts w:ascii="Verdana" w:hAnsi="Verdana"/>
          <w:sz w:val="18"/>
          <w:szCs w:val="18"/>
        </w:rPr>
        <w:t>verboden voor zover betrekking hebbend op bepaalde handelingen met betrekking tot opiumwetmiddelen als bedoeld in lijst I of lijst II van de Opiumwet.</w:t>
      </w:r>
      <w:r>
        <w:rPr>
          <w:rFonts w:ascii="Verdana" w:hAnsi="Verdana"/>
          <w:sz w:val="18"/>
          <w:szCs w:val="18"/>
        </w:rPr>
        <w:t xml:space="preserve"> Per abuis was dit niet geregeld voor een stofgroep als bedoeld in lijst IA of een preparaat daarvan. Deze wijziging betekent dat het verbod als bedoeld in artikel 2a, eerste lid, van de Opiumwet niet van toepassing is op het NFI</w:t>
      </w:r>
      <w:r w:rsidR="00AF20EF">
        <w:rPr>
          <w:rFonts w:ascii="Verdana" w:hAnsi="Verdana"/>
          <w:sz w:val="18"/>
          <w:szCs w:val="18"/>
        </w:rPr>
        <w:t xml:space="preserve"> </w:t>
      </w:r>
      <w:r w:rsidRPr="00AF20EF" w:rsidR="00AF20EF">
        <w:rPr>
          <w:rFonts w:ascii="Verdana" w:hAnsi="Verdana"/>
          <w:sz w:val="18"/>
          <w:szCs w:val="18"/>
        </w:rPr>
        <w:t>met uitzondering van het verkopen van dergelijke stofgroepen of preparaten daarvan</w:t>
      </w:r>
      <w:r>
        <w:rPr>
          <w:rFonts w:ascii="Verdana" w:hAnsi="Verdana"/>
          <w:sz w:val="18"/>
          <w:szCs w:val="18"/>
        </w:rPr>
        <w:t xml:space="preserve">. </w:t>
      </w:r>
    </w:p>
    <w:p w:rsidR="00F63666" w:rsidP="00F63666" w:rsidRDefault="00F63666" w14:paraId="42E247EB" w14:textId="77777777">
      <w:pPr>
        <w:spacing w:after="0" w:line="240" w:lineRule="auto"/>
        <w:rPr>
          <w:rFonts w:ascii="Verdana" w:hAnsi="Verdana"/>
          <w:sz w:val="18"/>
          <w:szCs w:val="18"/>
        </w:rPr>
      </w:pPr>
    </w:p>
    <w:p w:rsidR="00F63666" w:rsidP="00F63666" w:rsidRDefault="00F63666" w14:paraId="7DEDCE45" w14:textId="77777777">
      <w:pPr>
        <w:spacing w:after="0" w:line="240" w:lineRule="auto"/>
        <w:rPr>
          <w:rFonts w:ascii="Verdana" w:hAnsi="Verdana"/>
          <w:sz w:val="18"/>
          <w:szCs w:val="18"/>
        </w:rPr>
      </w:pPr>
    </w:p>
    <w:p w:rsidR="00F63666" w:rsidP="00F63666" w:rsidRDefault="00F63666" w14:paraId="270F2D58" w14:textId="77777777">
      <w:pPr>
        <w:spacing w:after="0" w:line="240" w:lineRule="auto"/>
        <w:rPr>
          <w:rFonts w:ascii="Verdana" w:hAnsi="Verdana"/>
          <w:sz w:val="18"/>
          <w:szCs w:val="18"/>
        </w:rPr>
      </w:pPr>
      <w:r w:rsidRPr="00EF2933">
        <w:rPr>
          <w:rFonts w:ascii="Verdana" w:hAnsi="Verdana"/>
          <w:sz w:val="18"/>
          <w:szCs w:val="18"/>
        </w:rPr>
        <w:t>De Minister van Justitie en Veiligheid</w:t>
      </w:r>
      <w:r>
        <w:rPr>
          <w:rFonts w:ascii="Verdana" w:hAnsi="Verdana"/>
          <w:sz w:val="18"/>
          <w:szCs w:val="18"/>
        </w:rPr>
        <w:t>,</w:t>
      </w:r>
    </w:p>
    <w:p w:rsidR="00F63666" w:rsidP="00F63666" w:rsidRDefault="00F63666" w14:paraId="0C4B619D" w14:textId="77777777">
      <w:pPr>
        <w:spacing w:after="0" w:line="240" w:lineRule="auto"/>
        <w:rPr>
          <w:rFonts w:ascii="Verdana" w:hAnsi="Verdana"/>
          <w:sz w:val="18"/>
          <w:szCs w:val="18"/>
        </w:rPr>
      </w:pPr>
    </w:p>
    <w:p w:rsidRPr="00C64214" w:rsidR="00F63666" w:rsidP="00F63666" w:rsidRDefault="00F63666" w14:paraId="42EC72F1" w14:textId="77777777">
      <w:pPr>
        <w:spacing w:after="0" w:line="240" w:lineRule="auto"/>
        <w:rPr>
          <w:rFonts w:ascii="Verdana" w:hAnsi="Verdana"/>
          <w:sz w:val="18"/>
          <w:szCs w:val="18"/>
        </w:rPr>
      </w:pPr>
    </w:p>
    <w:p w:rsidR="00F63666" w:rsidP="00F63666" w:rsidRDefault="00F63666" w14:paraId="04025628" w14:textId="77777777">
      <w:pPr>
        <w:spacing w:after="0" w:line="240" w:lineRule="auto"/>
        <w:rPr>
          <w:rFonts w:ascii="Verdana" w:hAnsi="Verdana"/>
          <w:sz w:val="18"/>
          <w:szCs w:val="18"/>
        </w:rPr>
      </w:pPr>
    </w:p>
    <w:p w:rsidR="00F63666" w:rsidP="00F63666" w:rsidRDefault="00F63666" w14:paraId="68AFDE66" w14:textId="77777777">
      <w:pPr>
        <w:spacing w:after="0" w:line="240" w:lineRule="auto"/>
        <w:rPr>
          <w:rFonts w:ascii="Verdana" w:hAnsi="Verdana"/>
          <w:sz w:val="18"/>
          <w:szCs w:val="18"/>
        </w:rPr>
      </w:pPr>
    </w:p>
    <w:p w:rsidR="00F63666" w:rsidP="00F63666" w:rsidRDefault="00F63666" w14:paraId="3DF3CCCA" w14:textId="77777777">
      <w:pPr>
        <w:spacing w:after="0" w:line="240" w:lineRule="auto"/>
        <w:rPr>
          <w:rFonts w:ascii="Verdana" w:hAnsi="Verdana"/>
          <w:sz w:val="18"/>
          <w:szCs w:val="18"/>
        </w:rPr>
      </w:pPr>
    </w:p>
    <w:p w:rsidR="00F63666" w:rsidP="00F63666" w:rsidRDefault="00F63666" w14:paraId="4D044423" w14:textId="77777777">
      <w:pPr>
        <w:spacing w:after="0" w:line="240" w:lineRule="auto"/>
        <w:rPr>
          <w:rFonts w:ascii="Verdana" w:hAnsi="Verdana"/>
          <w:sz w:val="18"/>
          <w:szCs w:val="18"/>
        </w:rPr>
      </w:pPr>
    </w:p>
    <w:p w:rsidR="00F63666" w:rsidP="00F63666" w:rsidRDefault="00F63666" w14:paraId="37B6DBFD" w14:textId="77777777">
      <w:pPr>
        <w:spacing w:after="0" w:line="240" w:lineRule="auto"/>
        <w:rPr>
          <w:rFonts w:ascii="Verdana" w:hAnsi="Verdana"/>
          <w:sz w:val="18"/>
          <w:szCs w:val="18"/>
        </w:rPr>
      </w:pPr>
    </w:p>
    <w:p w:rsidR="00F63666" w:rsidP="00F63666" w:rsidRDefault="00F63666" w14:paraId="7D225A9D" w14:textId="77777777">
      <w:pPr>
        <w:spacing w:after="0" w:line="240" w:lineRule="auto"/>
        <w:rPr>
          <w:rFonts w:ascii="Verdana" w:hAnsi="Verdana"/>
          <w:sz w:val="18"/>
          <w:szCs w:val="18"/>
        </w:rPr>
      </w:pPr>
    </w:p>
    <w:p w:rsidRPr="001804FC" w:rsidR="00F63666" w:rsidP="00F63666" w:rsidRDefault="00F63666" w14:paraId="29FB33D8" w14:textId="77777777"/>
    <w:p w:rsidRPr="00D3165F" w:rsidR="00F63666" w:rsidP="00F63666" w:rsidRDefault="00F63666" w14:paraId="2500B438" w14:textId="77777777"/>
    <w:p w:rsidRPr="00F63666" w:rsidR="008C0BA4" w:rsidP="00F63666" w:rsidRDefault="008C0BA4" w14:paraId="07042158" w14:textId="7184EA6D"/>
    <w:sectPr w:rsidRPr="00F63666" w:rsidR="008C0BA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DE98D" w14:textId="77777777" w:rsidR="003838F0" w:rsidRDefault="003838F0" w:rsidP="00A03710">
      <w:pPr>
        <w:spacing w:after="0" w:line="240" w:lineRule="auto"/>
      </w:pPr>
      <w:r>
        <w:separator/>
      </w:r>
    </w:p>
  </w:endnote>
  <w:endnote w:type="continuationSeparator" w:id="0">
    <w:p w14:paraId="3E26AA5E" w14:textId="77777777" w:rsidR="003838F0" w:rsidRDefault="003838F0" w:rsidP="00A03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A332" w14:textId="77777777" w:rsidR="003838F0" w:rsidRDefault="003838F0" w:rsidP="00A03710">
      <w:pPr>
        <w:spacing w:after="0" w:line="240" w:lineRule="auto"/>
      </w:pPr>
      <w:r>
        <w:separator/>
      </w:r>
    </w:p>
  </w:footnote>
  <w:footnote w:type="continuationSeparator" w:id="0">
    <w:p w14:paraId="7B40C487" w14:textId="77777777" w:rsidR="003838F0" w:rsidRDefault="003838F0" w:rsidP="00A03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776E7"/>
    <w:multiLevelType w:val="hybridMultilevel"/>
    <w:tmpl w:val="869EF21A"/>
    <w:lvl w:ilvl="0" w:tplc="7244F602">
      <w:start w:val="1"/>
      <w:numFmt w:val="decimal"/>
      <w:lvlText w:val="%1."/>
      <w:lvlJc w:val="left"/>
      <w:pPr>
        <w:ind w:left="1020" w:hanging="360"/>
      </w:pPr>
    </w:lvl>
    <w:lvl w:ilvl="1" w:tplc="6340E9E0">
      <w:start w:val="1"/>
      <w:numFmt w:val="decimal"/>
      <w:lvlText w:val="%2."/>
      <w:lvlJc w:val="left"/>
      <w:pPr>
        <w:ind w:left="1020" w:hanging="360"/>
      </w:pPr>
    </w:lvl>
    <w:lvl w:ilvl="2" w:tplc="E9668B80">
      <w:start w:val="1"/>
      <w:numFmt w:val="decimal"/>
      <w:lvlText w:val="%3."/>
      <w:lvlJc w:val="left"/>
      <w:pPr>
        <w:ind w:left="1020" w:hanging="360"/>
      </w:pPr>
    </w:lvl>
    <w:lvl w:ilvl="3" w:tplc="1D06E6E4">
      <w:start w:val="1"/>
      <w:numFmt w:val="decimal"/>
      <w:lvlText w:val="%4."/>
      <w:lvlJc w:val="left"/>
      <w:pPr>
        <w:ind w:left="1020" w:hanging="360"/>
      </w:pPr>
    </w:lvl>
    <w:lvl w:ilvl="4" w:tplc="6778F26C">
      <w:start w:val="1"/>
      <w:numFmt w:val="decimal"/>
      <w:lvlText w:val="%5."/>
      <w:lvlJc w:val="left"/>
      <w:pPr>
        <w:ind w:left="1020" w:hanging="360"/>
      </w:pPr>
    </w:lvl>
    <w:lvl w:ilvl="5" w:tplc="C676397E">
      <w:start w:val="1"/>
      <w:numFmt w:val="decimal"/>
      <w:lvlText w:val="%6."/>
      <w:lvlJc w:val="left"/>
      <w:pPr>
        <w:ind w:left="1020" w:hanging="360"/>
      </w:pPr>
    </w:lvl>
    <w:lvl w:ilvl="6" w:tplc="02F4B35A">
      <w:start w:val="1"/>
      <w:numFmt w:val="decimal"/>
      <w:lvlText w:val="%7."/>
      <w:lvlJc w:val="left"/>
      <w:pPr>
        <w:ind w:left="1020" w:hanging="360"/>
      </w:pPr>
    </w:lvl>
    <w:lvl w:ilvl="7" w:tplc="1A70A5D0">
      <w:start w:val="1"/>
      <w:numFmt w:val="decimal"/>
      <w:lvlText w:val="%8."/>
      <w:lvlJc w:val="left"/>
      <w:pPr>
        <w:ind w:left="1020" w:hanging="360"/>
      </w:pPr>
    </w:lvl>
    <w:lvl w:ilvl="8" w:tplc="8E54A12C">
      <w:start w:val="1"/>
      <w:numFmt w:val="decimal"/>
      <w:lvlText w:val="%9."/>
      <w:lvlJc w:val="left"/>
      <w:pPr>
        <w:ind w:left="1020" w:hanging="360"/>
      </w:pPr>
    </w:lvl>
  </w:abstractNum>
  <w:abstractNum w:abstractNumId="1" w15:restartNumberingAfterBreak="0">
    <w:nsid w:val="4EEE4FBB"/>
    <w:multiLevelType w:val="multilevel"/>
    <w:tmpl w:val="E550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EC7C88"/>
    <w:multiLevelType w:val="multilevel"/>
    <w:tmpl w:val="A1F2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164272">
    <w:abstractNumId w:val="2"/>
  </w:num>
  <w:num w:numId="2" w16cid:durableId="1167818467">
    <w:abstractNumId w:val="1"/>
  </w:num>
  <w:num w:numId="3" w16cid:durableId="1131436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4FC"/>
    <w:rsid w:val="000109A4"/>
    <w:rsid w:val="00043708"/>
    <w:rsid w:val="000A4587"/>
    <w:rsid w:val="0010597A"/>
    <w:rsid w:val="00106ABC"/>
    <w:rsid w:val="00167D70"/>
    <w:rsid w:val="001804FC"/>
    <w:rsid w:val="001D1849"/>
    <w:rsid w:val="00241931"/>
    <w:rsid w:val="0026407F"/>
    <w:rsid w:val="002B1159"/>
    <w:rsid w:val="002C1CC9"/>
    <w:rsid w:val="002F6EE8"/>
    <w:rsid w:val="0036398B"/>
    <w:rsid w:val="00374603"/>
    <w:rsid w:val="00381968"/>
    <w:rsid w:val="003838F0"/>
    <w:rsid w:val="0049057D"/>
    <w:rsid w:val="00496BD1"/>
    <w:rsid w:val="004C2F01"/>
    <w:rsid w:val="004D66DC"/>
    <w:rsid w:val="00517416"/>
    <w:rsid w:val="00544D67"/>
    <w:rsid w:val="00595D63"/>
    <w:rsid w:val="005D42AC"/>
    <w:rsid w:val="0067317A"/>
    <w:rsid w:val="006750D3"/>
    <w:rsid w:val="006D608A"/>
    <w:rsid w:val="006E7DB8"/>
    <w:rsid w:val="00782546"/>
    <w:rsid w:val="0078383F"/>
    <w:rsid w:val="00857DE9"/>
    <w:rsid w:val="00885B75"/>
    <w:rsid w:val="008B0115"/>
    <w:rsid w:val="008B5E54"/>
    <w:rsid w:val="008C0BA4"/>
    <w:rsid w:val="0090112F"/>
    <w:rsid w:val="00912872"/>
    <w:rsid w:val="00924881"/>
    <w:rsid w:val="00937D46"/>
    <w:rsid w:val="009918F7"/>
    <w:rsid w:val="009A3A73"/>
    <w:rsid w:val="009A7DC1"/>
    <w:rsid w:val="009B5B2D"/>
    <w:rsid w:val="009F0032"/>
    <w:rsid w:val="00A02F14"/>
    <w:rsid w:val="00A03710"/>
    <w:rsid w:val="00A41616"/>
    <w:rsid w:val="00A42AC5"/>
    <w:rsid w:val="00AE0265"/>
    <w:rsid w:val="00AE3530"/>
    <w:rsid w:val="00AF1C14"/>
    <w:rsid w:val="00AF20EF"/>
    <w:rsid w:val="00B06173"/>
    <w:rsid w:val="00B10B84"/>
    <w:rsid w:val="00B314FC"/>
    <w:rsid w:val="00B34331"/>
    <w:rsid w:val="00B4598F"/>
    <w:rsid w:val="00B64ECF"/>
    <w:rsid w:val="00B660FB"/>
    <w:rsid w:val="00B9034A"/>
    <w:rsid w:val="00B95EE2"/>
    <w:rsid w:val="00BE37E5"/>
    <w:rsid w:val="00C14BCD"/>
    <w:rsid w:val="00C64214"/>
    <w:rsid w:val="00CA6308"/>
    <w:rsid w:val="00CE0223"/>
    <w:rsid w:val="00CF5B37"/>
    <w:rsid w:val="00D47DE1"/>
    <w:rsid w:val="00D5742D"/>
    <w:rsid w:val="00DB151C"/>
    <w:rsid w:val="00DD6540"/>
    <w:rsid w:val="00DF1978"/>
    <w:rsid w:val="00E44364"/>
    <w:rsid w:val="00E61F82"/>
    <w:rsid w:val="00E70AAC"/>
    <w:rsid w:val="00EA4879"/>
    <w:rsid w:val="00EB5607"/>
    <w:rsid w:val="00EC40EC"/>
    <w:rsid w:val="00EF2933"/>
    <w:rsid w:val="00F50A02"/>
    <w:rsid w:val="00F63666"/>
    <w:rsid w:val="00F718F0"/>
    <w:rsid w:val="00FB083B"/>
    <w:rsid w:val="00FD7D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B7F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04F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1804F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1804F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1804F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1804F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1804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04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04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04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04F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1804F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1804F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1804F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1804F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1804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04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04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04FC"/>
    <w:rPr>
      <w:rFonts w:eastAsiaTheme="majorEastAsia" w:cstheme="majorBidi"/>
      <w:color w:val="272727" w:themeColor="text1" w:themeTint="D8"/>
    </w:rPr>
  </w:style>
  <w:style w:type="paragraph" w:styleId="Titel">
    <w:name w:val="Title"/>
    <w:basedOn w:val="Standaard"/>
    <w:next w:val="Standaard"/>
    <w:link w:val="TitelChar"/>
    <w:uiPriority w:val="10"/>
    <w:qFormat/>
    <w:rsid w:val="00180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04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04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04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04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04FC"/>
    <w:rPr>
      <w:i/>
      <w:iCs/>
      <w:color w:val="404040" w:themeColor="text1" w:themeTint="BF"/>
    </w:rPr>
  </w:style>
  <w:style w:type="paragraph" w:styleId="Lijstalinea">
    <w:name w:val="List Paragraph"/>
    <w:basedOn w:val="Standaard"/>
    <w:uiPriority w:val="34"/>
    <w:qFormat/>
    <w:rsid w:val="001804FC"/>
    <w:pPr>
      <w:ind w:left="720"/>
      <w:contextualSpacing/>
    </w:pPr>
  </w:style>
  <w:style w:type="character" w:styleId="Intensievebenadrukking">
    <w:name w:val="Intense Emphasis"/>
    <w:basedOn w:val="Standaardalinea-lettertype"/>
    <w:uiPriority w:val="21"/>
    <w:qFormat/>
    <w:rsid w:val="001804FC"/>
    <w:rPr>
      <w:i/>
      <w:iCs/>
      <w:color w:val="2E74B5" w:themeColor="accent1" w:themeShade="BF"/>
    </w:rPr>
  </w:style>
  <w:style w:type="paragraph" w:styleId="Duidelijkcitaat">
    <w:name w:val="Intense Quote"/>
    <w:basedOn w:val="Standaard"/>
    <w:next w:val="Standaard"/>
    <w:link w:val="DuidelijkcitaatChar"/>
    <w:uiPriority w:val="30"/>
    <w:qFormat/>
    <w:rsid w:val="001804F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1804FC"/>
    <w:rPr>
      <w:i/>
      <w:iCs/>
      <w:color w:val="2E74B5" w:themeColor="accent1" w:themeShade="BF"/>
    </w:rPr>
  </w:style>
  <w:style w:type="character" w:styleId="Intensieveverwijzing">
    <w:name w:val="Intense Reference"/>
    <w:basedOn w:val="Standaardalinea-lettertype"/>
    <w:uiPriority w:val="32"/>
    <w:qFormat/>
    <w:rsid w:val="001804FC"/>
    <w:rPr>
      <w:b/>
      <w:bCs/>
      <w:smallCaps/>
      <w:color w:val="2E74B5" w:themeColor="accent1" w:themeShade="BF"/>
      <w:spacing w:val="5"/>
    </w:rPr>
  </w:style>
  <w:style w:type="character" w:styleId="Hyperlink">
    <w:name w:val="Hyperlink"/>
    <w:basedOn w:val="Standaardalinea-lettertype"/>
    <w:uiPriority w:val="99"/>
    <w:unhideWhenUsed/>
    <w:rsid w:val="008C0BA4"/>
    <w:rPr>
      <w:color w:val="0563C1" w:themeColor="hyperlink"/>
      <w:u w:val="single"/>
    </w:rPr>
  </w:style>
  <w:style w:type="character" w:styleId="Onopgelostemelding">
    <w:name w:val="Unresolved Mention"/>
    <w:basedOn w:val="Standaardalinea-lettertype"/>
    <w:uiPriority w:val="99"/>
    <w:semiHidden/>
    <w:unhideWhenUsed/>
    <w:rsid w:val="008C0BA4"/>
    <w:rPr>
      <w:color w:val="605E5C"/>
      <w:shd w:val="clear" w:color="auto" w:fill="E1DFDD"/>
    </w:rPr>
  </w:style>
  <w:style w:type="character" w:styleId="Verwijzingopmerking">
    <w:name w:val="annotation reference"/>
    <w:basedOn w:val="Standaardalinea-lettertype"/>
    <w:uiPriority w:val="99"/>
    <w:semiHidden/>
    <w:unhideWhenUsed/>
    <w:rsid w:val="00A42AC5"/>
    <w:rPr>
      <w:sz w:val="16"/>
      <w:szCs w:val="16"/>
    </w:rPr>
  </w:style>
  <w:style w:type="paragraph" w:styleId="Tekstopmerking">
    <w:name w:val="annotation text"/>
    <w:basedOn w:val="Standaard"/>
    <w:link w:val="TekstopmerkingChar"/>
    <w:uiPriority w:val="99"/>
    <w:unhideWhenUsed/>
    <w:rsid w:val="00A42AC5"/>
    <w:pPr>
      <w:spacing w:line="240" w:lineRule="auto"/>
    </w:pPr>
    <w:rPr>
      <w:sz w:val="20"/>
      <w:szCs w:val="20"/>
    </w:rPr>
  </w:style>
  <w:style w:type="character" w:customStyle="1" w:styleId="TekstopmerkingChar">
    <w:name w:val="Tekst opmerking Char"/>
    <w:basedOn w:val="Standaardalinea-lettertype"/>
    <w:link w:val="Tekstopmerking"/>
    <w:uiPriority w:val="99"/>
    <w:rsid w:val="00A42AC5"/>
    <w:rPr>
      <w:sz w:val="20"/>
      <w:szCs w:val="20"/>
    </w:rPr>
  </w:style>
  <w:style w:type="paragraph" w:styleId="Onderwerpvanopmerking">
    <w:name w:val="annotation subject"/>
    <w:basedOn w:val="Tekstopmerking"/>
    <w:next w:val="Tekstopmerking"/>
    <w:link w:val="OnderwerpvanopmerkingChar"/>
    <w:uiPriority w:val="99"/>
    <w:semiHidden/>
    <w:unhideWhenUsed/>
    <w:rsid w:val="00A42AC5"/>
    <w:rPr>
      <w:b/>
      <w:bCs/>
    </w:rPr>
  </w:style>
  <w:style w:type="character" w:customStyle="1" w:styleId="OnderwerpvanopmerkingChar">
    <w:name w:val="Onderwerp van opmerking Char"/>
    <w:basedOn w:val="TekstopmerkingChar"/>
    <w:link w:val="Onderwerpvanopmerking"/>
    <w:uiPriority w:val="99"/>
    <w:semiHidden/>
    <w:rsid w:val="00A42AC5"/>
    <w:rPr>
      <w:b/>
      <w:bCs/>
      <w:sz w:val="20"/>
      <w:szCs w:val="20"/>
    </w:rPr>
  </w:style>
  <w:style w:type="paragraph" w:styleId="Revisie">
    <w:name w:val="Revision"/>
    <w:hidden/>
    <w:uiPriority w:val="99"/>
    <w:semiHidden/>
    <w:rsid w:val="00AE0265"/>
    <w:pPr>
      <w:spacing w:after="0" w:line="240" w:lineRule="auto"/>
    </w:pPr>
  </w:style>
  <w:style w:type="paragraph" w:styleId="Koptekst">
    <w:name w:val="header"/>
    <w:basedOn w:val="Standaard"/>
    <w:link w:val="KoptekstChar"/>
    <w:uiPriority w:val="99"/>
    <w:unhideWhenUsed/>
    <w:rsid w:val="00A037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3710"/>
  </w:style>
  <w:style w:type="paragraph" w:styleId="Voettekst">
    <w:name w:val="footer"/>
    <w:basedOn w:val="Standaard"/>
    <w:link w:val="VoettekstChar"/>
    <w:uiPriority w:val="99"/>
    <w:unhideWhenUsed/>
    <w:rsid w:val="00A037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3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178862328">
      <w:bodyDiv w:val="1"/>
      <w:marLeft w:val="0"/>
      <w:marRight w:val="0"/>
      <w:marTop w:val="0"/>
      <w:marBottom w:val="0"/>
      <w:divBdr>
        <w:top w:val="none" w:sz="0" w:space="0" w:color="auto"/>
        <w:left w:val="none" w:sz="0" w:space="0" w:color="auto"/>
        <w:bottom w:val="none" w:sz="0" w:space="0" w:color="auto"/>
        <w:right w:val="none" w:sz="0" w:space="0" w:color="auto"/>
      </w:divBdr>
    </w:div>
    <w:div w:id="416367335">
      <w:bodyDiv w:val="1"/>
      <w:marLeft w:val="0"/>
      <w:marRight w:val="0"/>
      <w:marTop w:val="0"/>
      <w:marBottom w:val="0"/>
      <w:divBdr>
        <w:top w:val="none" w:sz="0" w:space="0" w:color="auto"/>
        <w:left w:val="none" w:sz="0" w:space="0" w:color="auto"/>
        <w:bottom w:val="none" w:sz="0" w:space="0" w:color="auto"/>
        <w:right w:val="none" w:sz="0" w:space="0" w:color="auto"/>
      </w:divBdr>
    </w:div>
    <w:div w:id="474419852">
      <w:bodyDiv w:val="1"/>
      <w:marLeft w:val="0"/>
      <w:marRight w:val="0"/>
      <w:marTop w:val="0"/>
      <w:marBottom w:val="0"/>
      <w:divBdr>
        <w:top w:val="none" w:sz="0" w:space="0" w:color="auto"/>
        <w:left w:val="none" w:sz="0" w:space="0" w:color="auto"/>
        <w:bottom w:val="none" w:sz="0" w:space="0" w:color="auto"/>
        <w:right w:val="none" w:sz="0" w:space="0" w:color="auto"/>
      </w:divBdr>
    </w:div>
    <w:div w:id="781732728">
      <w:bodyDiv w:val="1"/>
      <w:marLeft w:val="0"/>
      <w:marRight w:val="0"/>
      <w:marTop w:val="0"/>
      <w:marBottom w:val="0"/>
      <w:divBdr>
        <w:top w:val="none" w:sz="0" w:space="0" w:color="auto"/>
        <w:left w:val="none" w:sz="0" w:space="0" w:color="auto"/>
        <w:bottom w:val="none" w:sz="0" w:space="0" w:color="auto"/>
        <w:right w:val="none" w:sz="0" w:space="0" w:color="auto"/>
      </w:divBdr>
    </w:div>
    <w:div w:id="855659745">
      <w:bodyDiv w:val="1"/>
      <w:marLeft w:val="0"/>
      <w:marRight w:val="0"/>
      <w:marTop w:val="0"/>
      <w:marBottom w:val="0"/>
      <w:divBdr>
        <w:top w:val="none" w:sz="0" w:space="0" w:color="auto"/>
        <w:left w:val="none" w:sz="0" w:space="0" w:color="auto"/>
        <w:bottom w:val="none" w:sz="0" w:space="0" w:color="auto"/>
        <w:right w:val="none" w:sz="0" w:space="0" w:color="auto"/>
      </w:divBdr>
    </w:div>
    <w:div w:id="868420299">
      <w:bodyDiv w:val="1"/>
      <w:marLeft w:val="0"/>
      <w:marRight w:val="0"/>
      <w:marTop w:val="0"/>
      <w:marBottom w:val="0"/>
      <w:divBdr>
        <w:top w:val="none" w:sz="0" w:space="0" w:color="auto"/>
        <w:left w:val="none" w:sz="0" w:space="0" w:color="auto"/>
        <w:bottom w:val="none" w:sz="0" w:space="0" w:color="auto"/>
        <w:right w:val="none" w:sz="0" w:space="0" w:color="auto"/>
      </w:divBdr>
    </w:div>
    <w:div w:id="877543759">
      <w:bodyDiv w:val="1"/>
      <w:marLeft w:val="0"/>
      <w:marRight w:val="0"/>
      <w:marTop w:val="0"/>
      <w:marBottom w:val="0"/>
      <w:divBdr>
        <w:top w:val="none" w:sz="0" w:space="0" w:color="auto"/>
        <w:left w:val="none" w:sz="0" w:space="0" w:color="auto"/>
        <w:bottom w:val="none" w:sz="0" w:space="0" w:color="auto"/>
        <w:right w:val="none" w:sz="0" w:space="0" w:color="auto"/>
      </w:divBdr>
    </w:div>
    <w:div w:id="1065028582">
      <w:bodyDiv w:val="1"/>
      <w:marLeft w:val="0"/>
      <w:marRight w:val="0"/>
      <w:marTop w:val="0"/>
      <w:marBottom w:val="0"/>
      <w:divBdr>
        <w:top w:val="none" w:sz="0" w:space="0" w:color="auto"/>
        <w:left w:val="none" w:sz="0" w:space="0" w:color="auto"/>
        <w:bottom w:val="none" w:sz="0" w:space="0" w:color="auto"/>
        <w:right w:val="none" w:sz="0" w:space="0" w:color="auto"/>
      </w:divBdr>
    </w:div>
    <w:div w:id="1106461037">
      <w:bodyDiv w:val="1"/>
      <w:marLeft w:val="0"/>
      <w:marRight w:val="0"/>
      <w:marTop w:val="0"/>
      <w:marBottom w:val="0"/>
      <w:divBdr>
        <w:top w:val="none" w:sz="0" w:space="0" w:color="auto"/>
        <w:left w:val="none" w:sz="0" w:space="0" w:color="auto"/>
        <w:bottom w:val="none" w:sz="0" w:space="0" w:color="auto"/>
        <w:right w:val="none" w:sz="0" w:space="0" w:color="auto"/>
      </w:divBdr>
    </w:div>
    <w:div w:id="1302690595">
      <w:bodyDiv w:val="1"/>
      <w:marLeft w:val="0"/>
      <w:marRight w:val="0"/>
      <w:marTop w:val="0"/>
      <w:marBottom w:val="0"/>
      <w:divBdr>
        <w:top w:val="none" w:sz="0" w:space="0" w:color="auto"/>
        <w:left w:val="none" w:sz="0" w:space="0" w:color="auto"/>
        <w:bottom w:val="none" w:sz="0" w:space="0" w:color="auto"/>
        <w:right w:val="none" w:sz="0" w:space="0" w:color="auto"/>
      </w:divBdr>
    </w:div>
    <w:div w:id="1387681981">
      <w:bodyDiv w:val="1"/>
      <w:marLeft w:val="0"/>
      <w:marRight w:val="0"/>
      <w:marTop w:val="0"/>
      <w:marBottom w:val="0"/>
      <w:divBdr>
        <w:top w:val="none" w:sz="0" w:space="0" w:color="auto"/>
        <w:left w:val="none" w:sz="0" w:space="0" w:color="auto"/>
        <w:bottom w:val="none" w:sz="0" w:space="0" w:color="auto"/>
        <w:right w:val="none" w:sz="0" w:space="0" w:color="auto"/>
      </w:divBdr>
    </w:div>
    <w:div w:id="1577859516">
      <w:bodyDiv w:val="1"/>
      <w:marLeft w:val="0"/>
      <w:marRight w:val="0"/>
      <w:marTop w:val="0"/>
      <w:marBottom w:val="0"/>
      <w:divBdr>
        <w:top w:val="none" w:sz="0" w:space="0" w:color="auto"/>
        <w:left w:val="none" w:sz="0" w:space="0" w:color="auto"/>
        <w:bottom w:val="none" w:sz="0" w:space="0" w:color="auto"/>
        <w:right w:val="none" w:sz="0" w:space="0" w:color="auto"/>
      </w:divBdr>
    </w:div>
    <w:div w:id="1879779861">
      <w:bodyDiv w:val="1"/>
      <w:marLeft w:val="0"/>
      <w:marRight w:val="0"/>
      <w:marTop w:val="0"/>
      <w:marBottom w:val="0"/>
      <w:divBdr>
        <w:top w:val="none" w:sz="0" w:space="0" w:color="auto"/>
        <w:left w:val="none" w:sz="0" w:space="0" w:color="auto"/>
        <w:bottom w:val="none" w:sz="0" w:space="0" w:color="auto"/>
        <w:right w:val="none" w:sz="0" w:space="0" w:color="auto"/>
      </w:divBdr>
    </w:div>
    <w:div w:id="2027436161">
      <w:bodyDiv w:val="1"/>
      <w:marLeft w:val="0"/>
      <w:marRight w:val="0"/>
      <w:marTop w:val="0"/>
      <w:marBottom w:val="0"/>
      <w:divBdr>
        <w:top w:val="none" w:sz="0" w:space="0" w:color="auto"/>
        <w:left w:val="none" w:sz="0" w:space="0" w:color="auto"/>
        <w:bottom w:val="none" w:sz="0" w:space="0" w:color="auto"/>
        <w:right w:val="none" w:sz="0" w:space="0" w:color="auto"/>
      </w:divBdr>
    </w:div>
    <w:div w:id="212438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336</ap:Words>
  <ap:Characters>1851</ap:Characters>
  <ap:DocSecurity>0</ap:DocSecurity>
  <ap:Lines>15</ap:Lines>
  <ap:Paragraphs>4</ap:Paragraphs>
  <ap:ScaleCrop>false</ap:ScaleCrop>
  <ap:LinksUpToDate>false</ap:LinksUpToDate>
  <ap:CharactersWithSpaces>2183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2026-09-01T13:26:00.0000000Z</dcterms:created>
  <dcterms:modified xsi:type="dcterms:W3CDTF">2026-09-01T13:26:00.0000000Z</dcterms:modified>
  <version/>
  <category/>
</coreProperties>
</file>