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C87324" w14:paraId="718364C6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684D71D2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E1472C1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C87324" w14:paraId="0B31F473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58BDFA23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C87324" w14:paraId="1C7125F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67B8A31" w14:textId="77777777"/>
        </w:tc>
      </w:tr>
      <w:tr w:rsidR="00997775" w:rsidTr="00C87324" w14:paraId="2D22FB56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BC91B24" w14:textId="77777777"/>
        </w:tc>
      </w:tr>
      <w:tr w:rsidR="00997775" w:rsidTr="00C87324" w14:paraId="657F66E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210E21E" w14:textId="77777777"/>
        </w:tc>
        <w:tc>
          <w:tcPr>
            <w:tcW w:w="7654" w:type="dxa"/>
            <w:gridSpan w:val="2"/>
          </w:tcPr>
          <w:p w:rsidR="00997775" w:rsidRDefault="00997775" w14:paraId="4CBF6480" w14:textId="77777777"/>
        </w:tc>
      </w:tr>
      <w:tr w:rsidR="00C87324" w:rsidTr="00C87324" w14:paraId="528B2D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87324" w:rsidP="00C87324" w:rsidRDefault="00C87324" w14:paraId="639B950A" w14:textId="196AFE27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C87324" w:rsidP="00C87324" w:rsidRDefault="00C87324" w14:paraId="62B19AC4" w14:textId="28FC96BB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C87324" w:rsidTr="00C87324" w14:paraId="27EA92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87324" w:rsidP="00C87324" w:rsidRDefault="00C87324" w14:paraId="406C51C1" w14:textId="77777777"/>
        </w:tc>
        <w:tc>
          <w:tcPr>
            <w:tcW w:w="7654" w:type="dxa"/>
            <w:gridSpan w:val="2"/>
          </w:tcPr>
          <w:p w:rsidR="00C87324" w:rsidP="00C87324" w:rsidRDefault="00C87324" w14:paraId="16892F5C" w14:textId="77777777"/>
        </w:tc>
      </w:tr>
      <w:tr w:rsidR="00C87324" w:rsidTr="00C87324" w14:paraId="342EB2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87324" w:rsidP="00C87324" w:rsidRDefault="00C87324" w14:paraId="6D03D7B3" w14:textId="77777777"/>
        </w:tc>
        <w:tc>
          <w:tcPr>
            <w:tcW w:w="7654" w:type="dxa"/>
            <w:gridSpan w:val="2"/>
          </w:tcPr>
          <w:p w:rsidR="00C87324" w:rsidP="00C87324" w:rsidRDefault="00C87324" w14:paraId="4776D0A2" w14:textId="77777777"/>
        </w:tc>
      </w:tr>
      <w:tr w:rsidR="00C87324" w:rsidTr="00C87324" w14:paraId="04FA3B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87324" w:rsidP="00C87324" w:rsidRDefault="00C87324" w14:paraId="7E76C562" w14:textId="5F0D5F10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534</w:t>
            </w:r>
          </w:p>
        </w:tc>
        <w:tc>
          <w:tcPr>
            <w:tcW w:w="7654" w:type="dxa"/>
            <w:gridSpan w:val="2"/>
          </w:tcPr>
          <w:p w:rsidR="00C87324" w:rsidP="00C87324" w:rsidRDefault="00C87324" w14:paraId="2D7F3AA9" w14:textId="52ABFCE3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VELLINGA-BEEMSTERBOER C.S.</w:t>
            </w:r>
          </w:p>
        </w:tc>
      </w:tr>
      <w:tr w:rsidR="00C87324" w:rsidTr="00C87324" w14:paraId="2CD26CD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87324" w:rsidP="00C87324" w:rsidRDefault="00C87324" w14:paraId="0EBD7975" w14:textId="77777777"/>
        </w:tc>
        <w:tc>
          <w:tcPr>
            <w:tcW w:w="7654" w:type="dxa"/>
            <w:gridSpan w:val="2"/>
          </w:tcPr>
          <w:p w:rsidR="00C87324" w:rsidP="00C87324" w:rsidRDefault="00C87324" w14:paraId="15E928E4" w14:textId="7450A4F0">
            <w:r>
              <w:t>Voorgesteld 1 september 2026</w:t>
            </w:r>
          </w:p>
        </w:tc>
      </w:tr>
      <w:tr w:rsidR="00C87324" w:rsidTr="00C87324" w14:paraId="2F6F6C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87324" w:rsidP="00C87324" w:rsidRDefault="00C87324" w14:paraId="1FA5A4C2" w14:textId="77777777"/>
        </w:tc>
        <w:tc>
          <w:tcPr>
            <w:tcW w:w="7654" w:type="dxa"/>
            <w:gridSpan w:val="2"/>
          </w:tcPr>
          <w:p w:rsidR="00C87324" w:rsidP="00C87324" w:rsidRDefault="00C87324" w14:paraId="30AE729B" w14:textId="77777777"/>
        </w:tc>
      </w:tr>
      <w:tr w:rsidR="00C87324" w:rsidTr="00C87324" w14:paraId="2211B3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87324" w:rsidP="00C87324" w:rsidRDefault="00C87324" w14:paraId="60AC677A" w14:textId="77777777"/>
        </w:tc>
        <w:tc>
          <w:tcPr>
            <w:tcW w:w="7654" w:type="dxa"/>
            <w:gridSpan w:val="2"/>
          </w:tcPr>
          <w:p w:rsidR="00C87324" w:rsidP="00C87324" w:rsidRDefault="00C87324" w14:paraId="510AB013" w14:textId="78421517">
            <w:r>
              <w:t>De Kamer,</w:t>
            </w:r>
          </w:p>
        </w:tc>
      </w:tr>
      <w:tr w:rsidR="00C87324" w:rsidTr="00C87324" w14:paraId="2B25162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87324" w:rsidP="00C87324" w:rsidRDefault="00C87324" w14:paraId="1C18681E" w14:textId="77777777"/>
        </w:tc>
        <w:tc>
          <w:tcPr>
            <w:tcW w:w="7654" w:type="dxa"/>
            <w:gridSpan w:val="2"/>
          </w:tcPr>
          <w:p w:rsidR="00C87324" w:rsidP="00C87324" w:rsidRDefault="00C87324" w14:paraId="6F5F03E3" w14:textId="77777777"/>
        </w:tc>
      </w:tr>
      <w:tr w:rsidR="00C87324" w:rsidTr="00C87324" w14:paraId="77AC98D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87324" w:rsidP="00C87324" w:rsidRDefault="00C87324" w14:paraId="48CE8A70" w14:textId="77777777"/>
        </w:tc>
        <w:tc>
          <w:tcPr>
            <w:tcW w:w="7654" w:type="dxa"/>
            <w:gridSpan w:val="2"/>
          </w:tcPr>
          <w:p w:rsidR="00C87324" w:rsidP="00C87324" w:rsidRDefault="00C87324" w14:paraId="36A1C919" w14:textId="407111DF">
            <w:r>
              <w:t>gehoord de beraadslaging,</w:t>
            </w:r>
          </w:p>
        </w:tc>
      </w:tr>
      <w:tr w:rsidR="00997775" w:rsidTr="00C87324" w14:paraId="6131232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36FC134" w14:textId="77777777"/>
        </w:tc>
        <w:tc>
          <w:tcPr>
            <w:tcW w:w="7654" w:type="dxa"/>
            <w:gridSpan w:val="2"/>
          </w:tcPr>
          <w:p w:rsidR="00997775" w:rsidRDefault="00997775" w14:paraId="6153A6C1" w14:textId="77777777"/>
        </w:tc>
      </w:tr>
      <w:tr w:rsidR="00997775" w:rsidTr="00C87324" w14:paraId="1358D8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51ECF0F" w14:textId="77777777"/>
        </w:tc>
        <w:tc>
          <w:tcPr>
            <w:tcW w:w="7654" w:type="dxa"/>
            <w:gridSpan w:val="2"/>
          </w:tcPr>
          <w:p w:rsidR="00C87324" w:rsidP="00C87324" w:rsidRDefault="00C87324" w14:paraId="15B133BD" w14:textId="77777777">
            <w:r>
              <w:t xml:space="preserve">constaterende dat Wageningen </w:t>
            </w:r>
            <w:proofErr w:type="spellStart"/>
            <w:r>
              <w:t>Environmental</w:t>
            </w:r>
            <w:proofErr w:type="spellEnd"/>
            <w:r>
              <w:t xml:space="preserve"> Research een ruimtelijke analyse heeft uitgevoerd waaruit blijkt dat het merendeel van de aanvallen door gevestigde wolven plaatsvindt binnen af te bakenen gebieden;</w:t>
            </w:r>
          </w:p>
          <w:p w:rsidR="00C87324" w:rsidP="00C87324" w:rsidRDefault="00C87324" w14:paraId="588C4876" w14:textId="77777777"/>
          <w:p w:rsidR="00C87324" w:rsidP="00C87324" w:rsidRDefault="00C87324" w14:paraId="4A1A9F6B" w14:textId="77777777">
            <w:r>
              <w:t>overwegende dat wolven zich niet aan provinciegrenzen houden en dat twaalf afzonderlijke afwegingen leiden tot verschillen in bescherming, uitvoering en rechtszekerheid tussen provincies;</w:t>
            </w:r>
          </w:p>
          <w:p w:rsidR="00C87324" w:rsidP="00C87324" w:rsidRDefault="00C87324" w14:paraId="4D59FA50" w14:textId="77777777"/>
          <w:p w:rsidR="00C87324" w:rsidP="00C87324" w:rsidRDefault="00C87324" w14:paraId="7A62A9D4" w14:textId="77777777">
            <w:r>
              <w:t>overwegende dat een gebiedsgerichte aanpak meer omvat dan preventiezones en vergunningverlening alleen, en ook monitoring, aversieve conditionering, communicatie en een handelingsprotocol voor bevoegd gezag zou moeten omvatten;</w:t>
            </w:r>
          </w:p>
          <w:p w:rsidR="00C87324" w:rsidP="00C87324" w:rsidRDefault="00C87324" w14:paraId="52A65249" w14:textId="77777777"/>
          <w:p w:rsidR="00C87324" w:rsidP="00C87324" w:rsidRDefault="00C87324" w14:paraId="361A21AD" w14:textId="77777777">
            <w:r>
              <w:t>overwegende dat één landelijk dekkend soortenmanagementplan onvoldoende recht doet aan regionale verschillen, maar dat een eenduidig landelijk kader met provinciale invulling die verschillen juist wél kan verenigen;</w:t>
            </w:r>
          </w:p>
          <w:p w:rsidR="00C87324" w:rsidP="00C87324" w:rsidRDefault="00C87324" w14:paraId="5B36D86D" w14:textId="77777777"/>
          <w:p w:rsidR="00C87324" w:rsidP="00C87324" w:rsidRDefault="00C87324" w14:paraId="238AC6D6" w14:textId="77777777">
            <w:r>
              <w:t>verzoekt de regering om samen met provincies en gemeenten een landelijk kader voor gebiedsgericht wolvenbeleid op te stellen, dat provincies gebruiken als basis voor provinciale soortenmanagementplannen,</w:t>
            </w:r>
          </w:p>
          <w:p w:rsidR="00C87324" w:rsidP="00C87324" w:rsidRDefault="00C87324" w14:paraId="0C78AE07" w14:textId="77777777"/>
          <w:p w:rsidR="00C87324" w:rsidP="00C87324" w:rsidRDefault="00C87324" w14:paraId="1DFAC32E" w14:textId="77777777">
            <w:r>
              <w:t>en gaat over tot de orde van de dag.</w:t>
            </w:r>
          </w:p>
          <w:p w:rsidR="00C87324" w:rsidP="00C87324" w:rsidRDefault="00C87324" w14:paraId="2FD40334" w14:textId="77777777"/>
          <w:p w:rsidR="00C87324" w:rsidP="00C87324" w:rsidRDefault="00C87324" w14:paraId="31C8D3BC" w14:textId="77777777">
            <w:r>
              <w:t>Vellinga-Beemsterboer</w:t>
            </w:r>
          </w:p>
          <w:p w:rsidR="00C87324" w:rsidP="00C87324" w:rsidRDefault="00C87324" w14:paraId="2147251E" w14:textId="77777777">
            <w:r>
              <w:t>Lohman</w:t>
            </w:r>
          </w:p>
          <w:p w:rsidR="00C87324" w:rsidP="00C87324" w:rsidRDefault="00C87324" w14:paraId="19599112" w14:textId="77777777">
            <w:r>
              <w:t>Den Hollander</w:t>
            </w:r>
          </w:p>
          <w:p w:rsidR="00997775" w:rsidP="00C87324" w:rsidRDefault="00C87324" w14:paraId="79FA5341" w14:textId="1C1F3123">
            <w:proofErr w:type="spellStart"/>
            <w:r>
              <w:t>Grinwis</w:t>
            </w:r>
            <w:proofErr w:type="spellEnd"/>
          </w:p>
        </w:tc>
      </w:tr>
    </w:tbl>
    <w:p w:rsidR="00997775" w:rsidRDefault="00997775" w14:paraId="52778CE2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19E12" w14:textId="77777777" w:rsidR="00FC647F" w:rsidRDefault="00FC647F">
      <w:pPr>
        <w:spacing w:line="20" w:lineRule="exact"/>
      </w:pPr>
    </w:p>
  </w:endnote>
  <w:endnote w:type="continuationSeparator" w:id="0">
    <w:p w14:paraId="4FF34C27" w14:textId="77777777" w:rsidR="00FC647F" w:rsidRDefault="00FC647F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06C3424" w14:textId="77777777" w:rsidR="00FC647F" w:rsidRDefault="00FC647F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79624" w14:textId="77777777" w:rsidR="00FC647F" w:rsidRDefault="00FC647F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9DAED5C" w14:textId="77777777" w:rsidR="00FC647F" w:rsidRDefault="00FC6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24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D051C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87324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C647F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3D2B2"/>
  <w15:docId w15:val="{CE83475B-E5DF-48EA-9244-49AE0F51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210</ap:Words>
  <ap:Characters>1160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