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2DED" w:rsidRDefault="00043602" w14:paraId="14B36B3D" w14:textId="77DB92ED">
      <w:pPr>
        <w:pStyle w:val="HBJZ-Kamerstukken-na39ra138"/>
      </w:pPr>
      <w:r>
        <w:t>W</w:t>
      </w:r>
      <w:r w:rsidRPr="00FB5F55" w:rsidR="00FB5F55">
        <w:t>ijziging van de Wet milieubeheer en enkele andere wetten ter uitvoering van Verordening (EU) 2024/1157 van het Europees Parlement en de Raad van 11 april 2024 betreffende de overbrenging van afvalstoffen, ter gedeeltelijke implementatie van een daaraan gerelateerde richtlijn, ter aanvullende implementatie van Richtlijn (EU) 2018/851 van het Europees Parlement en de Raad van 30 mei 2018 tot wijziging van Richtlijn 2008/98/EG betreffende afvalstoffen en in verband met het opnemen van een grondslag voor de uitvoering van Verordening (EU) 2023/1542 van het Europees Parlement en de Raad van 12 juli 2023 inzake batterijen en afgedankte batterijen (Wet uitvoering EU-verordening overbrenging van afvalstoffen en implementatie enkele andere EU-rechtshandelingen)</w:t>
      </w:r>
    </w:p>
    <w:p w:rsidR="00912DED" w:rsidP="00384B89" w:rsidRDefault="000C3467" w14:paraId="3F37D638" w14:textId="74F0E7B8">
      <w:pPr>
        <w:pStyle w:val="HBJZ-Kamerstukken-Kamerstuk"/>
      </w:pPr>
      <w:r>
        <w:t>Tweede n</w:t>
      </w:r>
      <w:r w:rsidR="00F92F8E">
        <w:t>ota van wijziging</w:t>
      </w:r>
    </w:p>
    <w:p w:rsidR="00183969" w:rsidP="0076547C" w:rsidRDefault="00F92F8E" w14:paraId="5404EBED" w14:textId="0766B1D3">
      <w:pPr>
        <w:pStyle w:val="HBJZ-Kamerstukken-regelafstand138"/>
      </w:pPr>
      <w:r>
        <w:t>Het voorstel van wet wordt als volgt gewijzigd:</w:t>
      </w:r>
      <w:r>
        <w:br/>
      </w:r>
      <w:r>
        <w:br/>
      </w:r>
      <w:r>
        <w:br/>
      </w:r>
      <w:r w:rsidRPr="003235C2" w:rsidR="00183969">
        <w:rPr>
          <w:b/>
        </w:rPr>
        <w:t>A</w:t>
      </w:r>
    </w:p>
    <w:p w:rsidR="00840E34" w:rsidP="00183969" w:rsidRDefault="00840E34" w14:paraId="62FD0F52" w14:textId="77777777"/>
    <w:p w:rsidR="006A3118" w:rsidP="00C16645" w:rsidRDefault="00840E34" w14:paraId="38617EF6" w14:textId="24FD5613">
      <w:r>
        <w:t>In</w:t>
      </w:r>
      <w:r w:rsidR="00C16645">
        <w:t xml:space="preserve"> </w:t>
      </w:r>
      <w:r w:rsidR="00183969">
        <w:t>artikel I wordt</w:t>
      </w:r>
      <w:r w:rsidR="00A333C3">
        <w:t xml:space="preserve"> na onderdeel L </w:t>
      </w:r>
      <w:r w:rsidR="006A3118">
        <w:t>een onderdeel ingevoegd, luidende:</w:t>
      </w:r>
    </w:p>
    <w:p w:rsidR="00C16645" w:rsidP="00C16645" w:rsidRDefault="00C16645" w14:paraId="7ADE799D" w14:textId="77777777"/>
    <w:p w:rsidR="00C16645" w:rsidP="00C16645" w:rsidRDefault="00A333C3" w14:paraId="43EC848E" w14:textId="60C11D14">
      <w:r>
        <w:t>La</w:t>
      </w:r>
      <w:r w:rsidR="00C16645">
        <w:t xml:space="preserve"> </w:t>
      </w:r>
    </w:p>
    <w:p w:rsidR="00C16645" w:rsidP="00C16645" w:rsidRDefault="00C16645" w14:paraId="63A613A0" w14:textId="77777777"/>
    <w:p w:rsidR="00C16645" w:rsidP="00C16645" w:rsidRDefault="00C16645" w14:paraId="754BCB5F" w14:textId="1ED79CB8">
      <w:r>
        <w:t>Aan artikel 11a.2, eerste lid, wordt een zin toegevoegd, luidende: In een maatregel als bedoeld in de eerste zin kunnen regels over werkzaamheden met betrekking tot producten mede worden gesteld in het belang van de bescherming van de gezondheid van de mens of de zorg voor de veiligheid van producten.</w:t>
      </w:r>
    </w:p>
    <w:p w:rsidRPr="006167A9" w:rsidR="006167A9" w:rsidP="006167A9" w:rsidRDefault="006167A9" w14:paraId="02FE2E37" w14:textId="77777777"/>
    <w:p w:rsidR="00183969" w:rsidP="0076547C" w:rsidRDefault="00183969" w14:paraId="01A685C6" w14:textId="5BDBBEE2">
      <w:pPr>
        <w:pStyle w:val="HBJZ-Kamerstukken-regelafstand138"/>
      </w:pPr>
      <w:r w:rsidRPr="003235C2">
        <w:rPr>
          <w:b/>
        </w:rPr>
        <w:t>B</w:t>
      </w:r>
    </w:p>
    <w:p w:rsidR="00183969" w:rsidP="0076547C" w:rsidRDefault="00183969" w14:paraId="3834725B" w14:textId="77777777">
      <w:pPr>
        <w:pStyle w:val="HBJZ-Kamerstukken-regelafstand138"/>
      </w:pPr>
    </w:p>
    <w:p w:rsidR="0076547C" w:rsidP="0076547C" w:rsidRDefault="00BD75CA" w14:paraId="41DC1087" w14:textId="66577EAB">
      <w:pPr>
        <w:pStyle w:val="HBJZ-Kamerstukken-regelafstand138"/>
      </w:pPr>
      <w:r>
        <w:t xml:space="preserve">Artikel III </w:t>
      </w:r>
      <w:r w:rsidR="0076547C">
        <w:t>vervalt</w:t>
      </w:r>
      <w:r w:rsidR="00241DB4">
        <w:t>.</w:t>
      </w:r>
    </w:p>
    <w:p w:rsidR="00A333C3" w:rsidP="00A333C3" w:rsidRDefault="00A333C3" w14:paraId="614ED176" w14:textId="77777777"/>
    <w:p w:rsidRPr="00D37624" w:rsidR="00A333C3" w:rsidP="00A333C3" w:rsidRDefault="00A333C3" w14:paraId="5D5E152D" w14:textId="77777777">
      <w:pPr>
        <w:pStyle w:val="HBJZ-Kamerstukken-regelafstand138"/>
        <w:rPr>
          <w:b/>
          <w:bCs/>
        </w:rPr>
      </w:pPr>
      <w:r w:rsidRPr="00D37624">
        <w:rPr>
          <w:b/>
          <w:bCs/>
        </w:rPr>
        <w:t>C</w:t>
      </w:r>
    </w:p>
    <w:p w:rsidR="00A333C3" w:rsidP="00A333C3" w:rsidRDefault="00A333C3" w14:paraId="7D5F3C68" w14:textId="77777777"/>
    <w:p w:rsidRPr="00A333C3" w:rsidR="00A333C3" w:rsidP="00A333C3" w:rsidRDefault="00A333C3" w14:paraId="0639546D" w14:textId="1F29B61D">
      <w:r>
        <w:t>In artikel VI, eerste en tweede lid, wordt ‘G en M’ vervangen door ‘G, La en M’.</w:t>
      </w:r>
    </w:p>
    <w:p w:rsidR="0076547C" w:rsidP="00BD75CA" w:rsidRDefault="0076547C" w14:paraId="7AB85B4F" w14:textId="77777777"/>
    <w:p w:rsidR="0076547C" w:rsidRDefault="0076547C" w14:paraId="5D848E3D" w14:textId="77777777">
      <w:pPr>
        <w:pStyle w:val="HBJZ-Kamerstukken-regelafstand138"/>
        <w:rPr>
          <w:b/>
          <w:bCs/>
        </w:rPr>
      </w:pPr>
    </w:p>
    <w:p w:rsidR="0076547C" w:rsidRDefault="0076547C" w14:paraId="7114FC44" w14:textId="77777777">
      <w:pPr>
        <w:pStyle w:val="HBJZ-Kamerstukken-regelafstand138"/>
        <w:rPr>
          <w:b/>
          <w:bCs/>
        </w:rPr>
      </w:pPr>
    </w:p>
    <w:p w:rsidR="0076547C" w:rsidRDefault="0076547C" w14:paraId="2C312569" w14:textId="77777777">
      <w:pPr>
        <w:pStyle w:val="HBJZ-Kamerstukken-regelafstand138"/>
        <w:rPr>
          <w:b/>
          <w:bCs/>
        </w:rPr>
      </w:pPr>
    </w:p>
    <w:p w:rsidR="0076547C" w:rsidRDefault="0076547C" w14:paraId="46BF788F" w14:textId="77777777">
      <w:pPr>
        <w:pStyle w:val="HBJZ-Kamerstukken-regelafstand138"/>
        <w:rPr>
          <w:b/>
          <w:bCs/>
        </w:rPr>
      </w:pPr>
    </w:p>
    <w:p w:rsidR="00F93D2C" w:rsidP="00DF3810" w:rsidRDefault="00F93D2C" w14:paraId="250A18D3" w14:textId="77777777">
      <w:pPr>
        <w:spacing w:line="240" w:lineRule="auto"/>
        <w:rPr>
          <w:b/>
          <w:bCs/>
        </w:rPr>
      </w:pPr>
    </w:p>
    <w:p w:rsidR="00F93D2C" w:rsidRDefault="00F93D2C" w14:paraId="7F38C2F1" w14:textId="77777777">
      <w:pPr>
        <w:spacing w:line="240" w:lineRule="auto"/>
        <w:rPr>
          <w:b/>
          <w:bCs/>
        </w:rPr>
      </w:pPr>
      <w:r>
        <w:rPr>
          <w:b/>
          <w:bCs/>
        </w:rPr>
        <w:br w:type="page"/>
      </w:r>
    </w:p>
    <w:p w:rsidRPr="00384B89" w:rsidR="00912DED" w:rsidP="00DF3810" w:rsidRDefault="00F92F8E" w14:paraId="5C21F729" w14:textId="0F670BB4">
      <w:pPr>
        <w:spacing w:line="240" w:lineRule="auto"/>
        <w:rPr>
          <w:b/>
          <w:bCs/>
        </w:rPr>
      </w:pPr>
      <w:r w:rsidRPr="00384B89">
        <w:rPr>
          <w:b/>
          <w:bCs/>
        </w:rPr>
        <w:lastRenderedPageBreak/>
        <w:t>Toelichting</w:t>
      </w:r>
    </w:p>
    <w:p w:rsidR="00623EE2" w:rsidP="0076547C" w:rsidRDefault="00623EE2" w14:paraId="171B3381" w14:textId="77777777">
      <w:pPr>
        <w:pStyle w:val="HBJZ-Kamerstukken-regelafstand138"/>
      </w:pPr>
    </w:p>
    <w:p w:rsidR="00DF3810" w:rsidP="0076547C" w:rsidRDefault="00623EE2" w14:paraId="63AC85E1" w14:textId="4D7308D8">
      <w:pPr>
        <w:pStyle w:val="HBJZ-Kamerstukken-regelafstand138"/>
      </w:pPr>
      <w:r w:rsidRPr="007101E2">
        <w:rPr>
          <w:i/>
        </w:rPr>
        <w:t>Onderdeel A</w:t>
      </w:r>
      <w:r w:rsidR="007101E2">
        <w:rPr>
          <w:i/>
        </w:rPr>
        <w:t xml:space="preserve"> (</w:t>
      </w:r>
      <w:r w:rsidR="00784B4D">
        <w:rPr>
          <w:i/>
        </w:rPr>
        <w:t xml:space="preserve">wijziging </w:t>
      </w:r>
      <w:r w:rsidR="007101E2">
        <w:rPr>
          <w:i/>
        </w:rPr>
        <w:t>Wet milieubeheer)</w:t>
      </w:r>
    </w:p>
    <w:p w:rsidR="00DF3810" w:rsidP="0076547C" w:rsidRDefault="00DF3810" w14:paraId="7A0E2184" w14:textId="77777777">
      <w:pPr>
        <w:pStyle w:val="HBJZ-Kamerstukken-regelafstand138"/>
      </w:pPr>
    </w:p>
    <w:p w:rsidR="00FC0A7C" w:rsidP="00FC0A7C" w:rsidRDefault="00807B7E" w14:paraId="2B74D0C7" w14:textId="69D874A8">
      <w:pPr>
        <w:spacing w:line="240" w:lineRule="exact"/>
      </w:pPr>
      <w:r>
        <w:t>Het wetsvoorstel voorziet (onder meer) in</w:t>
      </w:r>
      <w:r w:rsidRPr="00807B7E">
        <w:t xml:space="preserve"> </w:t>
      </w:r>
      <w:r w:rsidRPr="005A6181">
        <w:t>een verbreding van de grondslag in artikel 9.5.2, eerste lid, van de W</w:t>
      </w:r>
      <w:r>
        <w:t xml:space="preserve">et milieubeheer voor het stellen van regels over producten. Dit is nodig om </w:t>
      </w:r>
      <w:r w:rsidR="00172651">
        <w:t>de regels ter uitvoering van de Europese Batterijenverordening</w:t>
      </w:r>
      <w:r w:rsidR="008D4D75">
        <w:rPr>
          <w:rStyle w:val="Voetnootmarkering"/>
        </w:rPr>
        <w:footnoteReference w:id="1"/>
      </w:r>
      <w:r w:rsidR="00172651">
        <w:t xml:space="preserve"> in lagere regelgeving </w:t>
      </w:r>
      <w:r>
        <w:t>op grond van de Wet milieubeheer</w:t>
      </w:r>
      <w:r w:rsidR="00172651">
        <w:t xml:space="preserve"> te kunnen opnemen</w:t>
      </w:r>
      <w:r>
        <w:t xml:space="preserve">. </w:t>
      </w:r>
      <w:r w:rsidR="00172651">
        <w:t>Gebleken is dat v</w:t>
      </w:r>
      <w:r>
        <w:t xml:space="preserve">oor een volledige uitvoering van de Batterijenverordening </w:t>
      </w:r>
      <w:r w:rsidR="002C4B8D">
        <w:t xml:space="preserve">in lagere regelgeving </w:t>
      </w:r>
      <w:r>
        <w:t>op grond van de Wet milieubeheer</w:t>
      </w:r>
      <w:r w:rsidR="00172651">
        <w:t xml:space="preserve"> niet alleen de grondslag in artikel 9.5.2, eerste lid, van de Wet milieubeheer moet worden verbreed, maar</w:t>
      </w:r>
      <w:r>
        <w:t xml:space="preserve"> ook de grondslag in artikel 11a.2, eerste lid, van d</w:t>
      </w:r>
      <w:r w:rsidR="002C4B8D">
        <w:t>i</w:t>
      </w:r>
      <w:r>
        <w:t xml:space="preserve">e </w:t>
      </w:r>
      <w:r w:rsidR="002C4B8D">
        <w:t>w</w:t>
      </w:r>
      <w:r>
        <w:t>et.</w:t>
      </w:r>
      <w:r w:rsidR="00172651">
        <w:t xml:space="preserve"> </w:t>
      </w:r>
      <w:r w:rsidR="00FC0A7C">
        <w:t xml:space="preserve">Om deze omissie te herstellen wordt </w:t>
      </w:r>
      <w:r w:rsidR="00172651">
        <w:t>in</w:t>
      </w:r>
      <w:r w:rsidR="00FC0A7C">
        <w:t xml:space="preserve"> onderdeel A een wijziging van </w:t>
      </w:r>
      <w:r w:rsidR="005550D7">
        <w:t xml:space="preserve">artikel 11a.2, eerste lid, van de Wet milieubeheer </w:t>
      </w:r>
      <w:r w:rsidR="00784B4D">
        <w:t>voorgesteld</w:t>
      </w:r>
      <w:r w:rsidR="005550D7">
        <w:t>.</w:t>
      </w:r>
      <w:r w:rsidR="00FC0A7C">
        <w:t xml:space="preserve"> Aan artikel 11a.</w:t>
      </w:r>
      <w:r w:rsidR="002C4B8D">
        <w:t>2,</w:t>
      </w:r>
      <w:r w:rsidR="00FC0A7C">
        <w:t xml:space="preserve"> eerste lid, wordt een zelfde zin toegevoegd als aan artikel 9.5.2, eerste lid, om duidelijk te maken dat regels over producten op grond van deze bepaling niet alleen kunnen worden gesteld ter bescherming van het milieu, maar ook ter bescherming van de menselijke gezondheid en met het oog op de veiligheid van producten.</w:t>
      </w:r>
      <w:r w:rsidR="00172651">
        <w:t xml:space="preserve"> In paragraaf 6 van de memorie van toelichting bij het wetsvoorstel </w:t>
      </w:r>
      <w:r w:rsidR="00371278">
        <w:t xml:space="preserve">en in de antwoorden op de vragen 49 en 50 in de nota naar aanleiding van het verslag </w:t>
      </w:r>
      <w:r w:rsidR="00172651">
        <w:t xml:space="preserve">is reeds toegelicht waarom het van belang is dat de regels ter uitvoering van de Batterijenverordening volledig op </w:t>
      </w:r>
      <w:r w:rsidR="00371278">
        <w:t xml:space="preserve">grond van </w:t>
      </w:r>
      <w:r w:rsidR="00172651">
        <w:t xml:space="preserve">de Wet milieubeheer </w:t>
      </w:r>
      <w:r w:rsidR="00371278">
        <w:t xml:space="preserve">worden gesteld </w:t>
      </w:r>
      <w:r w:rsidR="00172651">
        <w:t>en niet ook gedeeltelijk</w:t>
      </w:r>
      <w:r w:rsidR="00371278">
        <w:t xml:space="preserve"> op grond van </w:t>
      </w:r>
      <w:r w:rsidR="00172651">
        <w:t>de Warenwet.</w:t>
      </w:r>
      <w:r w:rsidR="005550D7">
        <w:t xml:space="preserve"> </w:t>
      </w:r>
    </w:p>
    <w:p w:rsidR="008D4D75" w:rsidP="00FC0A7C" w:rsidRDefault="008D4D75" w14:paraId="2343047E" w14:textId="77777777">
      <w:pPr>
        <w:spacing w:line="240" w:lineRule="exact"/>
      </w:pPr>
    </w:p>
    <w:p w:rsidR="006C043D" w:rsidP="006C043D" w:rsidRDefault="00CC745C" w14:paraId="3538CE24" w14:textId="527CB695">
      <w:r>
        <w:t xml:space="preserve">De verbreding van de grondslag in artikel 11a.2, eerste lid, van de Wet milieubeheer is specifiek nodig om regels te kunnen stellen ter uitvoering van de onderdelen van de Batterijenverordening die gaan over de conformiteitsbeoordeling (certificering) van batterijen. </w:t>
      </w:r>
      <w:r w:rsidR="00624C7E">
        <w:t>De conformiteitsbeoordeling</w:t>
      </w:r>
      <w:r>
        <w:t xml:space="preserve"> </w:t>
      </w:r>
      <w:r w:rsidR="00624C7E">
        <w:t xml:space="preserve">heeft betrekking op alle aspecten van batterijen die in de </w:t>
      </w:r>
      <w:r>
        <w:t>Batterijen</w:t>
      </w:r>
      <w:r w:rsidR="00624C7E">
        <w:t xml:space="preserve">verordening worden geregeld, </w:t>
      </w:r>
      <w:r>
        <w:t xml:space="preserve">dus </w:t>
      </w:r>
      <w:r w:rsidR="00624C7E">
        <w:t>niet alleen ter bescherming van het milieu</w:t>
      </w:r>
      <w:r>
        <w:t>,</w:t>
      </w:r>
      <w:r w:rsidR="00624C7E">
        <w:t xml:space="preserve"> maar ook ter bescherming van de menselijke gezondheid en met het oog op de veiligheid.</w:t>
      </w:r>
      <w:r w:rsidR="00DA6B2F">
        <w:t xml:space="preserve"> Er zijn onder meer uitvoeringsregels nodig om toezicht te kunnen houden op de nakoming van </w:t>
      </w:r>
      <w:r w:rsidR="001525A5">
        <w:t xml:space="preserve">de </w:t>
      </w:r>
      <w:r w:rsidR="00DA6B2F">
        <w:t xml:space="preserve">verplichtingen </w:t>
      </w:r>
      <w:r w:rsidR="001525A5">
        <w:t xml:space="preserve">die </w:t>
      </w:r>
      <w:r w:rsidR="00DA6B2F">
        <w:t xml:space="preserve">conformiteitsbeoordelingsinstanties </w:t>
      </w:r>
      <w:r w:rsidR="001525A5">
        <w:t xml:space="preserve">hebben op grond van de Batterijenverordening </w:t>
      </w:r>
      <w:r w:rsidR="00DA6B2F">
        <w:t xml:space="preserve">en om zo nodig handhavend te kunnen optreden ingeval van overtreding van die verplichtingen. </w:t>
      </w:r>
      <w:r w:rsidR="006C043D">
        <w:t xml:space="preserve">Ook moet een </w:t>
      </w:r>
      <w:r w:rsidR="00DA6B2F">
        <w:t xml:space="preserve">nationale </w:t>
      </w:r>
      <w:r w:rsidR="006C043D">
        <w:t>instantie worden aangewezen die conformiteitsbeoordelingsinstanties aanmeldt bij de Europese Commissie (</w:t>
      </w:r>
      <w:r w:rsidR="00624C7E">
        <w:t xml:space="preserve">de </w:t>
      </w:r>
      <w:r w:rsidR="006C043D">
        <w:t xml:space="preserve">zogenaamde aanmeldende autoriteit). </w:t>
      </w:r>
      <w:r w:rsidR="00DA6B2F">
        <w:t>Voordat</w:t>
      </w:r>
      <w:r w:rsidR="006C043D">
        <w:t xml:space="preserve"> een besluit over aanmelding van een conformiteitsbeoordelingsinstantie wordt genomen, </w:t>
      </w:r>
      <w:r w:rsidR="00C1689A">
        <w:t xml:space="preserve">vindt </w:t>
      </w:r>
      <w:r w:rsidR="006C043D">
        <w:t>een accreditatie plaats door de Raad voor Accreditatie.</w:t>
      </w:r>
      <w:r w:rsidRPr="00B83EA8" w:rsidR="00B83EA8">
        <w:t xml:space="preserve"> Om d</w:t>
      </w:r>
      <w:r w:rsidR="00B83EA8">
        <w:t>i</w:t>
      </w:r>
      <w:r w:rsidRPr="00B83EA8" w:rsidR="00B83EA8">
        <w:t>t te kunnen regelen is een verbreding van de reikwijdte van de grondslag voor het stellen van uitvoeringsregels nodig.</w:t>
      </w:r>
    </w:p>
    <w:p w:rsidRPr="006C043D" w:rsidR="00C1689A" w:rsidP="006C043D" w:rsidRDefault="00C1689A" w14:paraId="6E6056BE" w14:textId="77777777"/>
    <w:p w:rsidR="00623EE2" w:rsidP="0076547C" w:rsidRDefault="00623EE2" w14:paraId="5DBA52FA" w14:textId="24B663F9">
      <w:pPr>
        <w:pStyle w:val="HBJZ-Kamerstukken-regelafstand138"/>
      </w:pPr>
      <w:r w:rsidRPr="007101E2">
        <w:rPr>
          <w:i/>
        </w:rPr>
        <w:t>Onderdeel B</w:t>
      </w:r>
      <w:r w:rsidRPr="007101E2" w:rsidR="007101E2">
        <w:rPr>
          <w:i/>
        </w:rPr>
        <w:t xml:space="preserve"> (wijziging Wet belastingen op milieugrondslag)</w:t>
      </w:r>
    </w:p>
    <w:p w:rsidR="00912DED" w:rsidP="0076547C" w:rsidRDefault="00384B89" w14:paraId="619FE2EE" w14:textId="1283DA05">
      <w:pPr>
        <w:pStyle w:val="HBJZ-Kamerstukken-regelafstand138"/>
      </w:pPr>
      <w:r>
        <w:br/>
      </w:r>
      <w:r w:rsidR="00BE4C3C">
        <w:t>In onderdeel B wordt voorgesteld om</w:t>
      </w:r>
      <w:r w:rsidR="0076547C">
        <w:t xml:space="preserve"> artikel III van het wetsvoorstel te </w:t>
      </w:r>
      <w:r w:rsidR="00BE4C3C">
        <w:t xml:space="preserve">laten </w:t>
      </w:r>
      <w:r w:rsidR="0076547C">
        <w:lastRenderedPageBreak/>
        <w:t xml:space="preserve">vervallen. </w:t>
      </w:r>
      <w:r w:rsidR="00BE4C3C">
        <w:t>Artikel III</w:t>
      </w:r>
      <w:r w:rsidR="0076547C">
        <w:t xml:space="preserve"> voorziet in de technische aanpassing van een aantal bepalingen </w:t>
      </w:r>
      <w:r w:rsidR="002F35A3">
        <w:t>van</w:t>
      </w:r>
      <w:r w:rsidR="0076547C">
        <w:t xml:space="preserve"> de Wet belastingen op milieugrondslag</w:t>
      </w:r>
      <w:r w:rsidR="002F35A3">
        <w:t>, waarmee die bepalingen in lijn worden gebracht met de herziene Europese verordening overbrenging van afvalstoffen (EVOA 2024)</w:t>
      </w:r>
      <w:r w:rsidR="0076547C">
        <w:t xml:space="preserve">. </w:t>
      </w:r>
      <w:r w:rsidR="002F35A3">
        <w:t xml:space="preserve">In </w:t>
      </w:r>
      <w:r w:rsidR="00896F80">
        <w:t xml:space="preserve">afstemming met het ministerie van Financiën </w:t>
      </w:r>
      <w:r w:rsidR="002F35A3">
        <w:t>worden</w:t>
      </w:r>
      <w:r w:rsidR="00896F80">
        <w:t xml:space="preserve"> de betreffende wijzigingen</w:t>
      </w:r>
      <w:r w:rsidR="002F35A3">
        <w:t xml:space="preserve"> </w:t>
      </w:r>
      <w:r w:rsidR="0096326B">
        <w:t>verplaatst naar</w:t>
      </w:r>
      <w:r w:rsidR="002F35A3">
        <w:t xml:space="preserve"> </w:t>
      </w:r>
      <w:bookmarkStart w:name="OLE_LINK1" w:id="0"/>
      <w:r w:rsidR="002F35A3">
        <w:t>het</w:t>
      </w:r>
      <w:r w:rsidR="0076547C">
        <w:t xml:space="preserve"> </w:t>
      </w:r>
      <w:r w:rsidRPr="00E27490" w:rsidR="005E21EE">
        <w:t>voorstel van wet tot wijziging van enkele belastingwetten en enige andere wetten (Overige fiscale maatregelen 2027)</w:t>
      </w:r>
      <w:bookmarkEnd w:id="0"/>
      <w:r w:rsidRPr="00E27490" w:rsidR="00896F80">
        <w:t>.</w:t>
      </w:r>
      <w:r w:rsidR="001A756C">
        <w:t xml:space="preserve"> </w:t>
      </w:r>
      <w:r w:rsidR="0096326B">
        <w:t>A</w:t>
      </w:r>
      <w:r w:rsidRPr="00E27490" w:rsidR="002F35A3">
        <w:t>rtikel I</w:t>
      </w:r>
      <w:r w:rsidRPr="00E27490" w:rsidR="00E27490">
        <w:t>II</w:t>
      </w:r>
      <w:r w:rsidRPr="00E27490" w:rsidR="002F35A3">
        <w:t xml:space="preserve"> </w:t>
      </w:r>
      <w:r w:rsidR="0096326B">
        <w:t xml:space="preserve">kan daarom </w:t>
      </w:r>
      <w:r w:rsidRPr="00E27490" w:rsidR="00896F80">
        <w:t>uit het</w:t>
      </w:r>
      <w:r w:rsidR="00896F80">
        <w:t xml:space="preserve"> onderhavige wetsvoorstel</w:t>
      </w:r>
      <w:r w:rsidR="0096326B">
        <w:t xml:space="preserve"> worden geschrapt</w:t>
      </w:r>
      <w:r w:rsidR="00BE5DAA">
        <w:t>.</w:t>
      </w:r>
    </w:p>
    <w:p w:rsidR="00A333C3" w:rsidP="00A333C3" w:rsidRDefault="00A333C3" w14:paraId="1AD69C36" w14:textId="77777777"/>
    <w:p w:rsidR="00A333C3" w:rsidP="00A333C3" w:rsidRDefault="00A333C3" w14:paraId="565EB68B" w14:textId="77777777">
      <w:r w:rsidRPr="00EF2EA7">
        <w:rPr>
          <w:i/>
        </w:rPr>
        <w:t>Onderdeel C</w:t>
      </w:r>
      <w:r>
        <w:rPr>
          <w:i/>
        </w:rPr>
        <w:t xml:space="preserve"> (wijziging inwerkingtredingsbepaling)</w:t>
      </w:r>
    </w:p>
    <w:p w:rsidR="00A333C3" w:rsidP="00A333C3" w:rsidRDefault="00A333C3" w14:paraId="0A8DC479" w14:textId="77777777"/>
    <w:p w:rsidRPr="00A333C3" w:rsidR="00A333C3" w:rsidP="00A333C3" w:rsidRDefault="00A333C3" w14:paraId="713E5BF0" w14:textId="7BB6FE7D">
      <w:r>
        <w:t xml:space="preserve">Onderdeel C bevat een technische aanpassing van de inwerkingtredingsbepaling van het wetsvoorstel. Deze aanpassing is nodig vanwege de in onderdeel A voorgestelde wijziging van artikel 11a.2, eerste lid, van de Wet milieubeheer. Aan de inwerkingtredingsbepaling wordt een verwijzing naar het nieuwe onderdeel La toegevoegd. Hiermee wordt geregeld dat de wijziging van artikel 11a.2, eerste lid, van de Wet milieubeheer in werking treedt met ingang van de dag </w:t>
      </w:r>
      <w:r w:rsidRPr="00BD3653">
        <w:t xml:space="preserve">na de datum van uitgifte van het Staatsblad waarin </w:t>
      </w:r>
      <w:r>
        <w:t xml:space="preserve">de </w:t>
      </w:r>
      <w:r w:rsidRPr="00BD3653">
        <w:t>wet wordt geplaatst</w:t>
      </w:r>
      <w:r>
        <w:t>, net als de andere bepalingen in het wetsvoorstel die verband houden met de uitvoering van de Europese Batterijenverordening</w:t>
      </w:r>
      <w:r w:rsidRPr="00BD3653">
        <w:t>.</w:t>
      </w:r>
    </w:p>
    <w:p w:rsidR="00912DED" w:rsidRDefault="00912DED" w14:paraId="02364DA9" w14:textId="7F06ED7E">
      <w:pPr>
        <w:pStyle w:val="HBJZ-Kamerstukken-regelafstand138"/>
      </w:pPr>
    </w:p>
    <w:p w:rsidR="00912DED" w:rsidRDefault="00912DED" w14:paraId="784DF860" w14:textId="2E35A214">
      <w:pPr>
        <w:pStyle w:val="HBJZ-Kamerstukken-regelafstand138"/>
      </w:pPr>
    </w:p>
    <w:p w:rsidR="00912DED" w:rsidP="006F50DB" w:rsidRDefault="0073428E" w14:paraId="623E6C9E" w14:textId="04A8D174">
      <w:pPr>
        <w:pStyle w:val="HBJZ-Kamerstukken-regelafstand13"/>
      </w:pPr>
      <w:r>
        <w:t xml:space="preserve">DE MINISTER </w:t>
      </w:r>
      <w:r w:rsidR="002F5EB2">
        <w:t>VAN</w:t>
      </w:r>
      <w:r>
        <w:t xml:space="preserve"> KLIMAAT EN GROENE GROEI,</w:t>
      </w:r>
    </w:p>
    <w:p w:rsidR="002F5EB2" w:rsidP="002F5EB2" w:rsidRDefault="002F5EB2" w14:paraId="661D0455" w14:textId="77777777"/>
    <w:p w:rsidR="002F5EB2" w:rsidP="002F5EB2" w:rsidRDefault="002F5EB2" w14:paraId="5514FF46" w14:textId="77777777"/>
    <w:p w:rsidR="002F5EB2" w:rsidP="002F5EB2" w:rsidRDefault="002F5EB2" w14:paraId="7812D38C" w14:textId="77777777"/>
    <w:p w:rsidR="002F5EB2" w:rsidP="002F5EB2" w:rsidRDefault="002F5EB2" w14:paraId="4E8EAB03" w14:textId="77777777"/>
    <w:p w:rsidR="002F5EB2" w:rsidP="002F5EB2" w:rsidRDefault="002F5EB2" w14:paraId="00BE2D8F" w14:textId="77777777"/>
    <w:p w:rsidR="002F5EB2" w:rsidP="002F5EB2" w:rsidRDefault="002F5EB2" w14:paraId="15472C8B" w14:textId="77777777"/>
    <w:p w:rsidRPr="002F5EB2" w:rsidR="002F5EB2" w:rsidP="002F5EB2" w:rsidRDefault="00966A7B" w14:paraId="067855AB" w14:textId="1D9B9F9F">
      <w:r w:rsidRPr="00966A7B">
        <w:t>S.</w:t>
      </w:r>
      <w:r>
        <w:t xml:space="preserve"> </w:t>
      </w:r>
      <w:r w:rsidR="00A44E31">
        <w:t>v</w:t>
      </w:r>
      <w:r w:rsidRPr="00966A7B">
        <w:t>an Veldhoven-van der Meer</w:t>
      </w:r>
    </w:p>
    <w:sectPr w:rsidRPr="002F5EB2" w:rsidR="002F5EB2">
      <w:headerReference w:type="default" r:id="rId7"/>
      <w:footerReference w:type="even" r:id="rId8"/>
      <w:footerReference w:type="default" r:id="rId9"/>
      <w:footerReference w:type="first" r:id="rId10"/>
      <w:pgSz w:w="11905" w:h="16837"/>
      <w:pgMar w:top="3146" w:right="1417" w:bottom="1417" w:left="3118" w:header="0" w:footer="0"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C71B4" w14:textId="77777777" w:rsidR="00296F77" w:rsidRDefault="00296F77">
      <w:pPr>
        <w:spacing w:line="240" w:lineRule="auto"/>
      </w:pPr>
      <w:r>
        <w:separator/>
      </w:r>
    </w:p>
  </w:endnote>
  <w:endnote w:type="continuationSeparator" w:id="0">
    <w:p w14:paraId="52E00A32" w14:textId="77777777" w:rsidR="00296F77" w:rsidRDefault="00296F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7245D" w14:textId="489BF146" w:rsidR="0046384F" w:rsidRDefault="0046384F">
    <w:pPr>
      <w:pStyle w:val="Voettekst"/>
    </w:pPr>
    <w:r>
      <w:rPr>
        <w:noProof/>
      </w:rPr>
      <mc:AlternateContent>
        <mc:Choice Requires="wps">
          <w:drawing>
            <wp:anchor distT="0" distB="0" distL="0" distR="0" simplePos="0" relativeHeight="251660800" behindDoc="0" locked="0" layoutInCell="1" allowOverlap="1" wp14:anchorId="2183EE03" wp14:editId="11749CF0">
              <wp:simplePos x="635" y="635"/>
              <wp:positionH relativeFrom="page">
                <wp:align>left</wp:align>
              </wp:positionH>
              <wp:positionV relativeFrom="page">
                <wp:align>bottom</wp:align>
              </wp:positionV>
              <wp:extent cx="1009015" cy="345440"/>
              <wp:effectExtent l="0" t="0" r="635" b="0"/>
              <wp:wrapNone/>
              <wp:docPr id="1550995594" name="Tekstvak 5"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15B6534F" w14:textId="0EA6CC01" w:rsidR="0046384F" w:rsidRPr="0046384F" w:rsidRDefault="0046384F" w:rsidP="0046384F">
                          <w:pPr>
                            <w:rPr>
                              <w:rFonts w:ascii="Aptos" w:eastAsia="Aptos" w:hAnsi="Aptos" w:cs="Aptos"/>
                              <w:noProof/>
                              <w:sz w:val="20"/>
                              <w:szCs w:val="20"/>
                            </w:rPr>
                          </w:pPr>
                          <w:r w:rsidRPr="0046384F">
                            <w:rPr>
                              <w:rFonts w:ascii="Aptos" w:eastAsia="Aptos" w:hAnsi="Aptos" w:cs="Aptos"/>
                              <w:noProof/>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83EE03" id="_x0000_t202" coordsize="21600,21600" o:spt="202" path="m,l,21600r21600,l21600,xe">
              <v:stroke joinstyle="miter"/>
              <v:path gradientshapeok="t" o:connecttype="rect"/>
            </v:shapetype>
            <v:shape id="Tekstvak 5" o:spid="_x0000_s1029" type="#_x0000_t202" alt="Intern gebruik" style="position:absolute;margin-left:0;margin-top:0;width:79.45pt;height:27.2pt;z-index:2516608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" filled="f" stroked="f">
              <v:textbox style="mso-fit-shape-to-text:t" inset="20pt,0,0,15pt">
                <w:txbxContent>
                  <w:p w14:paraId="15B6534F" w14:textId="0EA6CC01" w:rsidR="0046384F" w:rsidRPr="0046384F" w:rsidRDefault="0046384F" w:rsidP="0046384F">
                    <w:pPr>
                      <w:rPr>
                        <w:rFonts w:ascii="Aptos" w:eastAsia="Aptos" w:hAnsi="Aptos" w:cs="Aptos"/>
                        <w:noProof/>
                        <w:sz w:val="20"/>
                        <w:szCs w:val="20"/>
                      </w:rPr>
                    </w:pPr>
                    <w:r w:rsidRPr="0046384F">
                      <w:rPr>
                        <w:rFonts w:ascii="Aptos" w:eastAsia="Aptos" w:hAnsi="Aptos" w:cs="Aptos"/>
                        <w:noProof/>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FB54D" w14:textId="67EF6537" w:rsidR="001C630A" w:rsidRDefault="0046384F">
    <w:pPr>
      <w:pStyle w:val="Voettekst"/>
      <w:jc w:val="right"/>
    </w:pPr>
    <w:r>
      <w:rPr>
        <w:noProof/>
      </w:rPr>
      <mc:AlternateContent>
        <mc:Choice Requires="wps">
          <w:drawing>
            <wp:anchor distT="0" distB="0" distL="0" distR="0" simplePos="0" relativeHeight="251661824" behindDoc="0" locked="0" layoutInCell="1" allowOverlap="1" wp14:anchorId="660AEBBC" wp14:editId="29D703D5">
              <wp:simplePos x="1982804" y="10414535"/>
              <wp:positionH relativeFrom="page">
                <wp:align>left</wp:align>
              </wp:positionH>
              <wp:positionV relativeFrom="page">
                <wp:align>bottom</wp:align>
              </wp:positionV>
              <wp:extent cx="1009015" cy="345440"/>
              <wp:effectExtent l="0" t="0" r="635" b="0"/>
              <wp:wrapNone/>
              <wp:docPr id="1527315097" name="Tekstvak 6"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1F473631" w14:textId="09F6CA19" w:rsidR="0046384F" w:rsidRPr="0046384F" w:rsidRDefault="0046384F" w:rsidP="0046384F">
                          <w:pPr>
                            <w:rPr>
                              <w:rFonts w:ascii="Aptos" w:eastAsia="Aptos" w:hAnsi="Aptos" w:cs="Aptos"/>
                              <w:noProof/>
                              <w:sz w:val="20"/>
                              <w:szCs w:val="20"/>
                            </w:rPr>
                          </w:pPr>
                          <w:r w:rsidRPr="0046384F">
                            <w:rPr>
                              <w:rFonts w:ascii="Aptos" w:eastAsia="Aptos" w:hAnsi="Aptos" w:cs="Aptos"/>
                              <w:noProof/>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60AEBBC" id="_x0000_t202" coordsize="21600,21600" o:spt="202" path="m,l,21600r21600,l21600,xe">
              <v:stroke joinstyle="miter"/>
              <v:path gradientshapeok="t" o:connecttype="rect"/>
            </v:shapetype>
            <v:shape id="Tekstvak 6" o:spid="_x0000_s1030" type="#_x0000_t202" alt="Intern gebruik" style="position:absolute;left:0;text-align:left;margin-left:0;margin-top:0;width:79.45pt;height:27.2pt;z-index:25166182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" filled="f" stroked="f">
              <v:textbox style="mso-fit-shape-to-text:t" inset="20pt,0,0,15pt">
                <w:txbxContent>
                  <w:p w14:paraId="1F473631" w14:textId="09F6CA19" w:rsidR="0046384F" w:rsidRPr="0046384F" w:rsidRDefault="0046384F" w:rsidP="0046384F">
                    <w:pPr>
                      <w:rPr>
                        <w:rFonts w:ascii="Aptos" w:eastAsia="Aptos" w:hAnsi="Aptos" w:cs="Aptos"/>
                        <w:noProof/>
                        <w:sz w:val="20"/>
                        <w:szCs w:val="20"/>
                      </w:rPr>
                    </w:pPr>
                    <w:r w:rsidRPr="0046384F">
                      <w:rPr>
                        <w:rFonts w:ascii="Aptos" w:eastAsia="Aptos" w:hAnsi="Aptos" w:cs="Aptos"/>
                        <w:noProof/>
                        <w:sz w:val="20"/>
                        <w:szCs w:val="20"/>
                      </w:rPr>
                      <w:t>Intern gebruik</w:t>
                    </w:r>
                  </w:p>
                </w:txbxContent>
              </v:textbox>
              <w10:wrap anchorx="page" anchory="page"/>
            </v:shape>
          </w:pict>
        </mc:Fallback>
      </mc:AlternateContent>
    </w:r>
    <w:sdt>
      <w:sdtPr>
        <w:id w:val="-356348072"/>
        <w:docPartObj>
          <w:docPartGallery w:val="Page Numbers (Bottom of Page)"/>
          <w:docPartUnique/>
        </w:docPartObj>
      </w:sdtPr>
      <w:sdtEndPr/>
      <w:sdtContent>
        <w:r w:rsidR="001C630A">
          <w:fldChar w:fldCharType="begin"/>
        </w:r>
        <w:r w:rsidR="001C630A">
          <w:instrText>PAGE   \* MERGEFORMAT</w:instrText>
        </w:r>
        <w:r w:rsidR="001C630A">
          <w:fldChar w:fldCharType="separate"/>
        </w:r>
        <w:r w:rsidR="001C630A">
          <w:t>2</w:t>
        </w:r>
        <w:r w:rsidR="001C630A">
          <w:fldChar w:fldCharType="end"/>
        </w:r>
      </w:sdtContent>
    </w:sdt>
  </w:p>
  <w:p w14:paraId="3FFCB309" w14:textId="77777777" w:rsidR="001C630A" w:rsidRDefault="001C63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8753D" w14:textId="1B4D9E02" w:rsidR="0046384F" w:rsidRDefault="0046384F">
    <w:pPr>
      <w:pStyle w:val="Voettekst"/>
    </w:pPr>
    <w:r>
      <w:rPr>
        <w:noProof/>
      </w:rPr>
      <mc:AlternateContent>
        <mc:Choice Requires="wps">
          <w:drawing>
            <wp:anchor distT="0" distB="0" distL="0" distR="0" simplePos="0" relativeHeight="251659776" behindDoc="0" locked="0" layoutInCell="1" allowOverlap="1" wp14:anchorId="0BB36B87" wp14:editId="33FCF8D7">
              <wp:simplePos x="635" y="635"/>
              <wp:positionH relativeFrom="page">
                <wp:align>left</wp:align>
              </wp:positionH>
              <wp:positionV relativeFrom="page">
                <wp:align>bottom</wp:align>
              </wp:positionV>
              <wp:extent cx="1009015" cy="345440"/>
              <wp:effectExtent l="0" t="0" r="635" b="0"/>
              <wp:wrapNone/>
              <wp:docPr id="445425696" name="Tekstvak 4"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4F8D1903" w14:textId="73056659" w:rsidR="0046384F" w:rsidRPr="0046384F" w:rsidRDefault="0046384F" w:rsidP="0046384F">
                          <w:pPr>
                            <w:rPr>
                              <w:rFonts w:ascii="Aptos" w:eastAsia="Aptos" w:hAnsi="Aptos" w:cs="Aptos"/>
                              <w:noProof/>
                              <w:sz w:val="20"/>
                              <w:szCs w:val="20"/>
                            </w:rPr>
                          </w:pPr>
                          <w:r w:rsidRPr="0046384F">
                            <w:rPr>
                              <w:rFonts w:ascii="Aptos" w:eastAsia="Aptos" w:hAnsi="Aptos" w:cs="Aptos"/>
                              <w:noProof/>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BB36B87" id="_x0000_t202" coordsize="21600,21600" o:spt="202" path="m,l,21600r21600,l21600,xe">
              <v:stroke joinstyle="miter"/>
              <v:path gradientshapeok="t" o:connecttype="rect"/>
            </v:shapetype>
            <v:shape id="Tekstvak 4" o:spid="_x0000_s1031" type="#_x0000_t202" alt="Intern gebruik" style="position:absolute;margin-left:0;margin-top:0;width:79.45pt;height:27.2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" filled="f" stroked="f">
              <v:textbox style="mso-fit-shape-to-text:t" inset="20pt,0,0,15pt">
                <w:txbxContent>
                  <w:p w14:paraId="4F8D1903" w14:textId="73056659" w:rsidR="0046384F" w:rsidRPr="0046384F" w:rsidRDefault="0046384F" w:rsidP="0046384F">
                    <w:pPr>
                      <w:rPr>
                        <w:rFonts w:ascii="Aptos" w:eastAsia="Aptos" w:hAnsi="Aptos" w:cs="Aptos"/>
                        <w:noProof/>
                        <w:sz w:val="20"/>
                        <w:szCs w:val="20"/>
                      </w:rPr>
                    </w:pPr>
                    <w:r w:rsidRPr="0046384F">
                      <w:rPr>
                        <w:rFonts w:ascii="Aptos" w:eastAsia="Aptos" w:hAnsi="Aptos" w:cs="Aptos"/>
                        <w:noProof/>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590B9" w14:textId="77777777" w:rsidR="00296F77" w:rsidRDefault="00296F77">
      <w:pPr>
        <w:spacing w:line="240" w:lineRule="auto"/>
      </w:pPr>
      <w:r>
        <w:separator/>
      </w:r>
    </w:p>
  </w:footnote>
  <w:footnote w:type="continuationSeparator" w:id="0">
    <w:p w14:paraId="73EA6E4E" w14:textId="77777777" w:rsidR="00296F77" w:rsidRDefault="00296F77">
      <w:pPr>
        <w:spacing w:line="240" w:lineRule="auto"/>
      </w:pPr>
      <w:r>
        <w:continuationSeparator/>
      </w:r>
    </w:p>
  </w:footnote>
  <w:footnote w:id="1">
    <w:p w14:paraId="2DD10E11" w14:textId="77777777" w:rsidR="008D4D75" w:rsidRDefault="008D4D75" w:rsidP="008D4D75">
      <w:pPr>
        <w:pStyle w:val="Voetnoottekst"/>
      </w:pPr>
      <w:r w:rsidRPr="005550D7">
        <w:rPr>
          <w:rStyle w:val="Voetnootmarkering"/>
          <w:sz w:val="16"/>
        </w:rPr>
        <w:footnoteRef/>
      </w:r>
      <w:r w:rsidRPr="005550D7">
        <w:rPr>
          <w:sz w:val="16"/>
        </w:rPr>
        <w:t xml:space="preserve"> Verordening (EU) 2023/1542 van het Europees Parlement en de Raad van 12 juli 2023 inzake batterijen en afgedankte batterijen, tot wijziging van Richtlijn 2008/98/EG en Verordening (EU) 2019/1020 en tot intrekking van Richtlijn 2006/66/EG.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F9F92" w14:textId="77777777" w:rsidR="00912DED" w:rsidRDefault="00F92F8E">
    <w:pPr>
      <w:pStyle w:val="MarginlessContainer"/>
    </w:pPr>
    <w:r>
      <w:rPr>
        <w:noProof/>
      </w:rPr>
      <mc:AlternateContent>
        <mc:Choice Requires="wps">
          <w:drawing>
            <wp:anchor distT="0" distB="0" distL="0" distR="0" simplePos="0" relativeHeight="251656704" behindDoc="0" locked="1" layoutInCell="1" allowOverlap="1" wp14:anchorId="2CD3F35E" wp14:editId="5A2C3231">
              <wp:simplePos x="0" y="0"/>
              <wp:positionH relativeFrom="page">
                <wp:posOffset>143510</wp:posOffset>
              </wp:positionH>
              <wp:positionV relativeFrom="page">
                <wp:posOffset>2037080</wp:posOffset>
              </wp:positionV>
              <wp:extent cx="1525905" cy="305435"/>
              <wp:effectExtent l="0" t="0" r="0" b="0"/>
              <wp:wrapNone/>
              <wp:docPr id="1" name="Kamerstuk_nummer"/>
              <wp:cNvGraphicFramePr/>
              <a:graphic xmlns:a="http://schemas.openxmlformats.org/drawingml/2006/main">
                <a:graphicData uri="http://schemas.microsoft.com/office/word/2010/wordprocessingShape">
                  <wps:wsp>
                    <wps:cNvSpPr txBox="1"/>
                    <wps:spPr>
                      <a:xfrm>
                        <a:off x="0" y="0"/>
                        <a:ext cx="1525905" cy="305435"/>
                      </a:xfrm>
                      <a:prstGeom prst="rect">
                        <a:avLst/>
                      </a:prstGeom>
                      <a:noFill/>
                    </wps:spPr>
                    <wps:txbx>
                      <w:txbxContent>
                        <w:p w14:paraId="4258591B" w14:textId="5E4066FA" w:rsidR="002247D3" w:rsidRDefault="00384B89">
                          <w:r>
                            <w:t>…</w:t>
                          </w:r>
                        </w:p>
                      </w:txbxContent>
                    </wps:txbx>
                    <wps:bodyPr vert="horz" wrap="square" lIns="0" tIns="0" rIns="0" bIns="0" anchor="t" anchorCtr="0"/>
                  </wps:wsp>
                </a:graphicData>
              </a:graphic>
            </wp:anchor>
          </w:drawing>
        </mc:Choice>
        <mc:Fallback>
          <w:pict>
            <v:shapetype w14:anchorId="2CD3F35E" id="_x0000_t202" coordsize="21600,21600" o:spt="202" path="m,l,21600r21600,l21600,xe">
              <v:stroke joinstyle="miter"/>
              <v:path gradientshapeok="t" o:connecttype="rect"/>
            </v:shapetype>
            <v:shape id="Kamerstuk_nummer" o:spid="_x0000_s1026" type="#_x0000_t202" style="position:absolute;margin-left:11.3pt;margin-top:160.4pt;width:120.15pt;height:24.0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" filled="f" stroked="f">
              <v:textbox inset="0,0,0,0">
                <w:txbxContent>
                  <w:p w14:paraId="4258591B" w14:textId="5E4066FA" w:rsidR="002247D3" w:rsidRDefault="00384B89">
                    <w:r>
                      <w:t>…</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6C8E61DB" wp14:editId="2D4D0984">
              <wp:simplePos x="0" y="0"/>
              <wp:positionH relativeFrom="page">
                <wp:posOffset>1007744</wp:posOffset>
              </wp:positionH>
              <wp:positionV relativeFrom="page">
                <wp:posOffset>1198245</wp:posOffset>
              </wp:positionV>
              <wp:extent cx="2383155" cy="282575"/>
              <wp:effectExtent l="0" t="0" r="0" b="0"/>
              <wp:wrapNone/>
              <wp:docPr id="2" name="Merking"/>
              <wp:cNvGraphicFramePr/>
              <a:graphic xmlns:a="http://schemas.openxmlformats.org/drawingml/2006/main">
                <a:graphicData uri="http://schemas.microsoft.com/office/word/2010/wordprocessingShape">
                  <wps:wsp>
                    <wps:cNvSpPr txBox="1"/>
                    <wps:spPr>
                      <a:xfrm>
                        <a:off x="0" y="0"/>
                        <a:ext cx="2383155" cy="282575"/>
                      </a:xfrm>
                      <a:prstGeom prst="rect">
                        <a:avLst/>
                      </a:prstGeom>
                      <a:noFill/>
                    </wps:spPr>
                    <wps:txbx>
                      <w:txbxContent>
                        <w:p w14:paraId="2AC13F53" w14:textId="77777777" w:rsidR="002247D3" w:rsidRDefault="002247D3"/>
                      </w:txbxContent>
                    </wps:txbx>
                    <wps:bodyPr vert="horz" wrap="square" lIns="0" tIns="0" rIns="0" bIns="0" anchor="t" anchorCtr="0"/>
                  </wps:wsp>
                </a:graphicData>
              </a:graphic>
            </wp:anchor>
          </w:drawing>
        </mc:Choice>
        <mc:Fallback>
          <w:pict>
            <v:shape w14:anchorId="6C8E61DB" id="Merking" o:spid="_x0000_s1027" type="#_x0000_t202" style="position:absolute;margin-left:79.35pt;margin-top:94.35pt;width:187.65pt;height:22.2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" filled="f" stroked="f">
              <v:textbox inset="0,0,0,0">
                <w:txbxContent>
                  <w:p w14:paraId="2AC13F53" w14:textId="77777777" w:rsidR="002247D3" w:rsidRDefault="002247D3"/>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7F72E9A3" wp14:editId="767A0680">
              <wp:simplePos x="0" y="0"/>
              <wp:positionH relativeFrom="page">
                <wp:posOffset>1007744</wp:posOffset>
              </wp:positionH>
              <wp:positionV relativeFrom="page">
                <wp:posOffset>10223500</wp:posOffset>
              </wp:positionV>
              <wp:extent cx="1799589" cy="179705"/>
              <wp:effectExtent l="0" t="0" r="0" b="0"/>
              <wp:wrapNone/>
              <wp:docPr id="3" name="Rubricering"/>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14:paraId="6D685824" w14:textId="77777777" w:rsidR="002247D3" w:rsidRDefault="002247D3"/>
                      </w:txbxContent>
                    </wps:txbx>
                    <wps:bodyPr vert="horz" wrap="square" lIns="0" tIns="0" rIns="0" bIns="0" anchor="t" anchorCtr="0"/>
                  </wps:wsp>
                </a:graphicData>
              </a:graphic>
            </wp:anchor>
          </w:drawing>
        </mc:Choice>
        <mc:Fallback>
          <w:pict>
            <v:shape w14:anchorId="7F72E9A3" id="Rubricering" o:spid="_x0000_s1028" type="#_x0000_t202" style="position:absolute;margin-left:79.35pt;margin-top:805pt;width:141.7pt;height:14.1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" filled="f" stroked="f">
              <v:textbox inset="0,0,0,0">
                <w:txbxContent>
                  <w:p w14:paraId="6D685824" w14:textId="77777777" w:rsidR="002247D3" w:rsidRDefault="002247D3"/>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F4947C"/>
    <w:multiLevelType w:val="multilevel"/>
    <w:tmpl w:val="14580A5F"/>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FF56943"/>
    <w:multiLevelType w:val="multilevel"/>
    <w:tmpl w:val="8B86AED8"/>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641E911"/>
    <w:multiLevelType w:val="multilevel"/>
    <w:tmpl w:val="448E79E9"/>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3740135"/>
    <w:multiLevelType w:val="multilevel"/>
    <w:tmpl w:val="0A934BE0"/>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5E70DFD"/>
    <w:multiLevelType w:val="multilevel"/>
    <w:tmpl w:val="054F79F9"/>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A28153E"/>
    <w:multiLevelType w:val="multilevel"/>
    <w:tmpl w:val="59A131A1"/>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A851861"/>
    <w:multiLevelType w:val="multilevel"/>
    <w:tmpl w:val="E9AF22EA"/>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AB24A9E"/>
    <w:multiLevelType w:val="multilevel"/>
    <w:tmpl w:val="391ADA6E"/>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95BBFBC"/>
    <w:multiLevelType w:val="multilevel"/>
    <w:tmpl w:val="B4EEFC1F"/>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AAB667C"/>
    <w:multiLevelType w:val="multilevel"/>
    <w:tmpl w:val="E55074DF"/>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EAB59189"/>
    <w:multiLevelType w:val="multilevel"/>
    <w:tmpl w:val="ADE98AD8"/>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FE1B1B74"/>
    <w:multiLevelType w:val="multilevel"/>
    <w:tmpl w:val="51CB7329"/>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C607DC8"/>
    <w:multiLevelType w:val="multilevel"/>
    <w:tmpl w:val="19F8BC4F"/>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235633"/>
    <w:multiLevelType w:val="hybridMultilevel"/>
    <w:tmpl w:val="4D08A7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E621DDA"/>
    <w:multiLevelType w:val="multilevel"/>
    <w:tmpl w:val="DBBD148E"/>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E8FDF0"/>
    <w:multiLevelType w:val="multilevel"/>
    <w:tmpl w:val="76439D0A"/>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FB40D4"/>
    <w:multiLevelType w:val="hybridMultilevel"/>
    <w:tmpl w:val="1E7038B4"/>
    <w:lvl w:ilvl="0" w:tplc="27065C66">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F003B0"/>
    <w:multiLevelType w:val="multilevel"/>
    <w:tmpl w:val="23BD2C22"/>
    <w:name w:val="ANVS - Inhoudsopgave 9"/>
    <w:lvl w:ilvl="0">
      <w:start w:val="1"/>
      <w:numFmt w:val="bullet"/>
      <w:pStyle w:val="ANVS-Hoofdstukongenummerd"/>
      <w:lvlText w:val="●"/>
      <w:lvlJc w:val="left"/>
      <w:pPr>
        <w:ind w:left="0" w:hanging="102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856E9D3"/>
    <w:multiLevelType w:val="multilevel"/>
    <w:tmpl w:val="35B2BBDE"/>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37DC7CC"/>
    <w:multiLevelType w:val="multilevel"/>
    <w:tmpl w:val="CDCF9B73"/>
    <w:name w:val="ANVS - Opsomming"/>
    <w:lvl w:ilvl="0">
      <w:start w:val="1"/>
      <w:numFmt w:val="bullet"/>
      <w:pStyle w:val="ANVS-Opsommingstekens"/>
      <w:lvlText w:val="●"/>
      <w:lvlJc w:val="left"/>
      <w:pPr>
        <w:ind w:left="226" w:hanging="2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4B2718E"/>
    <w:multiLevelType w:val="multilevel"/>
    <w:tmpl w:val="4D62444B"/>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0DB6F38"/>
    <w:multiLevelType w:val="multilevel"/>
    <w:tmpl w:val="BA944B48"/>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502566B"/>
    <w:multiLevelType w:val="multilevel"/>
    <w:tmpl w:val="E3ED3061"/>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50785170">
    <w:abstractNumId w:val="9"/>
  </w:num>
  <w:num w:numId="2" w16cid:durableId="1603030319">
    <w:abstractNumId w:val="17"/>
  </w:num>
  <w:num w:numId="3" w16cid:durableId="1809201010">
    <w:abstractNumId w:val="19"/>
  </w:num>
  <w:num w:numId="4" w16cid:durableId="528645074">
    <w:abstractNumId w:val="4"/>
  </w:num>
  <w:num w:numId="5" w16cid:durableId="2081901813">
    <w:abstractNumId w:val="7"/>
  </w:num>
  <w:num w:numId="6" w16cid:durableId="904800579">
    <w:abstractNumId w:val="5"/>
  </w:num>
  <w:num w:numId="7" w16cid:durableId="1142117781">
    <w:abstractNumId w:val="20"/>
  </w:num>
  <w:num w:numId="8" w16cid:durableId="297954873">
    <w:abstractNumId w:val="6"/>
  </w:num>
  <w:num w:numId="9" w16cid:durableId="978415428">
    <w:abstractNumId w:val="12"/>
  </w:num>
  <w:num w:numId="10" w16cid:durableId="117072463">
    <w:abstractNumId w:val="14"/>
  </w:num>
  <w:num w:numId="11" w16cid:durableId="328096553">
    <w:abstractNumId w:val="15"/>
  </w:num>
  <w:num w:numId="12" w16cid:durableId="591201032">
    <w:abstractNumId w:val="1"/>
  </w:num>
  <w:num w:numId="13" w16cid:durableId="237055552">
    <w:abstractNumId w:val="3"/>
  </w:num>
  <w:num w:numId="14" w16cid:durableId="1637836356">
    <w:abstractNumId w:val="22"/>
  </w:num>
  <w:num w:numId="15" w16cid:durableId="2083216381">
    <w:abstractNumId w:val="10"/>
  </w:num>
  <w:num w:numId="16" w16cid:durableId="740834146">
    <w:abstractNumId w:val="2"/>
  </w:num>
  <w:num w:numId="17" w16cid:durableId="1486386847">
    <w:abstractNumId w:val="0"/>
  </w:num>
  <w:num w:numId="18" w16cid:durableId="1811895796">
    <w:abstractNumId w:val="18"/>
  </w:num>
  <w:num w:numId="19" w16cid:durableId="598566124">
    <w:abstractNumId w:val="21"/>
  </w:num>
  <w:num w:numId="20" w16cid:durableId="82723482">
    <w:abstractNumId w:val="11"/>
  </w:num>
  <w:num w:numId="21" w16cid:durableId="679698904">
    <w:abstractNumId w:val="8"/>
  </w:num>
  <w:num w:numId="22" w16cid:durableId="701595363">
    <w:abstractNumId w:val="16"/>
  </w:num>
  <w:num w:numId="23" w16cid:durableId="19050678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F16B61A-A408-4717-BB55-1A92537AC352}"/>
    <w:docVar w:name="dgnword-eventsink" w:val="1979605114160"/>
  </w:docVars>
  <w:rsids>
    <w:rsidRoot w:val="00384B89"/>
    <w:rsid w:val="00006236"/>
    <w:rsid w:val="00033A56"/>
    <w:rsid w:val="00043602"/>
    <w:rsid w:val="00081373"/>
    <w:rsid w:val="000C3467"/>
    <w:rsid w:val="000E2D37"/>
    <w:rsid w:val="00105E27"/>
    <w:rsid w:val="00107BDA"/>
    <w:rsid w:val="00127470"/>
    <w:rsid w:val="00146364"/>
    <w:rsid w:val="00150117"/>
    <w:rsid w:val="001525A5"/>
    <w:rsid w:val="001552A7"/>
    <w:rsid w:val="00171402"/>
    <w:rsid w:val="00172651"/>
    <w:rsid w:val="00173901"/>
    <w:rsid w:val="00183969"/>
    <w:rsid w:val="001856C6"/>
    <w:rsid w:val="0019136F"/>
    <w:rsid w:val="0019652F"/>
    <w:rsid w:val="001A4CD1"/>
    <w:rsid w:val="001A756C"/>
    <w:rsid w:val="001C02B2"/>
    <w:rsid w:val="001C630A"/>
    <w:rsid w:val="001D6FAF"/>
    <w:rsid w:val="001E6711"/>
    <w:rsid w:val="00200F08"/>
    <w:rsid w:val="0020305A"/>
    <w:rsid w:val="002247D3"/>
    <w:rsid w:val="00225AF2"/>
    <w:rsid w:val="00241DB4"/>
    <w:rsid w:val="0025543D"/>
    <w:rsid w:val="00263269"/>
    <w:rsid w:val="00294E91"/>
    <w:rsid w:val="00296F77"/>
    <w:rsid w:val="002C4B8D"/>
    <w:rsid w:val="002D3BAA"/>
    <w:rsid w:val="002E5B75"/>
    <w:rsid w:val="002F35A3"/>
    <w:rsid w:val="002F5EB2"/>
    <w:rsid w:val="00312FC9"/>
    <w:rsid w:val="0031755C"/>
    <w:rsid w:val="003235C2"/>
    <w:rsid w:val="00326BCA"/>
    <w:rsid w:val="003629CF"/>
    <w:rsid w:val="00371278"/>
    <w:rsid w:val="0038465D"/>
    <w:rsid w:val="00384B89"/>
    <w:rsid w:val="003A5D7A"/>
    <w:rsid w:val="003B0E65"/>
    <w:rsid w:val="003B4460"/>
    <w:rsid w:val="003B556F"/>
    <w:rsid w:val="003E5E64"/>
    <w:rsid w:val="003F357E"/>
    <w:rsid w:val="004107D7"/>
    <w:rsid w:val="00410B7B"/>
    <w:rsid w:val="004121BA"/>
    <w:rsid w:val="00413B7C"/>
    <w:rsid w:val="00423740"/>
    <w:rsid w:val="00425167"/>
    <w:rsid w:val="00455B6F"/>
    <w:rsid w:val="0046384F"/>
    <w:rsid w:val="00464EF1"/>
    <w:rsid w:val="00484EDB"/>
    <w:rsid w:val="004D4604"/>
    <w:rsid w:val="00506577"/>
    <w:rsid w:val="00522D9F"/>
    <w:rsid w:val="00525459"/>
    <w:rsid w:val="00531353"/>
    <w:rsid w:val="005550D7"/>
    <w:rsid w:val="005713F5"/>
    <w:rsid w:val="0057210C"/>
    <w:rsid w:val="005E21EE"/>
    <w:rsid w:val="005E3EB0"/>
    <w:rsid w:val="005E7C80"/>
    <w:rsid w:val="005F0754"/>
    <w:rsid w:val="006167A9"/>
    <w:rsid w:val="00623EE2"/>
    <w:rsid w:val="00624C7E"/>
    <w:rsid w:val="00662B14"/>
    <w:rsid w:val="00671578"/>
    <w:rsid w:val="0068086C"/>
    <w:rsid w:val="006A3118"/>
    <w:rsid w:val="006B6885"/>
    <w:rsid w:val="006C043D"/>
    <w:rsid w:val="006F50DB"/>
    <w:rsid w:val="007101E2"/>
    <w:rsid w:val="00713CC5"/>
    <w:rsid w:val="0072210E"/>
    <w:rsid w:val="007300CD"/>
    <w:rsid w:val="0073428E"/>
    <w:rsid w:val="0076547C"/>
    <w:rsid w:val="00767F64"/>
    <w:rsid w:val="007713D0"/>
    <w:rsid w:val="00775FE5"/>
    <w:rsid w:val="00784B4D"/>
    <w:rsid w:val="007A0621"/>
    <w:rsid w:val="007B3B2C"/>
    <w:rsid w:val="007B5400"/>
    <w:rsid w:val="00805600"/>
    <w:rsid w:val="00807B7E"/>
    <w:rsid w:val="00814870"/>
    <w:rsid w:val="00840E34"/>
    <w:rsid w:val="00870B80"/>
    <w:rsid w:val="00893F55"/>
    <w:rsid w:val="00896F80"/>
    <w:rsid w:val="008D4D75"/>
    <w:rsid w:val="00912DED"/>
    <w:rsid w:val="00922D0F"/>
    <w:rsid w:val="009502AB"/>
    <w:rsid w:val="009614D2"/>
    <w:rsid w:val="0096326B"/>
    <w:rsid w:val="00966A7B"/>
    <w:rsid w:val="0099067F"/>
    <w:rsid w:val="00991638"/>
    <w:rsid w:val="009942C5"/>
    <w:rsid w:val="009A0766"/>
    <w:rsid w:val="009A3EF9"/>
    <w:rsid w:val="009D5203"/>
    <w:rsid w:val="00A06A28"/>
    <w:rsid w:val="00A077D1"/>
    <w:rsid w:val="00A1318D"/>
    <w:rsid w:val="00A22D38"/>
    <w:rsid w:val="00A333C3"/>
    <w:rsid w:val="00A44E31"/>
    <w:rsid w:val="00A7757E"/>
    <w:rsid w:val="00A91D6E"/>
    <w:rsid w:val="00AA04E0"/>
    <w:rsid w:val="00AA6856"/>
    <w:rsid w:val="00B3065D"/>
    <w:rsid w:val="00B471DA"/>
    <w:rsid w:val="00B55F71"/>
    <w:rsid w:val="00B56A2C"/>
    <w:rsid w:val="00B62CCD"/>
    <w:rsid w:val="00B83EA8"/>
    <w:rsid w:val="00BD0D89"/>
    <w:rsid w:val="00BD75CA"/>
    <w:rsid w:val="00BE4C3C"/>
    <w:rsid w:val="00BE5DAA"/>
    <w:rsid w:val="00BF02D3"/>
    <w:rsid w:val="00BF0F1E"/>
    <w:rsid w:val="00C01979"/>
    <w:rsid w:val="00C04CD8"/>
    <w:rsid w:val="00C15D71"/>
    <w:rsid w:val="00C16645"/>
    <w:rsid w:val="00C1689A"/>
    <w:rsid w:val="00C23C0C"/>
    <w:rsid w:val="00C36150"/>
    <w:rsid w:val="00C42D53"/>
    <w:rsid w:val="00C434E6"/>
    <w:rsid w:val="00C63FE2"/>
    <w:rsid w:val="00C74138"/>
    <w:rsid w:val="00CC745C"/>
    <w:rsid w:val="00CD2300"/>
    <w:rsid w:val="00CD437F"/>
    <w:rsid w:val="00CE20C4"/>
    <w:rsid w:val="00D02C51"/>
    <w:rsid w:val="00D078FB"/>
    <w:rsid w:val="00D11CB7"/>
    <w:rsid w:val="00D145EA"/>
    <w:rsid w:val="00D44A72"/>
    <w:rsid w:val="00D8024B"/>
    <w:rsid w:val="00DA3D4E"/>
    <w:rsid w:val="00DA6B2F"/>
    <w:rsid w:val="00DB0C90"/>
    <w:rsid w:val="00DD4D09"/>
    <w:rsid w:val="00DE1208"/>
    <w:rsid w:val="00DF3810"/>
    <w:rsid w:val="00DF3888"/>
    <w:rsid w:val="00E155C5"/>
    <w:rsid w:val="00E27490"/>
    <w:rsid w:val="00E326D2"/>
    <w:rsid w:val="00E605B9"/>
    <w:rsid w:val="00E64569"/>
    <w:rsid w:val="00E72342"/>
    <w:rsid w:val="00E84F66"/>
    <w:rsid w:val="00E873EE"/>
    <w:rsid w:val="00EA687F"/>
    <w:rsid w:val="00EB4956"/>
    <w:rsid w:val="00EC217C"/>
    <w:rsid w:val="00EE3802"/>
    <w:rsid w:val="00EF3DBE"/>
    <w:rsid w:val="00F433B5"/>
    <w:rsid w:val="00F6518E"/>
    <w:rsid w:val="00F70051"/>
    <w:rsid w:val="00F92F8E"/>
    <w:rsid w:val="00F93D2C"/>
    <w:rsid w:val="00FA18E3"/>
    <w:rsid w:val="00FB28E7"/>
    <w:rsid w:val="00FB5F55"/>
    <w:rsid w:val="00FC0A7C"/>
    <w:rsid w:val="00FD0C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3F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CW85Documentgegevens">
    <w:name w:val="ACW 8.5 Documentgegevens"/>
    <w:basedOn w:val="Standaard"/>
    <w:next w:val="Standaard"/>
    <w:pPr>
      <w:spacing w:before="20" w:line="240" w:lineRule="exact"/>
    </w:pPr>
    <w:rPr>
      <w:sz w:val="17"/>
      <w:szCs w:val="17"/>
    </w:rPr>
  </w:style>
  <w:style w:type="paragraph" w:customStyle="1" w:styleId="ACWAanhef">
    <w:name w:val="ACW Aanhef"/>
    <w:basedOn w:val="Standaard"/>
    <w:next w:val="Standaard"/>
    <w:pPr>
      <w:spacing w:before="240" w:after="240" w:line="280" w:lineRule="exact"/>
    </w:pPr>
    <w:rPr>
      <w:sz w:val="17"/>
      <w:szCs w:val="17"/>
    </w:rPr>
  </w:style>
  <w:style w:type="paragraph" w:customStyle="1" w:styleId="ACWDocumentnaam">
    <w:name w:val="ACW Documentnaam"/>
    <w:basedOn w:val="Standaard"/>
    <w:next w:val="Standaard"/>
    <w:pPr>
      <w:spacing w:line="240" w:lineRule="exact"/>
    </w:pPr>
    <w:rPr>
      <w:sz w:val="25"/>
      <w:szCs w:val="25"/>
    </w:rPr>
  </w:style>
  <w:style w:type="paragraph" w:customStyle="1" w:styleId="ACWKopjesVerdana7">
    <w:name w:val="ACW Kopjes Verdana 7"/>
    <w:basedOn w:val="Standaard"/>
    <w:next w:val="Standaard"/>
    <w:pPr>
      <w:spacing w:before="60" w:line="220" w:lineRule="exact"/>
    </w:pPr>
    <w:rPr>
      <w:sz w:val="14"/>
      <w:szCs w:val="14"/>
    </w:rPr>
  </w:style>
  <w:style w:type="paragraph" w:customStyle="1" w:styleId="ACWOndertekening85">
    <w:name w:val="ACW Ondertekening 8.5"/>
    <w:basedOn w:val="Standaard"/>
    <w:next w:val="Standaard"/>
    <w:pPr>
      <w:spacing w:line="240" w:lineRule="exact"/>
    </w:pPr>
    <w:rPr>
      <w:sz w:val="17"/>
      <w:szCs w:val="17"/>
    </w:rPr>
  </w:style>
  <w:style w:type="paragraph" w:customStyle="1" w:styleId="ACWOndertekening85cursief">
    <w:name w:val="ACW Ondertekening 8.5 cursief"/>
    <w:basedOn w:val="Standaard"/>
    <w:next w:val="Standaard"/>
    <w:pPr>
      <w:spacing w:line="240" w:lineRule="exact"/>
    </w:pPr>
    <w:rPr>
      <w:i/>
      <w:sz w:val="17"/>
      <w:szCs w:val="17"/>
    </w:rPr>
  </w:style>
  <w:style w:type="paragraph" w:customStyle="1" w:styleId="ACWSlotzin">
    <w:name w:val="ACW Slotzin"/>
    <w:basedOn w:val="Standaard"/>
    <w:next w:val="Standaard"/>
    <w:pPr>
      <w:spacing w:before="240" w:line="280" w:lineRule="exact"/>
    </w:pPr>
    <w:rPr>
      <w:sz w:val="17"/>
      <w:szCs w:val="17"/>
    </w:rPr>
  </w:style>
  <w:style w:type="paragraph" w:customStyle="1" w:styleId="ACWStandaardVerdana85">
    <w:name w:val="ACW Standaard Verdana 8.5"/>
    <w:basedOn w:val="Standaard"/>
    <w:next w:val="Standaard"/>
    <w:pPr>
      <w:spacing w:line="280" w:lineRule="exact"/>
    </w:pPr>
    <w:rPr>
      <w:sz w:val="17"/>
      <w:szCs w:val="17"/>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cursief">
    <w:name w:val="Afzendgegevens cursief"/>
    <w:next w:val="Standaard"/>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Standaard"/>
    <w:next w:val="Standaard"/>
    <w:pPr>
      <w:spacing w:line="180" w:lineRule="exact"/>
    </w:pPr>
    <w:rPr>
      <w:sz w:val="13"/>
      <w:szCs w:val="13"/>
    </w:rPr>
  </w:style>
  <w:style w:type="paragraph" w:customStyle="1" w:styleId="AfzendgegevensKop0">
    <w:name w:val="Afzendgegevens_Kop"/>
    <w:basedOn w:val="Afzendgegevens"/>
    <w:next w:val="Standaard"/>
    <w:rPr>
      <w:b/>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NVS-Hoofdstuk">
    <w:name w:val="ANVS - Hoofdstuk"/>
    <w:basedOn w:val="Standaard"/>
    <w:next w:val="Standaard"/>
    <w:pPr>
      <w:numPr>
        <w:numId w:val="1"/>
      </w:numPr>
      <w:spacing w:after="700" w:line="300" w:lineRule="atLeast"/>
    </w:pPr>
    <w:rPr>
      <w:color w:val="275937"/>
      <w:sz w:val="24"/>
      <w:szCs w:val="24"/>
    </w:rPr>
  </w:style>
  <w:style w:type="paragraph" w:customStyle="1" w:styleId="ANVS-Hoofdstukongenummerd">
    <w:name w:val="ANVS - Hoofdstuk ongenummerd"/>
    <w:basedOn w:val="Standaard"/>
    <w:next w:val="Standaard"/>
    <w:pPr>
      <w:numPr>
        <w:numId w:val="2"/>
      </w:numPr>
      <w:spacing w:after="700" w:line="300" w:lineRule="exact"/>
    </w:pPr>
    <w:rPr>
      <w:color w:val="275937"/>
      <w:sz w:val="24"/>
      <w:szCs w:val="24"/>
    </w:rPr>
  </w:style>
  <w:style w:type="paragraph" w:customStyle="1" w:styleId="ANVS-Hoofdstuknummering">
    <w:name w:val="ANVS - Hoofdstuknummering"/>
    <w:basedOn w:val="Standaard"/>
    <w:next w:val="Standaard"/>
    <w:pPr>
      <w:spacing w:after="700" w:line="300" w:lineRule="atLeast"/>
    </w:pPr>
    <w:rPr>
      <w:color w:val="275937"/>
      <w:sz w:val="24"/>
      <w:szCs w:val="24"/>
    </w:rPr>
  </w:style>
  <w:style w:type="paragraph" w:customStyle="1" w:styleId="ANVS-InhoudKop">
    <w:name w:val="ANVS - Inhoud Kop"/>
    <w:basedOn w:val="Standaard"/>
    <w:next w:val="Standaard"/>
    <w:pPr>
      <w:spacing w:after="700" w:line="300" w:lineRule="exact"/>
    </w:pPr>
    <w:rPr>
      <w:color w:val="275937"/>
      <w:sz w:val="24"/>
      <w:szCs w:val="24"/>
    </w:rPr>
  </w:style>
  <w:style w:type="paragraph" w:customStyle="1" w:styleId="ANVS-Inhoudsopgave9">
    <w:name w:val="ANVS - Inhoudsopgave 9"/>
    <w:basedOn w:val="Standaard"/>
    <w:next w:val="Standaard"/>
    <w:pPr>
      <w:spacing w:after="700" w:line="300" w:lineRule="atLeast"/>
    </w:pPr>
    <w:rPr>
      <w:color w:val="275937"/>
      <w:sz w:val="24"/>
      <w:szCs w:val="24"/>
    </w:rPr>
  </w:style>
  <w:style w:type="paragraph" w:customStyle="1" w:styleId="ANVS-Opsomming">
    <w:name w:val="ANVS - Opsomming"/>
    <w:basedOn w:val="Standaard"/>
    <w:next w:val="ANVS-Opsommingstekens"/>
    <w:pPr>
      <w:spacing w:line="240" w:lineRule="exact"/>
    </w:pPr>
  </w:style>
  <w:style w:type="paragraph" w:customStyle="1" w:styleId="ANVS-Opsommingstekens">
    <w:name w:val="ANVS - Opsommingstekens"/>
    <w:basedOn w:val="Standaard"/>
    <w:pPr>
      <w:numPr>
        <w:numId w:val="3"/>
      </w:numPr>
      <w:spacing w:line="240" w:lineRule="exact"/>
    </w:pPr>
  </w:style>
  <w:style w:type="paragraph" w:customStyle="1" w:styleId="ANVS-Paragraaf">
    <w:name w:val="ANVS - Paragraaf"/>
    <w:basedOn w:val="Standaard"/>
    <w:next w:val="Standaard"/>
    <w:pPr>
      <w:numPr>
        <w:ilvl w:val="1"/>
        <w:numId w:val="1"/>
      </w:numPr>
      <w:spacing w:before="200" w:line="240" w:lineRule="exact"/>
    </w:pPr>
    <w:rPr>
      <w:b/>
      <w:color w:val="E17000"/>
    </w:rPr>
  </w:style>
  <w:style w:type="paragraph" w:customStyle="1" w:styleId="ANVS-Subparagraaf">
    <w:name w:val="ANVS - Subparagraaf"/>
    <w:basedOn w:val="Standaard"/>
    <w:next w:val="Standaard"/>
    <w:pPr>
      <w:numPr>
        <w:ilvl w:val="2"/>
        <w:numId w:val="1"/>
      </w:numPr>
      <w:spacing w:before="240"/>
    </w:pPr>
    <w:rPr>
      <w:color w:val="275937"/>
    </w:rPr>
  </w:style>
  <w:style w:type="paragraph" w:customStyle="1" w:styleId="ANVS-Subsubparagraaf">
    <w:name w:val="ANVS - Subsubparagraaf"/>
    <w:basedOn w:val="Standaard"/>
    <w:next w:val="Standaard"/>
    <w:pPr>
      <w:numPr>
        <w:ilvl w:val="3"/>
        <w:numId w:val="1"/>
      </w:numPr>
      <w:spacing w:before="240"/>
    </w:pPr>
    <w:rPr>
      <w:i/>
    </w:rPr>
  </w:style>
  <w:style w:type="paragraph" w:customStyle="1" w:styleId="ANVS-Uitgavegegevens">
    <w:name w:val="ANVS - Uitgave gegevens"/>
    <w:basedOn w:val="Standaard"/>
    <w:next w:val="Standaard"/>
    <w:rPr>
      <w:sz w:val="14"/>
      <w:szCs w:val="14"/>
    </w:rPr>
  </w:style>
  <w:style w:type="paragraph" w:customStyle="1" w:styleId="ANVS-Uitgavegegevensonderstreept">
    <w:name w:val="ANVS - Uitgave gegevens onderstreept"/>
    <w:basedOn w:val="Standaard"/>
    <w:next w:val="Standaard"/>
    <w:pPr>
      <w:spacing w:before="140" w:after="140"/>
    </w:pPr>
    <w:rPr>
      <w:sz w:val="14"/>
      <w:szCs w:val="14"/>
      <w:u w:val="single"/>
    </w:rPr>
  </w:style>
  <w:style w:type="paragraph" w:customStyle="1" w:styleId="ANVS-UitgavegegevensOrganisatienaam">
    <w:name w:val="ANVS - Uitgave gegevens Organisatienaam"/>
    <w:basedOn w:val="Standaard"/>
    <w:next w:val="Standaard"/>
    <w:pPr>
      <w:spacing w:before="140"/>
    </w:pPr>
    <w:rPr>
      <w:b/>
      <w:sz w:val="14"/>
      <w:szCs w:val="14"/>
    </w:rPr>
  </w:style>
  <w:style w:type="paragraph" w:customStyle="1" w:styleId="ANVS-UitgavegegevensVet">
    <w:name w:val="ANVS - Uitgave gegevens Vet"/>
    <w:basedOn w:val="Standaard"/>
    <w:next w:val="Standaard"/>
    <w:pPr>
      <w:spacing w:line="240" w:lineRule="exact"/>
    </w:pPr>
    <w:rPr>
      <w:b/>
      <w:sz w:val="14"/>
      <w:szCs w:val="14"/>
    </w:rPr>
  </w:style>
  <w:style w:type="paragraph" w:customStyle="1" w:styleId="ANVSeindblad1">
    <w:name w:val="ANVS eindblad 1"/>
    <w:basedOn w:val="Standaard"/>
    <w:next w:val="Standaard"/>
    <w:pPr>
      <w:spacing w:before="220" w:line="240" w:lineRule="exact"/>
    </w:pPr>
  </w:style>
  <w:style w:type="paragraph" w:customStyle="1" w:styleId="ANVSeindblad2">
    <w:name w:val="ANVS eindblad 2"/>
    <w:basedOn w:val="Standaard"/>
    <w:next w:val="Standaard"/>
    <w:pPr>
      <w:spacing w:before="250" w:line="240" w:lineRule="exact"/>
    </w:pPr>
  </w:style>
  <w:style w:type="paragraph" w:customStyle="1" w:styleId="ANVSeindblad3">
    <w:name w:val="ANVS eindblad 3"/>
    <w:basedOn w:val="Standaard"/>
    <w:next w:val="Standaard"/>
    <w:pPr>
      <w:spacing w:before="280" w:line="240" w:lineRule="exact"/>
    </w:pPr>
  </w:style>
  <w:style w:type="paragraph" w:customStyle="1" w:styleId="ANVSInhoudn36r15">
    <w:name w:val="ANVS Inhoud n36 r15"/>
    <w:basedOn w:val="Standaard"/>
    <w:next w:val="Standaard"/>
    <w:pPr>
      <w:spacing w:after="720" w:line="300" w:lineRule="exact"/>
    </w:pPr>
    <w:rPr>
      <w:sz w:val="24"/>
      <w:szCs w:val="24"/>
    </w:rPr>
  </w:style>
  <w:style w:type="paragraph" w:customStyle="1" w:styleId="ANVSInspectierapportstandaardna6">
    <w:name w:val="ANVS Inspectierapport standaard na 6"/>
    <w:basedOn w:val="Standaard"/>
    <w:next w:val="Standaard"/>
    <w:pPr>
      <w:spacing w:after="120" w:line="240" w:lineRule="exact"/>
    </w:pPr>
  </w:style>
  <w:style w:type="paragraph" w:customStyle="1" w:styleId="ANVSInspectierapportTitel">
    <w:name w:val="ANVS Inspectierapport Titel"/>
    <w:basedOn w:val="Standaard"/>
    <w:next w:val="Standaard"/>
    <w:pPr>
      <w:spacing w:before="60" w:after="320" w:line="240" w:lineRule="exact"/>
    </w:pPr>
    <w:rPr>
      <w:b/>
      <w:sz w:val="24"/>
      <w:szCs w:val="24"/>
    </w:rPr>
  </w:style>
  <w:style w:type="paragraph" w:customStyle="1" w:styleId="ANVSInspectierapporttussenruimte">
    <w:name w:val="ANVS Inspectierapport tussenruimte"/>
    <w:basedOn w:val="Standaard"/>
    <w:next w:val="Standaard"/>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Standaard"/>
    <w:next w:val="Standaard"/>
    <w:pPr>
      <w:spacing w:line="240" w:lineRule="exact"/>
    </w:pPr>
    <w:rPr>
      <w:b/>
      <w:color w:val="275937"/>
    </w:rPr>
  </w:style>
  <w:style w:type="paragraph" w:customStyle="1" w:styleId="ANVSRapportTitel">
    <w:name w:val="ANVS Rapport Titel"/>
    <w:basedOn w:val="Standaard"/>
    <w:next w:val="Standaard"/>
    <w:pPr>
      <w:spacing w:line="800" w:lineRule="exact"/>
    </w:pPr>
    <w:rPr>
      <w:color w:val="275937"/>
      <w:sz w:val="72"/>
      <w:szCs w:val="72"/>
    </w:rPr>
  </w:style>
  <w:style w:type="paragraph" w:customStyle="1" w:styleId="ANVSstandaard15">
    <w:name w:val="ANVS standaard 1.5"/>
    <w:basedOn w:val="Standaard"/>
    <w:next w:val="Standaard"/>
    <w:pPr>
      <w:spacing w:line="320" w:lineRule="exact"/>
    </w:pPr>
  </w:style>
  <w:style w:type="table" w:customStyle="1" w:styleId="ANVSStandaardtabel">
    <w:name w:val="ANVS Standaard tabel"/>
    <w:rPr>
      <w:rFonts w:ascii="Verdana" w:hAnsi="Verdana"/>
      <w:color w:val="00000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cPr>
      <w:shd w:val="clear" w:color="auto" w:fill="auto"/>
    </w:tcPr>
    <w:tblStylePr w:type="firstRow">
      <w:rPr>
        <w:color w:val="FFFFFF"/>
      </w:rPr>
      <w:tblPr/>
      <w:tcPr>
        <w:shd w:val="clear" w:color="auto" w:fill="275937"/>
      </w:tcPr>
    </w:tblStylePr>
  </w:style>
  <w:style w:type="paragraph" w:customStyle="1" w:styleId="ANVSStandaardVerdana8">
    <w:name w:val="ANVS Standaard Verdana 8"/>
    <w:basedOn w:val="Standaard"/>
    <w:next w:val="Standaard"/>
    <w:pPr>
      <w:spacing w:line="240" w:lineRule="exact"/>
    </w:pPr>
    <w:rPr>
      <w:sz w:val="16"/>
      <w:szCs w:val="16"/>
    </w:rPr>
  </w:style>
  <w:style w:type="paragraph" w:customStyle="1" w:styleId="ANVSTabeltekstkop">
    <w:name w:val="ANVS Tabeltekst kop"/>
    <w:basedOn w:val="Standaard"/>
    <w:next w:val="Standaard"/>
    <w:pPr>
      <w:spacing w:line="180" w:lineRule="exact"/>
    </w:pPr>
    <w:rPr>
      <w:b/>
      <w:color w:val="FFFFFF"/>
    </w:rPr>
  </w:style>
  <w:style w:type="paragraph" w:customStyle="1" w:styleId="ANVSTabeltekststandaard">
    <w:name w:val="ANVS Tabeltekst standaard"/>
    <w:basedOn w:val="Standaard"/>
    <w:next w:val="Standaard"/>
    <w:pPr>
      <w:spacing w:line="180" w:lineRule="exact"/>
    </w:pPr>
  </w:style>
  <w:style w:type="paragraph" w:customStyle="1" w:styleId="ANVSV12R12">
    <w:name w:val="ANVS V12 R12"/>
    <w:basedOn w:val="Standaard"/>
    <w:next w:val="Standaard"/>
    <w:pPr>
      <w:spacing w:line="240" w:lineRule="exact"/>
    </w:pPr>
    <w:rPr>
      <w:sz w:val="24"/>
      <w:szCs w:val="24"/>
    </w:rPr>
  </w:style>
  <w:style w:type="paragraph" w:customStyle="1" w:styleId="ANVSV9v0n6r12bold">
    <w:name w:val="ANVS V9 v0 n6 r12 bold"/>
    <w:basedOn w:val="Standaard"/>
    <w:next w:val="Standaard"/>
    <w:pPr>
      <w:spacing w:after="120" w:line="240" w:lineRule="exact"/>
    </w:pPr>
    <w:rPr>
      <w:b/>
    </w:rPr>
  </w:style>
  <w:style w:type="paragraph" w:customStyle="1" w:styleId="DPopsomming">
    <w:name w:val="DP opsomming"/>
    <w:basedOn w:val="Standaard"/>
    <w:next w:val="Standaard"/>
    <w:pPr>
      <w:spacing w:line="240" w:lineRule="exact"/>
    </w:pPr>
  </w:style>
  <w:style w:type="paragraph" w:customStyle="1" w:styleId="DPstandaardopsomming">
    <w:name w:val="DP standaard opsomming"/>
    <w:basedOn w:val="Standaard"/>
    <w:next w:val="Standaard"/>
    <w:pPr>
      <w:numPr>
        <w:numId w:val="4"/>
      </w:numPr>
      <w:spacing w:line="240" w:lineRule="exact"/>
    </w:pPr>
  </w:style>
  <w:style w:type="paragraph" w:customStyle="1" w:styleId="DPstandaardopsomming2">
    <w:name w:val="DP standaard opsomming 2"/>
    <w:basedOn w:val="Standaard"/>
    <w:next w:val="Standaard"/>
    <w:pPr>
      <w:numPr>
        <w:ilvl w:val="1"/>
        <w:numId w:val="4"/>
      </w:numPr>
      <w:spacing w:line="240" w:lineRule="exact"/>
    </w:pPr>
  </w:style>
  <w:style w:type="table" w:customStyle="1" w:styleId="DPTabel">
    <w:name w:val="DP Tabel"/>
    <w:rPr>
      <w:rFonts w:ascii="Verdana" w:hAnsi="Verdana"/>
      <w:color w:val="000000"/>
      <w:sz w:val="18"/>
      <w:szCs w:val="18"/>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Standaard"/>
    <w:next w:val="Standaard"/>
    <w:pPr>
      <w:spacing w:line="320" w:lineRule="exact"/>
    </w:pPr>
    <w:rPr>
      <w:b/>
      <w:sz w:val="32"/>
      <w:szCs w:val="32"/>
    </w:rPr>
  </w:style>
  <w:style w:type="paragraph" w:customStyle="1" w:styleId="HBJZ-BegeleidendMemon10">
    <w:name w:val="HBJZ - Begeleidend Memo n10"/>
    <w:basedOn w:val="Standaard"/>
    <w:next w:val="Standaard"/>
    <w:pPr>
      <w:spacing w:after="200" w:line="276" w:lineRule="exact"/>
    </w:pPr>
  </w:style>
  <w:style w:type="paragraph" w:customStyle="1" w:styleId="HBJZ-BegeleidendMemoWitruimte1">
    <w:name w:val="HBJZ - Begeleidend Memo Witruimte 1"/>
    <w:basedOn w:val="Standaard"/>
    <w:next w:val="Standaard"/>
    <w:pPr>
      <w:spacing w:line="932" w:lineRule="exact"/>
    </w:pPr>
  </w:style>
  <w:style w:type="paragraph" w:customStyle="1" w:styleId="HBJZ-Kamerstukken-Kamerstuk">
    <w:name w:val="HBJZ - Kamerstukken - Kamerstuk"/>
    <w:basedOn w:val="Standaard"/>
    <w:next w:val="Standaard"/>
    <w:pPr>
      <w:spacing w:after="780" w:line="276" w:lineRule="exact"/>
    </w:pPr>
    <w:rPr>
      <w:b/>
    </w:rPr>
  </w:style>
  <w:style w:type="paragraph" w:customStyle="1" w:styleId="HBJZ-Kamerstukken-na39ra138">
    <w:name w:val="HBJZ - Kamerstukken - na 39 ra 13;8"/>
    <w:basedOn w:val="Standaard"/>
    <w:next w:val="Standaard"/>
    <w:pPr>
      <w:spacing w:after="780" w:line="276" w:lineRule="exact"/>
    </w:pPr>
  </w:style>
  <w:style w:type="paragraph" w:customStyle="1" w:styleId="HBJZ-Kamerstukken-regelafstand138">
    <w:name w:val="HBJZ - Kamerstukken - regelafstand 13;8"/>
    <w:basedOn w:val="Standaard"/>
    <w:next w:val="Standaard"/>
    <w:pPr>
      <w:spacing w:line="276" w:lineRule="exact"/>
    </w:pPr>
  </w:style>
  <w:style w:type="paragraph" w:customStyle="1" w:styleId="HBJZ-NahangbriefaanParlement">
    <w:name w:val="HBJZ - Nahang (brief aan Parlement)"/>
    <w:basedOn w:val="Standaard"/>
    <w:next w:val="Standaard"/>
    <w:pPr>
      <w:spacing w:before="100" w:after="240" w:line="240" w:lineRule="exact"/>
    </w:pPr>
  </w:style>
  <w:style w:type="paragraph" w:customStyle="1" w:styleId="HBJZ-Voordrachtv12n0r12">
    <w:name w:val="HBJZ - Voordracht v12 n0 r12"/>
    <w:basedOn w:val="Standaard"/>
    <w:next w:val="Standaard"/>
    <w:pPr>
      <w:spacing w:before="240" w:line="240" w:lineRule="exact"/>
    </w:pPr>
  </w:style>
  <w:style w:type="paragraph" w:customStyle="1" w:styleId="Huisstijl-Bijlage">
    <w:name w:val="Huisstijl - Bijlage"/>
    <w:basedOn w:val="Standaard"/>
    <w:next w:val="Standaard"/>
    <w:pPr>
      <w:numPr>
        <w:numId w:val="5"/>
      </w:numPr>
      <w:tabs>
        <w:tab w:val="left" w:pos="0"/>
      </w:tabs>
      <w:spacing w:after="740" w:line="240" w:lineRule="exact"/>
      <w:ind w:left="-1420" w:firstLine="0"/>
    </w:pPr>
    <w:rPr>
      <w:sz w:val="24"/>
      <w:szCs w:val="24"/>
    </w:rPr>
  </w:style>
  <w:style w:type="paragraph" w:customStyle="1" w:styleId="Huisstijl-BijlageA">
    <w:name w:val="Huisstijl - Bijlage A"/>
    <w:basedOn w:val="Standaard"/>
    <w:next w:val="Standaard"/>
    <w:pPr>
      <w:spacing w:line="240" w:lineRule="exact"/>
    </w:pPr>
  </w:style>
  <w:style w:type="paragraph" w:customStyle="1" w:styleId="Huisstijl-Bijlagezletter">
    <w:name w:val="Huisstijl - Bijlage z. letter"/>
    <w:basedOn w:val="Standaard"/>
    <w:next w:val="Standaard"/>
    <w:pPr>
      <w:numPr>
        <w:ilvl w:val="1"/>
        <w:numId w:val="8"/>
      </w:numPr>
      <w:tabs>
        <w:tab w:val="left" w:pos="0"/>
      </w:tabs>
      <w:spacing w:after="740" w:line="240" w:lineRule="exact"/>
      <w:ind w:firstLine="0"/>
    </w:pPr>
    <w:rPr>
      <w:sz w:val="24"/>
      <w:szCs w:val="24"/>
    </w:rPr>
  </w:style>
  <w:style w:type="paragraph" w:customStyle="1" w:styleId="Huisstijl-Bijschrift">
    <w:name w:val="Huisstijl - Bijschrift"/>
    <w:basedOn w:val="Standaard"/>
    <w:next w:val="Standaard"/>
    <w:pPr>
      <w:spacing w:after="720" w:line="300" w:lineRule="exact"/>
    </w:pPr>
    <w:rPr>
      <w:sz w:val="14"/>
      <w:szCs w:val="14"/>
    </w:rPr>
  </w:style>
  <w:style w:type="paragraph" w:customStyle="1" w:styleId="Huisstijl-Colofon">
    <w:name w:val="Huisstijl - Colofon"/>
    <w:basedOn w:val="Standaard"/>
    <w:next w:val="Standaard"/>
    <w:pPr>
      <w:numPr>
        <w:numId w:val="8"/>
      </w:numPr>
      <w:tabs>
        <w:tab w:val="left" w:pos="0"/>
      </w:tabs>
      <w:spacing w:after="720" w:line="300" w:lineRule="exact"/>
      <w:ind w:left="-1120"/>
    </w:pPr>
    <w:rPr>
      <w:sz w:val="24"/>
      <w:szCs w:val="24"/>
    </w:rPr>
  </w:style>
  <w:style w:type="paragraph" w:customStyle="1" w:styleId="Huisstijl-Extrasubtitel">
    <w:name w:val="Huisstijl - Extra subtitel"/>
    <w:basedOn w:val="Standaard"/>
    <w:next w:val="Standaard"/>
    <w:pPr>
      <w:spacing w:before="60" w:after="300" w:line="240" w:lineRule="exact"/>
    </w:pPr>
    <w:rPr>
      <w:sz w:val="20"/>
      <w:szCs w:val="20"/>
    </w:rPr>
  </w:style>
  <w:style w:type="paragraph" w:customStyle="1" w:styleId="Huisstijl-Kader">
    <w:name w:val="Huisstijl - Kader"/>
    <w:basedOn w:val="Standaard"/>
    <w:next w:val="Standaard"/>
    <w:pPr>
      <w:spacing w:line="240" w:lineRule="exact"/>
    </w:pPr>
  </w:style>
  <w:style w:type="paragraph" w:customStyle="1" w:styleId="Huisstijl-KaderTussenkop">
    <w:name w:val="Huisstijl - Kader Tussenkop"/>
    <w:basedOn w:val="Standaard"/>
    <w:next w:val="Standaard"/>
    <w:pPr>
      <w:spacing w:line="240" w:lineRule="exact"/>
    </w:pPr>
    <w:rPr>
      <w:i/>
    </w:rPr>
  </w:style>
  <w:style w:type="paragraph" w:customStyle="1" w:styleId="Huisstijl-Kop1">
    <w:name w:val="Huisstijl - Kop 1"/>
    <w:basedOn w:val="Standaard"/>
    <w:next w:val="Standaard"/>
    <w:pPr>
      <w:numPr>
        <w:numId w:val="6"/>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6"/>
      </w:numPr>
      <w:tabs>
        <w:tab w:val="left" w:pos="0"/>
      </w:tabs>
      <w:spacing w:before="240" w:line="240" w:lineRule="exact"/>
      <w:ind w:left="-1120"/>
    </w:pPr>
    <w:rPr>
      <w:b/>
    </w:rPr>
  </w:style>
  <w:style w:type="paragraph" w:customStyle="1" w:styleId="Huisstijl-Kop3">
    <w:name w:val="Huisstijl - Kop 3"/>
    <w:basedOn w:val="Standaard"/>
    <w:next w:val="Standaard"/>
    <w:pPr>
      <w:numPr>
        <w:ilvl w:val="2"/>
        <w:numId w:val="6"/>
      </w:numPr>
      <w:tabs>
        <w:tab w:val="left" w:pos="0"/>
      </w:tabs>
      <w:spacing w:before="240" w:line="240" w:lineRule="exact"/>
      <w:ind w:left="-1120"/>
    </w:pPr>
    <w:rPr>
      <w:i/>
    </w:rPr>
  </w:style>
  <w:style w:type="paragraph" w:customStyle="1" w:styleId="Huisstijl-Kop4">
    <w:name w:val="Huisstijl - Kop 4"/>
    <w:basedOn w:val="Standaard"/>
    <w:next w:val="Standaard"/>
    <w:pPr>
      <w:numPr>
        <w:ilvl w:val="3"/>
        <w:numId w:val="6"/>
      </w:numPr>
      <w:tabs>
        <w:tab w:val="left" w:pos="0"/>
      </w:tabs>
      <w:spacing w:before="240" w:line="240" w:lineRule="exact"/>
      <w:ind w:left="-1120"/>
    </w:pPr>
  </w:style>
  <w:style w:type="paragraph" w:customStyle="1" w:styleId="Huisstijl-Kopznr1">
    <w:name w:val="Huisstijl - Kop z.nr 1"/>
    <w:basedOn w:val="Standaard"/>
    <w:next w:val="Standaard"/>
    <w:pPr>
      <w:numPr>
        <w:numId w:val="7"/>
      </w:numPr>
      <w:tabs>
        <w:tab w:val="left" w:pos="0"/>
      </w:tabs>
      <w:spacing w:after="720" w:line="300" w:lineRule="exact"/>
      <w:ind w:left="-1120"/>
    </w:pPr>
    <w:rPr>
      <w:sz w:val="24"/>
      <w:szCs w:val="24"/>
    </w:rPr>
  </w:style>
  <w:style w:type="paragraph" w:customStyle="1" w:styleId="Huisstijl-Kopznr2">
    <w:name w:val="Huisstijl - Kop z.nr 2"/>
    <w:basedOn w:val="Standaard"/>
    <w:next w:val="Standaard"/>
    <w:pPr>
      <w:numPr>
        <w:ilvl w:val="1"/>
        <w:numId w:val="7"/>
      </w:numPr>
      <w:tabs>
        <w:tab w:val="left" w:pos="0"/>
      </w:tabs>
      <w:spacing w:before="240" w:line="240" w:lineRule="exact"/>
      <w:ind w:left="-1120"/>
    </w:pPr>
    <w:rPr>
      <w:b/>
    </w:rPr>
  </w:style>
  <w:style w:type="paragraph" w:customStyle="1" w:styleId="Huisstijl-Kopznr3">
    <w:name w:val="Huisstijl - Kop z.nr 3"/>
    <w:basedOn w:val="Standaard"/>
    <w:next w:val="Standaard"/>
    <w:pPr>
      <w:numPr>
        <w:ilvl w:val="2"/>
        <w:numId w:val="7"/>
      </w:numPr>
      <w:tabs>
        <w:tab w:val="left" w:pos="0"/>
      </w:tabs>
      <w:spacing w:before="240" w:line="240" w:lineRule="exact"/>
      <w:ind w:left="-1120"/>
    </w:pPr>
    <w:rPr>
      <w:i/>
    </w:rPr>
  </w:style>
  <w:style w:type="paragraph" w:customStyle="1" w:styleId="Huisstijl-Kopznr4">
    <w:name w:val="Huisstijl - Kop z.nr 4"/>
    <w:basedOn w:val="Standaard"/>
    <w:next w:val="Standaard"/>
    <w:pPr>
      <w:numPr>
        <w:ilvl w:val="3"/>
        <w:numId w:val="7"/>
      </w:numPr>
      <w:tabs>
        <w:tab w:val="left" w:pos="0"/>
      </w:tabs>
      <w:spacing w:before="240" w:line="240" w:lineRule="exact"/>
      <w:ind w:left="-1120"/>
    </w:pPr>
  </w:style>
  <w:style w:type="paragraph" w:customStyle="1" w:styleId="Huisstijl-Opsommingzinspringing">
    <w:name w:val="Huisstijl - Opsomming z.inspringing"/>
    <w:basedOn w:val="Standaard"/>
    <w:next w:val="Standaard"/>
    <w:pPr>
      <w:spacing w:line="240" w:lineRule="exact"/>
    </w:pPr>
  </w:style>
  <w:style w:type="paragraph" w:customStyle="1" w:styleId="Huisstijl-Subtitel">
    <w:name w:val="Huisstijl - Subtitel"/>
    <w:basedOn w:val="Standaard"/>
    <w:next w:val="Standaard"/>
    <w:pPr>
      <w:spacing w:before="240" w:after="360" w:line="240" w:lineRule="exact"/>
    </w:pPr>
    <w:rPr>
      <w:sz w:val="20"/>
      <w:szCs w:val="20"/>
    </w:rPr>
  </w:style>
  <w:style w:type="paragraph" w:customStyle="1" w:styleId="Huisstijl-Tabeltekst">
    <w:name w:val="Huisstijl - Tabeltekst"/>
    <w:basedOn w:val="Standaard"/>
    <w:next w:val="Standaard"/>
    <w:pPr>
      <w:spacing w:line="200" w:lineRule="exact"/>
    </w:pPr>
    <w:rPr>
      <w:sz w:val="16"/>
      <w:szCs w:val="16"/>
    </w:rPr>
  </w:style>
  <w:style w:type="paragraph" w:customStyle="1" w:styleId="Huisstijl-TitelDocumentnaam">
    <w:name w:val="Huisstijl - Titel/Documentnaam"/>
    <w:basedOn w:val="Standaard"/>
    <w:next w:val="Standaard"/>
    <w:pPr>
      <w:spacing w:before="60" w:after="320" w:line="240" w:lineRule="exact"/>
    </w:pPr>
    <w:rPr>
      <w:b/>
      <w:sz w:val="24"/>
      <w:szCs w:val="24"/>
    </w:rPr>
  </w:style>
  <w:style w:type="paragraph" w:customStyle="1" w:styleId="Huisstijl-Tussenkop">
    <w:name w:val="Huisstijl - Tussenkop"/>
    <w:basedOn w:val="Standaard"/>
    <w:next w:val="Standaard"/>
    <w:pPr>
      <w:spacing w:line="240" w:lineRule="exact"/>
    </w:pPr>
    <w:rPr>
      <w:i/>
    </w:rPr>
  </w:style>
  <w:style w:type="paragraph" w:customStyle="1" w:styleId="Huisstijl-Versie">
    <w:name w:val="Huisstijl - Versie"/>
    <w:basedOn w:val="Standaard"/>
    <w:next w:val="Standaard"/>
    <w:pPr>
      <w:spacing w:before="60" w:after="360" w:line="240" w:lineRule="exact"/>
    </w:pPr>
  </w:style>
  <w:style w:type="paragraph" w:customStyle="1" w:styleId="Huisstijlnummeringmetnummer">
    <w:name w:val="Huisstijl nummering met nummer"/>
    <w:basedOn w:val="Standaard"/>
    <w:next w:val="Standaard"/>
    <w:pPr>
      <w:spacing w:line="240" w:lineRule="exact"/>
    </w:pPr>
  </w:style>
  <w:style w:type="paragraph" w:customStyle="1" w:styleId="Huisstijlnummeringzondernummer">
    <w:name w:val="Huisstijl nummering zonder nummer"/>
    <w:basedOn w:val="Standaard"/>
    <w:next w:val="Standaard"/>
    <w:pPr>
      <w:spacing w:before="100" w:after="240" w:line="240" w:lineRule="exact"/>
    </w:pPr>
  </w:style>
  <w:style w:type="paragraph" w:customStyle="1" w:styleId="Huisstijlopsommingcolofoneninleiding">
    <w:name w:val="Huisstijl opsomming colofon en inleiding"/>
    <w:basedOn w:val="Standaard"/>
    <w:next w:val="Standaard"/>
    <w:pPr>
      <w:spacing w:line="240" w:lineRule="exact"/>
    </w:pPr>
  </w:style>
  <w:style w:type="paragraph" w:customStyle="1" w:styleId="ILT-50standaardmetwitruimte">
    <w:name w:val="ILT - 50 standaard met witruimte"/>
    <w:basedOn w:val="Standaard"/>
    <w:next w:val="Standaard"/>
    <w:pPr>
      <w:spacing w:after="20" w:line="260" w:lineRule="exact"/>
    </w:pPr>
  </w:style>
  <w:style w:type="paragraph" w:customStyle="1" w:styleId="ILT102">
    <w:name w:val="ILT 102"/>
    <w:basedOn w:val="Standaard"/>
    <w:next w:val="Standaard"/>
    <w:pPr>
      <w:spacing w:before="20" w:after="80" w:line="280" w:lineRule="exact"/>
    </w:pPr>
  </w:style>
  <w:style w:type="paragraph" w:customStyle="1" w:styleId="ILT103DwangbevelKop">
    <w:name w:val="ILT 103 Dwangbevel Kop"/>
    <w:basedOn w:val="Standaard"/>
    <w:next w:val="Standaard"/>
    <w:pPr>
      <w:spacing w:line="360" w:lineRule="exact"/>
    </w:pPr>
    <w:rPr>
      <w:sz w:val="36"/>
      <w:szCs w:val="36"/>
    </w:rPr>
  </w:style>
  <w:style w:type="paragraph" w:customStyle="1" w:styleId="ILTBoeterapportondertekening">
    <w:name w:val="ILT Boeterapport ondertekening"/>
    <w:basedOn w:val="Standaard"/>
    <w:next w:val="Standaard"/>
    <w:pPr>
      <w:spacing w:before="960" w:line="240" w:lineRule="exact"/>
    </w:pPr>
  </w:style>
  <w:style w:type="paragraph" w:customStyle="1" w:styleId="ILTOpsomming">
    <w:name w:val="ILT Opsomming"/>
    <w:basedOn w:val="Standaard"/>
    <w:next w:val="Standaard"/>
    <w:pPr>
      <w:numPr>
        <w:numId w:val="9"/>
      </w:numPr>
      <w:spacing w:line="240" w:lineRule="exact"/>
    </w:pPr>
  </w:style>
  <w:style w:type="paragraph" w:customStyle="1" w:styleId="ILTOpsomming15">
    <w:name w:val="ILT Opsomming 1.5"/>
    <w:basedOn w:val="Standaard"/>
    <w:next w:val="Standaard"/>
    <w:pPr>
      <w:numPr>
        <w:ilvl w:val="1"/>
        <w:numId w:val="9"/>
      </w:numPr>
      <w:spacing w:line="300" w:lineRule="exact"/>
    </w:pPr>
  </w:style>
  <w:style w:type="paragraph" w:customStyle="1" w:styleId="ILTOpsommingbullet">
    <w:name w:val="ILT Opsomming bullet"/>
    <w:basedOn w:val="Standaard"/>
    <w:next w:val="Standaard"/>
    <w:pPr>
      <w:numPr>
        <w:ilvl w:val="2"/>
        <w:numId w:val="9"/>
      </w:numPr>
      <w:spacing w:line="300" w:lineRule="exact"/>
    </w:pPr>
  </w:style>
  <w:style w:type="paragraph" w:customStyle="1" w:styleId="ILTOpsomminglijst">
    <w:name w:val="ILT Opsomming lijst"/>
    <w:basedOn w:val="Standaard"/>
    <w:next w:val="Standaard"/>
    <w:pPr>
      <w:spacing w:before="20" w:after="80" w:line="300" w:lineRule="exact"/>
    </w:pPr>
  </w:style>
  <w:style w:type="paragraph" w:customStyle="1" w:styleId="ILTRapport-je">
    <w:name w:val="ILT Rapport - je"/>
    <w:basedOn w:val="Standaard"/>
    <w:next w:val="Standaard"/>
    <w:pPr>
      <w:numPr>
        <w:ilvl w:val="1"/>
        <w:numId w:val="10"/>
      </w:numPr>
      <w:spacing w:after="120" w:line="240" w:lineRule="exact"/>
    </w:pPr>
  </w:style>
  <w:style w:type="paragraph" w:customStyle="1" w:styleId="ILTRapport16a">
    <w:name w:val="ILT Rapport 16a"/>
    <w:basedOn w:val="Standaard"/>
    <w:next w:val="Standaard"/>
    <w:pPr>
      <w:spacing w:before="60" w:after="60" w:line="240" w:lineRule="exact"/>
    </w:pPr>
  </w:style>
  <w:style w:type="paragraph" w:customStyle="1" w:styleId="ILTRapport16aIV9V12N0">
    <w:name w:val="ILT Rapport 16a I V9 V12 N0"/>
    <w:basedOn w:val="Standaard"/>
    <w:next w:val="Standaard"/>
    <w:pPr>
      <w:spacing w:before="240" w:line="240" w:lineRule="exact"/>
    </w:pPr>
    <w:rPr>
      <w:i/>
    </w:rPr>
  </w:style>
  <w:style w:type="paragraph" w:customStyle="1" w:styleId="ILTRapport16aKopV12V0n18">
    <w:name w:val="ILT Rapport 16a Kop V12 V0 n18"/>
    <w:basedOn w:val="Standaard"/>
    <w:next w:val="Standaard"/>
    <w:pPr>
      <w:spacing w:after="360" w:line="300" w:lineRule="exact"/>
    </w:pPr>
    <w:rPr>
      <w:sz w:val="24"/>
      <w:szCs w:val="24"/>
    </w:rPr>
  </w:style>
  <w:style w:type="paragraph" w:customStyle="1" w:styleId="ILTRapport16anummering">
    <w:name w:val="ILT Rapport 16a nummering"/>
    <w:basedOn w:val="Standaard"/>
    <w:next w:val="Standaard"/>
    <w:pPr>
      <w:spacing w:after="120" w:line="240" w:lineRule="exact"/>
    </w:pPr>
  </w:style>
  <w:style w:type="paragraph" w:customStyle="1" w:styleId="ILTRapport16aStandaard">
    <w:name w:val="ILT Rapport 16a Standaard"/>
    <w:basedOn w:val="Standaard"/>
    <w:next w:val="Standaard"/>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Standaard"/>
    <w:next w:val="Standaard"/>
    <w:pPr>
      <w:spacing w:before="60" w:after="300" w:line="240" w:lineRule="exact"/>
    </w:pPr>
    <w:rPr>
      <w:sz w:val="20"/>
      <w:szCs w:val="20"/>
    </w:rPr>
  </w:style>
  <w:style w:type="paragraph" w:customStyle="1" w:styleId="ILTRapport16aV9V12n0">
    <w:name w:val="ILT Rapport 16a V9 V12 n0"/>
    <w:basedOn w:val="Standaard"/>
    <w:next w:val="Standaard"/>
    <w:pPr>
      <w:spacing w:before="240" w:line="240" w:lineRule="exact"/>
    </w:pPr>
    <w:rPr>
      <w:b/>
    </w:rPr>
  </w:style>
  <w:style w:type="paragraph" w:customStyle="1" w:styleId="ILTRapportnummerniv1">
    <w:name w:val="ILT Rapport nummer niv 1"/>
    <w:basedOn w:val="Standaard"/>
    <w:next w:val="Standaard"/>
    <w:pPr>
      <w:numPr>
        <w:numId w:val="10"/>
      </w:numPr>
      <w:spacing w:after="720" w:line="300" w:lineRule="exact"/>
    </w:pPr>
    <w:rPr>
      <w:sz w:val="24"/>
      <w:szCs w:val="24"/>
    </w:rPr>
  </w:style>
  <w:style w:type="paragraph" w:customStyle="1" w:styleId="ILTRapportTitelV12B3v16n">
    <w:name w:val="ILT Rapport Titel V12 B 3v 16n"/>
    <w:basedOn w:val="Standaard"/>
    <w:next w:val="Standaard"/>
    <w:pPr>
      <w:spacing w:before="60" w:after="320" w:line="240" w:lineRule="exact"/>
    </w:pPr>
    <w:rPr>
      <w:b/>
      <w:sz w:val="24"/>
      <w:szCs w:val="24"/>
    </w:rPr>
  </w:style>
  <w:style w:type="paragraph" w:customStyle="1" w:styleId="ILTStandaard6voor">
    <w:name w:val="ILT Standaard 6 voor"/>
    <w:basedOn w:val="Standaard"/>
    <w:next w:val="Standaard"/>
    <w:pPr>
      <w:spacing w:before="120" w:line="240" w:lineRule="exact"/>
    </w:pPr>
  </w:style>
  <w:style w:type="paragraph" w:customStyle="1" w:styleId="ILTStandaardVerdana9Regel15">
    <w:name w:val="ILT Standaard Verdana 9 Regel 1.5"/>
    <w:basedOn w:val="Standaard"/>
    <w:next w:val="Standaard"/>
    <w:pPr>
      <w:spacing w:before="20" w:after="80" w:line="300" w:lineRule="exact"/>
    </w:pPr>
  </w:style>
  <w:style w:type="paragraph" w:customStyle="1" w:styleId="ILTStandaardVerdana9Regel15cursief">
    <w:name w:val="ILT Standaard Verdana 9 Regel 1.5 cursief"/>
    <w:basedOn w:val="Standaard"/>
    <w:next w:val="Standaard"/>
    <w:pPr>
      <w:spacing w:before="20" w:after="80" w:line="300" w:lineRule="exact"/>
    </w:pPr>
    <w:rPr>
      <w:i/>
    </w:rPr>
  </w:style>
  <w:style w:type="paragraph" w:customStyle="1" w:styleId="ILTStandaardVerdana9Regel15vet">
    <w:name w:val="ILT Standaard Verdana 9 Regel 1.5 vet"/>
    <w:basedOn w:val="ILTStandaardVerdana9Regel15"/>
    <w:next w:val="Standaard"/>
    <w:rPr>
      <w:b/>
    </w:rPr>
  </w:style>
  <w:style w:type="paragraph" w:styleId="Inhopg1">
    <w:name w:val="toc 1"/>
    <w:basedOn w:val="Standaard"/>
    <w:next w:val="Standaard"/>
    <w:pPr>
      <w:tabs>
        <w:tab w:val="left" w:pos="0"/>
      </w:tabs>
      <w:spacing w:before="240" w:line="240" w:lineRule="exact"/>
      <w:ind w:left="-112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pPr>
      <w:ind w:left="-1133"/>
    </w:pPr>
    <w:rPr>
      <w:sz w:val="20"/>
      <w:szCs w:val="20"/>
    </w:rPr>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ind w:left="-1120"/>
    </w:pPr>
    <w:rPr>
      <w:sz w:val="18"/>
      <w:szCs w:val="18"/>
    </w:rPr>
  </w:style>
  <w:style w:type="paragraph" w:customStyle="1" w:styleId="Merking">
    <w:name w:val="Merking"/>
    <w:basedOn w:val="Standaard"/>
    <w:next w:val="Standaard"/>
    <w:pPr>
      <w:spacing w:line="240" w:lineRule="exact"/>
    </w:pPr>
    <w:rPr>
      <w:b/>
      <w:caps/>
      <w:sz w:val="13"/>
      <w:szCs w:val="13"/>
      <w:u w:val="single"/>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Standaard"/>
    <w:next w:val="Standaard"/>
    <w:pPr>
      <w:numPr>
        <w:numId w:val="11"/>
      </w:numPr>
      <w:spacing w:line="240" w:lineRule="exact"/>
    </w:pPr>
  </w:style>
  <w:style w:type="paragraph" w:customStyle="1" w:styleId="NEaMemobestuurDocumentnaam">
    <w:name w:val="NEa Memo bestuur Documentnaam"/>
    <w:basedOn w:val="Standaard"/>
    <w:next w:val="Standaard"/>
    <w:pPr>
      <w:spacing w:before="360" w:line="640" w:lineRule="exact"/>
    </w:pPr>
    <w:rPr>
      <w:sz w:val="64"/>
      <w:szCs w:val="64"/>
    </w:rPr>
  </w:style>
  <w:style w:type="paragraph" w:customStyle="1" w:styleId="NEamemobestuuropsomming">
    <w:name w:val="NEa memo bestuur opsomming"/>
    <w:basedOn w:val="Standaard"/>
    <w:next w:val="Standaard"/>
    <w:pPr>
      <w:spacing w:line="240" w:lineRule="exact"/>
    </w:p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Standaard"/>
    <w:next w:val="Standaard"/>
    <w:pPr>
      <w:spacing w:before="120" w:line="240" w:lineRule="exact"/>
    </w:pPr>
    <w:rPr>
      <w:b/>
    </w:rPr>
  </w:style>
  <w:style w:type="paragraph" w:customStyle="1" w:styleId="NEamemoMT6vstandaard">
    <w:name w:val="NEa memo MT 6v standaard"/>
    <w:basedOn w:val="Standaard"/>
    <w:next w:val="Standaard"/>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Standaard"/>
    <w:next w:val="Standaard"/>
    <w:pPr>
      <w:spacing w:line="240" w:lineRule="exact"/>
    </w:pPr>
  </w:style>
  <w:style w:type="paragraph" w:customStyle="1" w:styleId="NEaopsommingletters">
    <w:name w:val="NEa opsomming (letters)"/>
    <w:basedOn w:val="Standaard"/>
    <w:pPr>
      <w:numPr>
        <w:numId w:val="13"/>
      </w:numPr>
      <w:spacing w:line="240" w:lineRule="exact"/>
    </w:pPr>
  </w:style>
  <w:style w:type="paragraph" w:customStyle="1" w:styleId="NEaopsommingletters2">
    <w:name w:val="NEa opsomming (letters) 2"/>
    <w:basedOn w:val="NEaopsommingletters"/>
    <w:next w:val="NEaStandaard"/>
  </w:style>
  <w:style w:type="paragraph" w:customStyle="1" w:styleId="NEaopsommingextra">
    <w:name w:val="NEa opsomming extra"/>
    <w:basedOn w:val="Standaard"/>
    <w:next w:val="Standaard"/>
    <w:pPr>
      <w:numPr>
        <w:numId w:val="14"/>
      </w:numPr>
    </w:pPr>
  </w:style>
  <w:style w:type="paragraph" w:customStyle="1" w:styleId="NEaopsommingextralijst">
    <w:name w:val="NEa opsomming extra lijst"/>
    <w:basedOn w:val="Standaard"/>
    <w:next w:val="Standaard"/>
  </w:style>
  <w:style w:type="paragraph" w:customStyle="1" w:styleId="NEaOpsommingstekenkortestreep">
    <w:name w:val="NEa Opsommingsteken korte streep"/>
    <w:basedOn w:val="Standaard"/>
    <w:next w:val="Standaard"/>
    <w:pPr>
      <w:spacing w:before="240" w:after="240" w:line="240" w:lineRule="exact"/>
    </w:pPr>
  </w:style>
  <w:style w:type="paragraph" w:customStyle="1" w:styleId="NEaOpsommingstekst">
    <w:name w:val="NEa Opsommingstekst"/>
    <w:basedOn w:val="NEaStandaard"/>
    <w:pPr>
      <w:numPr>
        <w:numId w:val="15"/>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Standaard"/>
    <w:next w:val="Standaard"/>
    <w:pPr>
      <w:spacing w:after="720" w:line="300" w:lineRule="exact"/>
    </w:pPr>
    <w:rPr>
      <w:sz w:val="24"/>
      <w:szCs w:val="24"/>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tandaardopsomming">
    <w:name w:val="NEa standaard opsomming"/>
    <w:basedOn w:val="Standaard"/>
    <w:pPr>
      <w:numPr>
        <w:numId w:val="12"/>
      </w:numPr>
      <w:spacing w:line="240" w:lineRule="exact"/>
    </w:pPr>
  </w:style>
  <w:style w:type="paragraph" w:customStyle="1" w:styleId="NEaStandaardVet">
    <w:name w:val="NEa Standaard Vet"/>
    <w:basedOn w:val="NEaStandaard"/>
    <w:rPr>
      <w:rFonts w:ascii="Verdana" w:hAnsi="Verdana"/>
      <w:b/>
      <w:sz w:val="18"/>
      <w:szCs w:val="18"/>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Standaard"/>
    <w:pPr>
      <w:spacing w:line="240" w:lineRule="exact"/>
    </w:pPr>
    <w:rPr>
      <w:sz w:val="13"/>
      <w:szCs w:val="13"/>
    </w:rPr>
  </w:style>
  <w:style w:type="paragraph" w:customStyle="1" w:styleId="OIMRapportAlineakop">
    <w:name w:val="OIM Rapport Alineakop"/>
    <w:basedOn w:val="Standaard"/>
    <w:next w:val="Standaard"/>
    <w:pPr>
      <w:numPr>
        <w:ilvl w:val="2"/>
        <w:numId w:val="16"/>
      </w:numPr>
      <w:spacing w:line="240" w:lineRule="exact"/>
    </w:pPr>
    <w:rPr>
      <w:color w:val="42145F"/>
      <w:sz w:val="22"/>
      <w:szCs w:val="22"/>
    </w:rPr>
  </w:style>
  <w:style w:type="paragraph" w:customStyle="1" w:styleId="OIMRapportDocumentnaam">
    <w:name w:val="OIM Rapport Documentnaam"/>
    <w:basedOn w:val="Standaard"/>
    <w:next w:val="Standaard"/>
    <w:pPr>
      <w:spacing w:line="800" w:lineRule="exact"/>
    </w:pPr>
    <w:rPr>
      <w:color w:val="76D2B6"/>
      <w:sz w:val="76"/>
      <w:szCs w:val="76"/>
    </w:rPr>
  </w:style>
  <w:style w:type="paragraph" w:customStyle="1" w:styleId="OIMRapportFiguurkop">
    <w:name w:val="OIM Rapport Figuurkop"/>
    <w:basedOn w:val="Standaard"/>
    <w:next w:val="Standaard"/>
    <w:pPr>
      <w:spacing w:before="80" w:after="120" w:line="240" w:lineRule="exact"/>
    </w:pPr>
    <w:rPr>
      <w:sz w:val="16"/>
      <w:szCs w:val="16"/>
    </w:rPr>
  </w:style>
  <w:style w:type="paragraph" w:customStyle="1" w:styleId="OIMRapporthfstenparagraafnummering">
    <w:name w:val="OIM Rapport hfst en paragraafnummering"/>
    <w:basedOn w:val="Standaard"/>
    <w:next w:val="Standaard"/>
    <w:pPr>
      <w:spacing w:line="240" w:lineRule="exact"/>
    </w:pPr>
  </w:style>
  <w:style w:type="paragraph" w:customStyle="1" w:styleId="OIMRapportHoofdstuk">
    <w:name w:val="OIM Rapport Hoofdstuk"/>
    <w:basedOn w:val="Standaard"/>
    <w:next w:val="Standaard"/>
    <w:pPr>
      <w:numPr>
        <w:numId w:val="16"/>
      </w:numPr>
      <w:spacing w:after="720" w:line="920" w:lineRule="exact"/>
    </w:pPr>
    <w:rPr>
      <w:b/>
      <w:color w:val="76D2B6"/>
      <w:sz w:val="44"/>
      <w:szCs w:val="44"/>
    </w:rPr>
  </w:style>
  <w:style w:type="paragraph" w:customStyle="1" w:styleId="OIMRapportinhoudkop">
    <w:name w:val="OIM Rapport inhoud kop"/>
    <w:basedOn w:val="Standaard"/>
    <w:next w:val="Standaard"/>
    <w:pPr>
      <w:spacing w:after="720" w:line="960" w:lineRule="exact"/>
    </w:pPr>
    <w:rPr>
      <w:b/>
      <w:color w:val="76D2B6"/>
      <w:sz w:val="44"/>
      <w:szCs w:val="44"/>
    </w:rPr>
  </w:style>
  <w:style w:type="paragraph" w:customStyle="1" w:styleId="OIMRapportInleiding">
    <w:name w:val="OIM Rapport Inleiding"/>
    <w:basedOn w:val="Standaard"/>
    <w:next w:val="Standaard"/>
    <w:pPr>
      <w:spacing w:line="380" w:lineRule="exact"/>
    </w:pPr>
    <w:rPr>
      <w:color w:val="42145F"/>
      <w:sz w:val="22"/>
      <w:szCs w:val="22"/>
    </w:rPr>
  </w:style>
  <w:style w:type="paragraph" w:customStyle="1" w:styleId="OIMRapportKadertekst">
    <w:name w:val="OIM Rapport Kadertekst"/>
    <w:basedOn w:val="Standaard"/>
    <w:next w:val="Standaard"/>
    <w:pPr>
      <w:spacing w:line="240" w:lineRule="exact"/>
    </w:pPr>
    <w:rPr>
      <w:color w:val="42145F"/>
      <w:sz w:val="16"/>
      <w:szCs w:val="16"/>
    </w:rPr>
  </w:style>
  <w:style w:type="paragraph" w:customStyle="1" w:styleId="OIMRapportNummering">
    <w:name w:val="OIM Rapport Nummering"/>
    <w:basedOn w:val="Standaard"/>
    <w:next w:val="Standaard"/>
    <w:pPr>
      <w:numPr>
        <w:numId w:val="18"/>
      </w:numPr>
      <w:spacing w:line="240" w:lineRule="exact"/>
    </w:pPr>
  </w:style>
  <w:style w:type="paragraph" w:customStyle="1" w:styleId="OIMRapportNummerlijst">
    <w:name w:val="OIM Rapport Nummerlijst"/>
    <w:basedOn w:val="Standaard"/>
    <w:next w:val="Standaard"/>
    <w:pPr>
      <w:spacing w:line="240" w:lineRule="exact"/>
    </w:pPr>
  </w:style>
  <w:style w:type="paragraph" w:customStyle="1" w:styleId="OIMRapportOpsomminglijst">
    <w:name w:val="OIM Rapport Opsomminglijst"/>
    <w:basedOn w:val="Standaard"/>
    <w:next w:val="Standaard"/>
    <w:pPr>
      <w:spacing w:line="240" w:lineRule="exact"/>
    </w:pPr>
  </w:style>
  <w:style w:type="paragraph" w:customStyle="1" w:styleId="OIMRapportpaginanummer">
    <w:name w:val="OIM Rapport paginanummer"/>
    <w:basedOn w:val="Standaard"/>
    <w:next w:val="Standaard"/>
    <w:pPr>
      <w:spacing w:line="140" w:lineRule="exact"/>
      <w:jc w:val="right"/>
    </w:pPr>
    <w:rPr>
      <w:sz w:val="12"/>
      <w:szCs w:val="12"/>
    </w:rPr>
  </w:style>
  <w:style w:type="paragraph" w:customStyle="1" w:styleId="OIMRapportParagraaf">
    <w:name w:val="OIM Rapport Paragraaf"/>
    <w:basedOn w:val="Standaard"/>
    <w:next w:val="Standaard"/>
    <w:pPr>
      <w:numPr>
        <w:ilvl w:val="1"/>
        <w:numId w:val="16"/>
      </w:numPr>
      <w:spacing w:line="240" w:lineRule="exact"/>
    </w:pPr>
    <w:rPr>
      <w:b/>
      <w:color w:val="42145F"/>
      <w:sz w:val="22"/>
      <w:szCs w:val="22"/>
    </w:rPr>
  </w:style>
  <w:style w:type="paragraph" w:customStyle="1" w:styleId="OIMRapportSubalineakop">
    <w:name w:val="OIM Rapport Subalineakop"/>
    <w:basedOn w:val="Standaard"/>
    <w:next w:val="Standaard"/>
    <w:pPr>
      <w:spacing w:line="240" w:lineRule="exact"/>
    </w:pPr>
    <w:rPr>
      <w:i/>
      <w:color w:val="42145F"/>
    </w:rPr>
  </w:style>
  <w:style w:type="paragraph" w:customStyle="1" w:styleId="OIMRapportSubtitel">
    <w:name w:val="OIM Rapport Subtitel"/>
    <w:basedOn w:val="Standaard"/>
    <w:next w:val="Standaard"/>
    <w:pPr>
      <w:spacing w:line="560" w:lineRule="exact"/>
    </w:pPr>
    <w:rPr>
      <w:color w:val="FFFFFF"/>
      <w:sz w:val="40"/>
      <w:szCs w:val="40"/>
    </w:rPr>
  </w:style>
  <w:style w:type="paragraph" w:customStyle="1" w:styleId="OIMRapportTitel">
    <w:name w:val="OIM Rapport Titel"/>
    <w:basedOn w:val="Standaard"/>
    <w:next w:val="Standaard"/>
    <w:pPr>
      <w:spacing w:line="1060" w:lineRule="exact"/>
    </w:pPr>
    <w:rPr>
      <w:b/>
      <w:color w:val="42145F"/>
      <w:sz w:val="86"/>
      <w:szCs w:val="86"/>
    </w:rPr>
  </w:style>
  <w:style w:type="paragraph" w:customStyle="1" w:styleId="OIMRapportvoettekst">
    <w:name w:val="OIM Rapport voettekst"/>
    <w:basedOn w:val="Standaard"/>
    <w:next w:val="Standaard"/>
    <w:pPr>
      <w:spacing w:line="140" w:lineRule="exact"/>
      <w:jc w:val="right"/>
    </w:pPr>
    <w:rPr>
      <w:sz w:val="12"/>
      <w:szCs w:val="12"/>
    </w:rPr>
  </w:style>
  <w:style w:type="table" w:customStyle="1" w:styleId="OIMStandaardtabel">
    <w:name w:val="OIM Standaard tabel"/>
    <w:rPr>
      <w:rFonts w:ascii="Verdana" w:hAnsi="Verdana"/>
      <w:color w:val="000000"/>
      <w:sz w:val="16"/>
      <w:szCs w:val="16"/>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Standaard"/>
    <w:next w:val="Standaard"/>
    <w:pPr>
      <w:spacing w:line="160" w:lineRule="exact"/>
    </w:pPr>
    <w:rPr>
      <w:sz w:val="16"/>
      <w:szCs w:val="16"/>
    </w:rPr>
  </w:style>
  <w:style w:type="paragraph" w:customStyle="1" w:styleId="OndertekeningArea1">
    <w:name w:val="Ondertekening_Area1"/>
    <w:basedOn w:val="Standaard"/>
    <w:next w:val="Standaard"/>
    <w:pPr>
      <w:spacing w:before="240"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Subtitel">
    <w:name w:val="Rapport Subtitel"/>
    <w:basedOn w:val="Standaard"/>
    <w:next w:val="Standaard"/>
    <w:pPr>
      <w:spacing w:line="300" w:lineRule="exact"/>
    </w:pPr>
    <w:rPr>
      <w:sz w:val="28"/>
      <w:szCs w:val="28"/>
    </w:rPr>
  </w:style>
  <w:style w:type="paragraph" w:customStyle="1" w:styleId="RapportSubtitelANVS">
    <w:name w:val="Rapport Subtitel ANVS"/>
    <w:basedOn w:val="Standaard"/>
    <w:next w:val="Standaard"/>
    <w:pPr>
      <w:spacing w:line="300" w:lineRule="exact"/>
      <w:ind w:left="200"/>
    </w:pPr>
    <w:rPr>
      <w:color w:val="E17000"/>
      <w:sz w:val="28"/>
      <w:szCs w:val="28"/>
    </w:rPr>
  </w:style>
  <w:style w:type="paragraph" w:customStyle="1" w:styleId="RapportTitel">
    <w:name w:val="Rapport Titel"/>
    <w:basedOn w:val="Standaard"/>
    <w:next w:val="Standaard"/>
    <w:pPr>
      <w:spacing w:line="800" w:lineRule="exact"/>
    </w:pPr>
    <w:rPr>
      <w:color w:val="007BC7"/>
      <w:sz w:val="72"/>
      <w:szCs w:val="72"/>
    </w:rPr>
  </w:style>
  <w:style w:type="paragraph" w:customStyle="1" w:styleId="RapportNiveau1">
    <w:name w:val="Rapport_Niveau_1"/>
    <w:basedOn w:val="Standaard"/>
    <w:next w:val="Standaard"/>
    <w:pPr>
      <w:spacing w:after="700" w:line="300" w:lineRule="exact"/>
    </w:pPr>
    <w:rPr>
      <w:sz w:val="24"/>
      <w:szCs w:val="24"/>
    </w:rPr>
  </w:style>
  <w:style w:type="paragraph" w:customStyle="1" w:styleId="RapportNiveau2">
    <w:name w:val="Rapport_Niveau_2"/>
    <w:basedOn w:val="Standaard"/>
    <w:next w:val="Standaard"/>
    <w:pPr>
      <w:spacing w:line="240" w:lineRule="exact"/>
    </w:pPr>
    <w:rPr>
      <w:b/>
    </w:rPr>
  </w:style>
  <w:style w:type="paragraph" w:customStyle="1" w:styleId="RapportNiveau3">
    <w:name w:val="Rapport_Niveau_3"/>
    <w:basedOn w:val="Standaard"/>
    <w:next w:val="Standaard"/>
    <w:pPr>
      <w:spacing w:line="240" w:lineRule="exact"/>
    </w:pPr>
    <w:rPr>
      <w:i/>
    </w:rPr>
  </w:style>
  <w:style w:type="paragraph" w:customStyle="1" w:styleId="RapportNiveau4">
    <w:name w:val="Rapport_Niveau_4"/>
    <w:basedOn w:val="Standaard"/>
    <w:next w:val="Standaard"/>
    <w:pPr>
      <w:spacing w:line="240" w:lineRule="exact"/>
    </w:pPr>
  </w:style>
  <w:style w:type="paragraph" w:customStyle="1" w:styleId="RapportNiveau5">
    <w:name w:val="Rapport_Niveau_5"/>
    <w:basedOn w:val="Standaard"/>
    <w:next w:val="Standaard"/>
    <w:p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Standaard"/>
    <w:next w:val="Standaard"/>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Standaard"/>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Standaard"/>
    <w:next w:val="Standaard"/>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Standaard"/>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Standaard"/>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Standaard"/>
    <w:next w:val="Standaard"/>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Standaard"/>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imtetussentabellen">
    <w:name w:val="Ruimte tussen tabellen"/>
    <w:basedOn w:val="Standaard"/>
    <w:next w:val="Standaard"/>
    <w:pPr>
      <w:spacing w:line="20" w:lineRule="exact"/>
    </w:pPr>
    <w:rPr>
      <w:sz w:val="2"/>
      <w:szCs w:val="2"/>
    </w:rPr>
  </w:style>
  <w:style w:type="paragraph" w:customStyle="1" w:styleId="SjablonenIenM-Speech-onderwerp">
    <w:name w:val="Sjablonen IenM - Speech - onderwerp"/>
    <w:basedOn w:val="Standaard"/>
    <w:next w:val="Standaard"/>
    <w:pPr>
      <w:spacing w:before="460" w:line="320" w:lineRule="exact"/>
    </w:pPr>
    <w:rPr>
      <w:b/>
      <w:sz w:val="24"/>
      <w:szCs w:val="24"/>
    </w:rPr>
  </w:style>
  <w:style w:type="paragraph" w:customStyle="1" w:styleId="SjablonenIenM-Speech-subtitel">
    <w:name w:val="Sjablonen IenM - Speech - subtitel"/>
    <w:basedOn w:val="Standaard"/>
    <w:next w:val="Standaard"/>
    <w:pPr>
      <w:spacing w:after="220" w:line="320" w:lineRule="exact"/>
    </w:pPr>
    <w:rPr>
      <w:sz w:val="24"/>
      <w:szCs w:val="24"/>
    </w:rPr>
  </w:style>
  <w:style w:type="paragraph" w:customStyle="1" w:styleId="Slotzin">
    <w:name w:val="Slotzin"/>
    <w:basedOn w:val="Standaard"/>
    <w:next w:val="Standaard"/>
    <w:pPr>
      <w:spacing w:before="240" w:line="240" w:lineRule="exact"/>
    </w:p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Standaard"/>
    <w:next w:val="Standaard"/>
    <w:pPr>
      <w:spacing w:before="40" w:after="40" w:line="240" w:lineRule="exact"/>
      <w:ind w:left="40"/>
    </w:pPr>
  </w:style>
  <w:style w:type="paragraph" w:customStyle="1" w:styleId="SSFAanhef">
    <w:name w:val="SSF Aanhef"/>
    <w:basedOn w:val="SSFStandaard"/>
    <w:next w:val="Standaard"/>
    <w:pPr>
      <w:spacing w:after="360"/>
    </w:pPr>
  </w:style>
  <w:style w:type="paragraph" w:customStyle="1" w:styleId="SSFGroetregel">
    <w:name w:val="SSF Groetregel"/>
    <w:basedOn w:val="SSFStandaard"/>
    <w:next w:val="Standaard"/>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9"/>
      </w:numPr>
      <w:spacing w:after="180"/>
    </w:pPr>
  </w:style>
  <w:style w:type="paragraph" w:customStyle="1" w:styleId="SSFNummeringKredietovereenkomstA">
    <w:name w:val="SSF Nummering Kredietovereenkomst (A)"/>
    <w:basedOn w:val="SSFPaginanummering"/>
    <w:next w:val="SSFStandaard"/>
    <w:pPr>
      <w:numPr>
        <w:numId w:val="20"/>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Standaard"/>
    <w:next w:val="Standaard"/>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Standaard"/>
    <w:next w:val="Standaard"/>
    <w:pPr>
      <w:spacing w:before="320" w:line="220" w:lineRule="exact"/>
    </w:pPr>
    <w:rPr>
      <w:sz w:val="22"/>
      <w:szCs w:val="22"/>
    </w:rPr>
  </w:style>
  <w:style w:type="paragraph" w:customStyle="1" w:styleId="SSFWoordmerk-Organisatie">
    <w:name w:val="SSF Woordmerk - Organisatie"/>
    <w:basedOn w:val="Standaard"/>
    <w:next w:val="Standaard"/>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Standaard"/>
    <w:next w:val="Standaard"/>
    <w:pPr>
      <w:spacing w:after="160"/>
    </w:pPr>
  </w:style>
  <w:style w:type="paragraph" w:customStyle="1" w:styleId="Standaardboldcenter">
    <w:name w:val="Standaard bold center"/>
    <w:basedOn w:val="Standaard"/>
    <w:next w:val="Standaard"/>
    <w:pPr>
      <w:spacing w:line="240" w:lineRule="exact"/>
      <w:jc w:val="center"/>
    </w:pPr>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opsomming">
    <w:name w:val="Standaard opsomming"/>
    <w:basedOn w:val="Standaard"/>
    <w:next w:val="Standaard"/>
    <w:pPr>
      <w:numPr>
        <w:numId w:val="21"/>
      </w:numPr>
      <w:spacing w:line="240" w:lineRule="exact"/>
    </w:pPr>
  </w:style>
  <w:style w:type="paragraph" w:customStyle="1" w:styleId="Standaardopsomminglijst">
    <w:name w:val="Standaard opsomming lijst"/>
    <w:basedOn w:val="Standaard"/>
    <w:next w:val="Standaard"/>
    <w:pPr>
      <w:spacing w:line="240" w:lineRule="exact"/>
    </w:pPr>
  </w:style>
  <w:style w:type="paragraph" w:customStyle="1" w:styleId="Standaardrechts">
    <w:name w:val="Standaard rechts"/>
    <w:basedOn w:val="Standaard"/>
    <w:next w:val="Standaard"/>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t">
    <w:name w:val="Standaard Vet"/>
    <w:basedOn w:val="Standaard"/>
    <w:next w:val="Standaard"/>
    <w:pPr>
      <w:spacing w:line="240" w:lineRule="exact"/>
    </w:pPr>
    <w:rPr>
      <w:b/>
    </w:rPr>
  </w:style>
  <w:style w:type="paragraph" w:customStyle="1" w:styleId="StandaardVetenRood">
    <w:name w:val="Standaard Vet en Rood"/>
    <w:basedOn w:val="Standaard"/>
    <w:next w:val="Standaard"/>
    <w:pPr>
      <w:spacing w:line="240" w:lineRule="exact"/>
    </w:pPr>
    <w:rPr>
      <w:b/>
      <w:color w:val="FF0000"/>
    </w:rPr>
  </w:style>
  <w:style w:type="paragraph" w:customStyle="1" w:styleId="StandaardRapportExtraVermelding">
    <w:name w:val="Standaard_Rapport_Extra_Vermelding"/>
    <w:basedOn w:val="Standaard"/>
    <w:next w:val="Standaard"/>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Standaard"/>
    <w:next w:val="Standaard"/>
    <w:pPr>
      <w:spacing w:before="240" w:after="360" w:line="240" w:lineRule="exact"/>
    </w:pPr>
    <w:rPr>
      <w:sz w:val="20"/>
      <w:szCs w:val="20"/>
    </w:rPr>
  </w:style>
  <w:style w:type="paragraph" w:customStyle="1" w:styleId="StandaardRapportTitel">
    <w:name w:val="Standaard_Rapport_Titel"/>
    <w:basedOn w:val="Standaard"/>
    <w:next w:val="Standaard"/>
    <w:pPr>
      <w:spacing w:before="60" w:after="320" w:line="240" w:lineRule="exact"/>
    </w:pPr>
    <w:rPr>
      <w:b/>
      <w:sz w:val="24"/>
      <w:szCs w:val="24"/>
    </w:rPr>
  </w:style>
  <w:style w:type="paragraph" w:customStyle="1" w:styleId="StandaardRapportVersie">
    <w:name w:val="Standaard_Rapport_Versie"/>
    <w:basedOn w:val="Standaard"/>
    <w:next w:val="Standaard"/>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Standaard"/>
    <w:next w:val="Standaard"/>
    <w:pPr>
      <w:spacing w:line="240" w:lineRule="exact"/>
    </w:pPr>
    <w:rPr>
      <w:sz w:val="14"/>
      <w:szCs w:val="14"/>
    </w:r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Zendbriefstandaard">
    <w:name w:val="Zendbrief standaard"/>
    <w:basedOn w:val="Standaard"/>
    <w:next w:val="Standaard"/>
    <w:pPr>
      <w:spacing w:before="100" w:after="240" w:line="240" w:lineRule="exact"/>
    </w:pPr>
  </w:style>
  <w:style w:type="paragraph" w:styleId="Koptekst">
    <w:name w:val="header"/>
    <w:basedOn w:val="Standaard"/>
    <w:link w:val="KoptekstChar"/>
    <w:uiPriority w:val="99"/>
    <w:unhideWhenUsed/>
    <w:rsid w:val="00384B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84B89"/>
    <w:rPr>
      <w:rFonts w:ascii="Verdana" w:hAnsi="Verdana"/>
      <w:color w:val="000000"/>
      <w:sz w:val="18"/>
      <w:szCs w:val="18"/>
    </w:rPr>
  </w:style>
  <w:style w:type="paragraph" w:styleId="Voettekst">
    <w:name w:val="footer"/>
    <w:basedOn w:val="Standaard"/>
    <w:link w:val="VoettekstChar"/>
    <w:uiPriority w:val="99"/>
    <w:unhideWhenUsed/>
    <w:rsid w:val="00384B8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84B89"/>
    <w:rPr>
      <w:rFonts w:ascii="Verdana" w:hAnsi="Verdana"/>
      <w:color w:val="000000"/>
      <w:sz w:val="18"/>
      <w:szCs w:val="18"/>
    </w:rPr>
  </w:style>
  <w:style w:type="paragraph" w:customStyle="1" w:styleId="HBJZ-Kamerstukken-regelafstand13">
    <w:name w:val="HBJZ - Kamerstukken - regelafstand 13"/>
    <w:aliases w:val="8"/>
    <w:basedOn w:val="Standaard"/>
    <w:next w:val="Standaard"/>
    <w:rsid w:val="00F92F8E"/>
    <w:pPr>
      <w:spacing w:line="276" w:lineRule="exact"/>
      <w:textAlignment w:val="auto"/>
    </w:pPr>
  </w:style>
  <w:style w:type="character" w:styleId="Verwijzingopmerking">
    <w:name w:val="annotation reference"/>
    <w:basedOn w:val="Standaardalinea-lettertype"/>
    <w:uiPriority w:val="99"/>
    <w:semiHidden/>
    <w:unhideWhenUsed/>
    <w:rsid w:val="00A22D38"/>
    <w:rPr>
      <w:sz w:val="16"/>
      <w:szCs w:val="16"/>
    </w:rPr>
  </w:style>
  <w:style w:type="paragraph" w:styleId="Tekstopmerking">
    <w:name w:val="annotation text"/>
    <w:basedOn w:val="Standaard"/>
    <w:link w:val="TekstopmerkingChar"/>
    <w:uiPriority w:val="99"/>
    <w:unhideWhenUsed/>
    <w:rsid w:val="00A22D38"/>
    <w:pPr>
      <w:spacing w:line="240" w:lineRule="auto"/>
    </w:pPr>
    <w:rPr>
      <w:sz w:val="20"/>
      <w:szCs w:val="20"/>
    </w:rPr>
  </w:style>
  <w:style w:type="character" w:customStyle="1" w:styleId="TekstopmerkingChar">
    <w:name w:val="Tekst opmerking Char"/>
    <w:basedOn w:val="Standaardalinea-lettertype"/>
    <w:link w:val="Tekstopmerking"/>
    <w:uiPriority w:val="99"/>
    <w:rsid w:val="00A22D38"/>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A22D38"/>
    <w:rPr>
      <w:b/>
      <w:bCs/>
    </w:rPr>
  </w:style>
  <w:style w:type="character" w:customStyle="1" w:styleId="OnderwerpvanopmerkingChar">
    <w:name w:val="Onderwerp van opmerking Char"/>
    <w:basedOn w:val="TekstopmerkingChar"/>
    <w:link w:val="Onderwerpvanopmerking"/>
    <w:uiPriority w:val="99"/>
    <w:semiHidden/>
    <w:rsid w:val="00A22D38"/>
    <w:rPr>
      <w:rFonts w:ascii="Verdana" w:hAnsi="Verdana"/>
      <w:b/>
      <w:bCs/>
      <w:color w:val="000000"/>
    </w:rPr>
  </w:style>
  <w:style w:type="paragraph" w:styleId="Revisie">
    <w:name w:val="Revision"/>
    <w:hidden/>
    <w:uiPriority w:val="99"/>
    <w:semiHidden/>
    <w:rsid w:val="00775FE5"/>
    <w:pPr>
      <w:autoSpaceDN/>
      <w:textAlignment w:val="auto"/>
    </w:pPr>
    <w:rPr>
      <w:rFonts w:ascii="Verdana" w:hAnsi="Verdana"/>
      <w:color w:val="000000"/>
      <w:sz w:val="18"/>
      <w:szCs w:val="18"/>
    </w:rPr>
  </w:style>
  <w:style w:type="paragraph" w:styleId="Lijstalinea">
    <w:name w:val="List Paragraph"/>
    <w:basedOn w:val="Standaard"/>
    <w:uiPriority w:val="34"/>
    <w:qFormat/>
    <w:rsid w:val="007300CD"/>
    <w:pPr>
      <w:ind w:left="720"/>
      <w:contextualSpacing/>
    </w:pPr>
  </w:style>
  <w:style w:type="paragraph" w:styleId="Voetnoottekst">
    <w:name w:val="footnote text"/>
    <w:basedOn w:val="Standaard"/>
    <w:link w:val="VoetnoottekstChar"/>
    <w:uiPriority w:val="99"/>
    <w:semiHidden/>
    <w:unhideWhenUsed/>
    <w:rsid w:val="005550D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5550D7"/>
    <w:rPr>
      <w:rFonts w:ascii="Verdana" w:hAnsi="Verdana"/>
      <w:color w:val="000000"/>
    </w:rPr>
  </w:style>
  <w:style w:type="character" w:styleId="Voetnootmarkering">
    <w:name w:val="footnote reference"/>
    <w:basedOn w:val="Standaardalinea-lettertype"/>
    <w:uiPriority w:val="99"/>
    <w:semiHidden/>
    <w:unhideWhenUsed/>
    <w:rsid w:val="005550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71769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3</ap:Pages>
  <ap:Words>860</ap:Words>
  <ap:Characters>4733</ap:Characters>
  <ap:DocSecurity>0</ap:DocSecurity>
  <ap:Lines>39</ap:Lines>
  <ap:Paragraphs>11</ap:Paragraphs>
  <ap:ScaleCrop>false</ap:ScaleCrop>
  <ap:LinksUpToDate>false</ap:LinksUpToDate>
  <ap:CharactersWithSpaces>5582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2026-09-02T08:52:00.0000000Z</dcterms:created>
  <dcterms:modified xsi:type="dcterms:W3CDTF">2026-09-02T08:53:00.0000000Z</dcterms:modified>
  <dc:description>------------------------</dc:description>
  <version/>
  <category/>
</coreProperties>
</file>