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969"/>
        <w:gridCol w:w="5823"/>
      </w:tblGrid>
      <w:tr w:rsidR="005D2AE9" w:rsidTr="002D0EDB" w14:paraId="6A9A7EAE" w14:textId="77777777">
        <w:tc>
          <w:tcPr>
            <w:tcW w:w="7792" w:type="dxa"/>
            <w:gridSpan w:val="2"/>
          </w:tcPr>
          <w:p w:rsidR="005D2AE9" w:rsidP="00C747C8" w:rsidRDefault="005D2AE9" w14:paraId="173BC252" w14:textId="086E1592">
            <w:pPr>
              <w:spacing w:after="40"/>
            </w:pPr>
            <w:r w:rsidRPr="186E42D9">
              <w:rPr>
                <w:sz w:val="13"/>
                <w:szCs w:val="13"/>
              </w:rPr>
              <w:t>Retouradres Postbus 20701 2500 ES Den Haag</w:t>
            </w:r>
          </w:p>
        </w:tc>
      </w:tr>
      <w:tr w:rsidR="005D2AE9" w:rsidTr="002D0EDB" w14:paraId="552A3D2D" w14:textId="77777777">
        <w:tc>
          <w:tcPr>
            <w:tcW w:w="7792" w:type="dxa"/>
            <w:gridSpan w:val="2"/>
          </w:tcPr>
          <w:p w:rsidR="005D2AE9" w:rsidP="007F5C13" w:rsidRDefault="005D2AE9" w14:paraId="43FAD092" w14:textId="77777777">
            <w:pPr>
              <w:tabs>
                <w:tab w:val="left" w:pos="614"/>
              </w:tabs>
              <w:spacing w:after="0"/>
            </w:pPr>
            <w:r>
              <w:t>de Voorzitter van de Tweede Kamer</w:t>
            </w:r>
          </w:p>
          <w:p w:rsidR="005D2AE9" w:rsidP="007F5C13" w:rsidRDefault="005D2AE9" w14:paraId="08205872" w14:textId="77777777">
            <w:pPr>
              <w:tabs>
                <w:tab w:val="left" w:pos="614"/>
              </w:tabs>
              <w:spacing w:after="0"/>
            </w:pPr>
            <w:r>
              <w:t>der Staten-Generaal</w:t>
            </w:r>
          </w:p>
          <w:p w:rsidR="005D2AE9" w:rsidP="007F5C13" w:rsidRDefault="005D2AE9" w14:paraId="5BEDB400" w14:textId="77777777">
            <w:pPr>
              <w:tabs>
                <w:tab w:val="left" w:pos="614"/>
              </w:tabs>
              <w:spacing w:after="0"/>
            </w:pPr>
            <w:proofErr w:type="spellStart"/>
            <w:r>
              <w:t>Bezuidenhoutseweg</w:t>
            </w:r>
            <w:proofErr w:type="spellEnd"/>
            <w:r>
              <w:t xml:space="preserve"> 67 </w:t>
            </w:r>
          </w:p>
          <w:p w:rsidR="005D2AE9" w:rsidP="005D2AE9" w:rsidRDefault="005D2AE9" w14:paraId="491F52BE" w14:textId="77777777">
            <w:pPr>
              <w:tabs>
                <w:tab w:val="left" w:pos="614"/>
              </w:tabs>
              <w:spacing w:after="240"/>
            </w:pPr>
            <w:r>
              <w:t>2594 AC Den Haag</w:t>
            </w:r>
          </w:p>
          <w:p w:rsidRPr="00093942" w:rsidR="005D2AE9" w:rsidP="007F5C13" w:rsidRDefault="005D2AE9" w14:paraId="51B62EB2" w14:textId="77777777">
            <w:pPr>
              <w:spacing w:after="240"/>
              <w:rPr>
                <w:sz w:val="13"/>
              </w:rPr>
            </w:pPr>
          </w:p>
        </w:tc>
      </w:tr>
      <w:tr w:rsidR="005D2AE9" w:rsidTr="7D5FEB19" w14:paraId="074703F3" w14:textId="77777777">
        <w:trPr>
          <w:trHeight w:val="283"/>
        </w:trPr>
        <w:tc>
          <w:tcPr>
            <w:tcW w:w="1969" w:type="dxa"/>
          </w:tcPr>
          <w:p w:rsidR="005D2AE9" w:rsidP="007F5C13" w:rsidRDefault="005D2AE9" w14:paraId="5079D15F" w14:textId="77777777">
            <w:pPr>
              <w:tabs>
                <w:tab w:val="left" w:pos="614"/>
              </w:tabs>
              <w:spacing w:after="0"/>
            </w:pPr>
            <w:r>
              <w:t>Datum</w:t>
            </w:r>
          </w:p>
        </w:tc>
        <w:sdt>
          <w:sdtPr>
            <w:alias w:val="Datum daadwerkelijke verzending"/>
            <w:tag w:val="Datum daadwerkelijke verzending"/>
            <w:id w:val="1978256768"/>
            <w:placeholder>
              <w:docPart w:val="FD81AD37234B483C897BCE02D09127A1"/>
            </w:placeholder>
            <w:date w:fullDate="2026-09-02T00:00:00Z">
              <w:dateFormat w:val="d MMMM yyyy"/>
              <w:lid w:val="nl-NL"/>
              <w:storeMappedDataAs w:val="dateTime"/>
              <w:calendar w:val="gregorian"/>
            </w:date>
          </w:sdtPr>
          <w:sdtEndPr/>
          <w:sdtContent>
            <w:tc>
              <w:tcPr>
                <w:tcW w:w="5823" w:type="dxa"/>
              </w:tcPr>
              <w:p w:rsidR="005D2AE9" w:rsidP="00736DC4" w:rsidRDefault="00564AC6" w14:paraId="6C62042C" w14:textId="18FE9079">
                <w:pPr>
                  <w:keepNext/>
                  <w:spacing w:after="0"/>
                </w:pPr>
                <w:r>
                  <w:t>2 september 2026</w:t>
                </w:r>
              </w:p>
            </w:tc>
          </w:sdtContent>
        </w:sdt>
      </w:tr>
      <w:tr w:rsidR="005D2AE9" w:rsidTr="7D5FEB19" w14:paraId="4B21EC20" w14:textId="77777777">
        <w:trPr>
          <w:trHeight w:val="283"/>
        </w:trPr>
        <w:tc>
          <w:tcPr>
            <w:tcW w:w="1969" w:type="dxa"/>
          </w:tcPr>
          <w:p w:rsidR="005D2AE9" w:rsidP="007F5C13" w:rsidRDefault="005D2AE9" w14:paraId="4A6F2D69" w14:textId="77777777">
            <w:pPr>
              <w:tabs>
                <w:tab w:val="left" w:pos="614"/>
              </w:tabs>
              <w:spacing w:after="0"/>
            </w:pPr>
            <w:r>
              <w:t>Betreft</w:t>
            </w:r>
          </w:p>
        </w:tc>
        <w:tc>
          <w:tcPr>
            <w:tcW w:w="5823" w:type="dxa"/>
          </w:tcPr>
          <w:p w:rsidR="005D2AE9" w:rsidP="00086BD2" w:rsidRDefault="007B0AB4" w14:paraId="262DEE76" w14:textId="5F9EFD69">
            <w:pPr>
              <w:tabs>
                <w:tab w:val="left" w:pos="614"/>
              </w:tabs>
              <w:spacing w:after="0"/>
            </w:pPr>
            <w:r w:rsidRPr="007B0AB4">
              <w:t xml:space="preserve">Beantwoording feitelijke vragen Stand van Defensie </w:t>
            </w:r>
            <w:r w:rsidR="00086BD2">
              <w:t>voorjaar  2026</w:t>
            </w:r>
          </w:p>
        </w:tc>
      </w:tr>
    </w:tbl>
    <w:p w:rsidRPr="005D2AE9" w:rsidR="005D2AE9" w:rsidP="005D2AE9" w:rsidRDefault="005D2AE9" w14:paraId="6F6C577F" w14:textId="77777777">
      <w:r>
        <w:rPr>
          <w:noProof/>
          <w:lang w:eastAsia="nl-NL" w:bidi="ar-SA"/>
        </w:rPr>
        <mc:AlternateContent>
          <mc:Choice Requires="wps">
            <w:drawing>
              <wp:anchor distT="0" distB="0" distL="114300" distR="114300" simplePos="0" relativeHeight="251658240" behindDoc="0" locked="0" layoutInCell="1" allowOverlap="1" wp14:editId="064B7DBF" wp14:anchorId="5C114FD1">
                <wp:simplePos x="0" y="0"/>
                <wp:positionH relativeFrom="page">
                  <wp:posOffset>6032500</wp:posOffset>
                </wp:positionH>
                <wp:positionV relativeFrom="page">
                  <wp:posOffset>1638935</wp:posOffset>
                </wp:positionV>
                <wp:extent cx="1144905" cy="4152265"/>
                <wp:effectExtent l="0" t="0" r="17145" b="63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415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3E1A47" w:rsidP="007F5C13" w:rsidRDefault="003E1A47" w14:paraId="421D47AA" w14:textId="77777777">
                            <w:pPr>
                              <w:pStyle w:val="ReferentiegegevenskopW1-Huisstijl"/>
                              <w:spacing w:before="360"/>
                            </w:pPr>
                            <w:r>
                              <w:t>Ministerie van Defensie</w:t>
                            </w:r>
                          </w:p>
                          <w:p w:rsidR="003E1A47" w:rsidP="007F5C13" w:rsidRDefault="003E1A47" w14:paraId="785321D1" w14:textId="77777777">
                            <w:pPr>
                              <w:pStyle w:val="Referentiegegevens-Huisstijl"/>
                            </w:pPr>
                            <w:r>
                              <w:t>Plein 4</w:t>
                            </w:r>
                          </w:p>
                          <w:p w:rsidR="003E1A47" w:rsidP="007F5C13" w:rsidRDefault="003E1A47" w14:paraId="28453FB2" w14:textId="77777777">
                            <w:pPr>
                              <w:pStyle w:val="Referentiegegevens-Huisstijl"/>
                            </w:pPr>
                            <w:r>
                              <w:t>MPC 58 B</w:t>
                            </w:r>
                          </w:p>
                          <w:p w:rsidRPr="007B0AB4" w:rsidR="003E1A47" w:rsidP="007F5C13" w:rsidRDefault="003E1A47" w14:paraId="03A95161" w14:textId="77777777">
                            <w:pPr>
                              <w:pStyle w:val="Referentiegegevens-Huisstijl"/>
                              <w:rPr>
                                <w:lang w:val="de-DE"/>
                              </w:rPr>
                            </w:pPr>
                            <w:r w:rsidRPr="007B0AB4">
                              <w:rPr>
                                <w:lang w:val="de-DE"/>
                              </w:rPr>
                              <w:t>Postbus 20701</w:t>
                            </w:r>
                          </w:p>
                          <w:p w:rsidRPr="007B0AB4" w:rsidR="003E1A47" w:rsidP="007F5C13" w:rsidRDefault="003E1A47" w14:paraId="11A3B52E" w14:textId="77777777">
                            <w:pPr>
                              <w:pStyle w:val="Referentiegegevens-Huisstijl"/>
                              <w:rPr>
                                <w:lang w:val="de-DE"/>
                              </w:rPr>
                            </w:pPr>
                            <w:r w:rsidRPr="007B0AB4">
                              <w:rPr>
                                <w:lang w:val="de-DE"/>
                              </w:rPr>
                              <w:t>2500 ES Den Haag</w:t>
                            </w:r>
                          </w:p>
                          <w:p w:rsidRPr="007B0AB4" w:rsidR="003E1A47" w:rsidP="007F5C13" w:rsidRDefault="003E1A47" w14:paraId="506A6F5D" w14:textId="77777777">
                            <w:pPr>
                              <w:pStyle w:val="Referentiegegevens-Huisstijl"/>
                              <w:rPr>
                                <w:lang w:val="de-DE"/>
                              </w:rPr>
                            </w:pPr>
                            <w:r w:rsidRPr="007B0AB4">
                              <w:rPr>
                                <w:lang w:val="de-DE"/>
                              </w:rPr>
                              <w:t>www.defensie.nl</w:t>
                            </w:r>
                          </w:p>
                          <w:sdt>
                            <w:sdtPr>
                              <w:id w:val="-1579366926"/>
                              <w:lock w:val="contentLocked"/>
                              <w:placeholder>
                                <w:docPart w:val="6758208DC475429F85AFA26AFCA5D061"/>
                              </w:placeholder>
                            </w:sdtPr>
                            <w:sdtEndPr/>
                            <w:sdtContent>
                              <w:p w:rsidR="003E1A47" w:rsidP="007F5C13" w:rsidRDefault="003E1A47" w14:paraId="1E3F31D5" w14:textId="77777777">
                                <w:pPr>
                                  <w:pStyle w:val="ReferentiegegevenskopW1-Huisstijl"/>
                                  <w:spacing w:before="120"/>
                                </w:pPr>
                                <w:r>
                                  <w:t>Onze referentie</w:t>
                                </w:r>
                              </w:p>
                            </w:sdtContent>
                          </w:sdt>
                          <w:p w:rsidR="003E1A47" w:rsidP="0024190C" w:rsidRDefault="003E1A47" w14:paraId="7352B04E" w14:textId="2335DC96">
                            <w:pPr>
                              <w:pStyle w:val="Algemenevoorwaarden-Huisstijl"/>
                              <w:spacing w:before="0"/>
                              <w:rPr>
                                <w:i w:val="0"/>
                              </w:rPr>
                            </w:pPr>
                            <w:r>
                              <w:rPr>
                                <w:i w:val="0"/>
                              </w:rPr>
                              <w:t>MINDEF20260057408</w:t>
                            </w:r>
                          </w:p>
                          <w:p w:rsidR="003E1A47" w:rsidP="007F5C13" w:rsidRDefault="003E1A47" w14:paraId="10BB358F" w14:textId="65F140E0">
                            <w:pPr>
                              <w:pStyle w:val="Algemenevoorwaarden-Huisstijl"/>
                            </w:pPr>
                            <w:r>
                              <w:t>Bij beantwoording, datum, onze referentie en onderwerp vermelden.</w:t>
                            </w:r>
                          </w:p>
                          <w:p w:rsidR="003E1A47" w:rsidP="008967D1" w:rsidRDefault="003E1A47" w14:paraId="7902741B" w14:textId="77777777">
                            <w:pPr>
                              <w:pStyle w:val="Algemenevoorwaarden-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114FD1">
                <v:stroke joinstyle="miter"/>
                <v:path gradientshapeok="t" o:connecttype="rect"/>
              </v:shapetype>
              <v:shape id="Text Box 17" style="position:absolute;margin-left:475pt;margin-top:129.05pt;width:90.15pt;height:326.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color="white [3212]" strokeweight="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">
                <v:textbox inset="0,0,0,0">
                  <w:txbxContent>
                    <w:p w:rsidR="003E1A47" w:rsidP="007F5C13" w:rsidRDefault="003E1A47" w14:paraId="421D47AA" w14:textId="77777777">
                      <w:pPr>
                        <w:pStyle w:val="ReferentiegegevenskopW1-Huisstijl"/>
                        <w:spacing w:before="360"/>
                      </w:pPr>
                      <w:r>
                        <w:t>Ministerie van Defensie</w:t>
                      </w:r>
                    </w:p>
                    <w:p w:rsidR="003E1A47" w:rsidP="007F5C13" w:rsidRDefault="003E1A47" w14:paraId="785321D1" w14:textId="77777777">
                      <w:pPr>
                        <w:pStyle w:val="Referentiegegevens-Huisstijl"/>
                      </w:pPr>
                      <w:r>
                        <w:t>Plein 4</w:t>
                      </w:r>
                    </w:p>
                    <w:p w:rsidR="003E1A47" w:rsidP="007F5C13" w:rsidRDefault="003E1A47" w14:paraId="28453FB2" w14:textId="77777777">
                      <w:pPr>
                        <w:pStyle w:val="Referentiegegevens-Huisstijl"/>
                      </w:pPr>
                      <w:r>
                        <w:t>MPC 58 B</w:t>
                      </w:r>
                    </w:p>
                    <w:p w:rsidRPr="007B0AB4" w:rsidR="003E1A47" w:rsidP="007F5C13" w:rsidRDefault="003E1A47" w14:paraId="03A95161" w14:textId="77777777">
                      <w:pPr>
                        <w:pStyle w:val="Referentiegegevens-Huisstijl"/>
                        <w:rPr>
                          <w:lang w:val="de-DE"/>
                        </w:rPr>
                      </w:pPr>
                      <w:r w:rsidRPr="007B0AB4">
                        <w:rPr>
                          <w:lang w:val="de-DE"/>
                        </w:rPr>
                        <w:t>Postbus 20701</w:t>
                      </w:r>
                    </w:p>
                    <w:p w:rsidRPr="007B0AB4" w:rsidR="003E1A47" w:rsidP="007F5C13" w:rsidRDefault="003E1A47" w14:paraId="11A3B52E" w14:textId="77777777">
                      <w:pPr>
                        <w:pStyle w:val="Referentiegegevens-Huisstijl"/>
                        <w:rPr>
                          <w:lang w:val="de-DE"/>
                        </w:rPr>
                      </w:pPr>
                      <w:r w:rsidRPr="007B0AB4">
                        <w:rPr>
                          <w:lang w:val="de-DE"/>
                        </w:rPr>
                        <w:t>2500 ES Den Haag</w:t>
                      </w:r>
                    </w:p>
                    <w:p w:rsidRPr="007B0AB4" w:rsidR="003E1A47" w:rsidP="007F5C13" w:rsidRDefault="003E1A47" w14:paraId="506A6F5D" w14:textId="77777777">
                      <w:pPr>
                        <w:pStyle w:val="Referentiegegevens-Huisstijl"/>
                        <w:rPr>
                          <w:lang w:val="de-DE"/>
                        </w:rPr>
                      </w:pPr>
                      <w:r w:rsidRPr="007B0AB4">
                        <w:rPr>
                          <w:lang w:val="de-DE"/>
                        </w:rPr>
                        <w:t>www.defensie.nl</w:t>
                      </w:r>
                    </w:p>
                    <w:sdt>
                      <w:sdtPr>
                        <w:id w:val="-1579366926"/>
                        <w:lock w:val="contentLocked"/>
                        <w:placeholder>
                          <w:docPart w:val="6758208DC475429F85AFA26AFCA5D061"/>
                        </w:placeholder>
                      </w:sdtPr>
                      <w:sdtContent>
                        <w:p w:rsidR="003E1A47" w:rsidP="007F5C13" w:rsidRDefault="003E1A47" w14:paraId="1E3F31D5" w14:textId="77777777">
                          <w:pPr>
                            <w:pStyle w:val="ReferentiegegevenskopW1-Huisstijl"/>
                            <w:spacing w:before="120"/>
                          </w:pPr>
                          <w:r>
                            <w:t>Onze referentie</w:t>
                          </w:r>
                        </w:p>
                      </w:sdtContent>
                    </w:sdt>
                    <w:p w:rsidR="003E1A47" w:rsidP="0024190C" w:rsidRDefault="003E1A47" w14:paraId="7352B04E" w14:textId="2335DC96">
                      <w:pPr>
                        <w:pStyle w:val="Algemenevoorwaarden-Huisstijl"/>
                        <w:spacing w:before="0"/>
                        <w:rPr>
                          <w:i w:val="0"/>
                        </w:rPr>
                      </w:pPr>
                      <w:r>
                        <w:rPr>
                          <w:i w:val="0"/>
                        </w:rPr>
                        <w:t>MINDEF20260057408</w:t>
                      </w:r>
                    </w:p>
                    <w:p w:rsidR="003E1A47" w:rsidP="007F5C13" w:rsidRDefault="003E1A47" w14:paraId="10BB358F" w14:textId="65F140E0">
                      <w:pPr>
                        <w:pStyle w:val="Algemenevoorwaarden-Huisstijl"/>
                      </w:pPr>
                      <w:r>
                        <w:t>Bij beantwoording, datum, onze referentie en onderwerp vermelden.</w:t>
                      </w:r>
                    </w:p>
                    <w:p w:rsidR="003E1A47" w:rsidP="008967D1" w:rsidRDefault="003E1A47" w14:paraId="7902741B" w14:textId="77777777">
                      <w:pPr>
                        <w:pStyle w:val="Algemenevoorwaarden-Huisstijl"/>
                      </w:pPr>
                    </w:p>
                  </w:txbxContent>
                </v:textbox>
                <w10:wrap anchorx="page" anchory="page"/>
              </v:shape>
            </w:pict>
          </mc:Fallback>
        </mc:AlternateContent>
      </w:r>
    </w:p>
    <w:p w:rsidR="008967D1" w:rsidP="00BE2D79" w:rsidRDefault="008967D1" w14:paraId="6E2D22BF" w14:textId="77777777">
      <w:pPr>
        <w:spacing w:after="240"/>
      </w:pPr>
    </w:p>
    <w:p w:rsidR="004B0E47" w:rsidP="00BE2D79" w:rsidRDefault="00BE2D79" w14:paraId="549AEBCD" w14:textId="61180001">
      <w:pPr>
        <w:spacing w:after="240"/>
      </w:pPr>
      <w:r>
        <w:t>Geachte voorzitter,</w:t>
      </w:r>
      <w:r w:rsidR="00E85B2A">
        <w:t xml:space="preserve">  </w:t>
      </w:r>
    </w:p>
    <w:p w:rsidR="00881E10" w:rsidP="005348AC" w:rsidRDefault="007B0AB4" w14:paraId="5654FF66" w14:textId="1F7E11AD">
      <w:r w:rsidRPr="007B0AB4">
        <w:t xml:space="preserve">Hierbij stuur ik u, mede namens de staatssecretaris van Defensie, antwoorden op </w:t>
      </w:r>
      <w:r w:rsidR="0024190C">
        <w:t xml:space="preserve">de </w:t>
      </w:r>
      <w:r w:rsidRPr="007B0AB4">
        <w:t>feitelijke vragen over d</w:t>
      </w:r>
      <w:r>
        <w:t xml:space="preserve">e Stand van Defensie </w:t>
      </w:r>
      <w:r w:rsidR="00086BD2">
        <w:t>voorjaar 2026</w:t>
      </w:r>
      <w:r w:rsidRPr="007B0AB4">
        <w:t xml:space="preserve"> (</w:t>
      </w:r>
      <w:r w:rsidRPr="00B056C2">
        <w:t xml:space="preserve">Kamerstuk </w:t>
      </w:r>
      <w:r w:rsidR="00086BD2">
        <w:t>36800</w:t>
      </w:r>
      <w:r w:rsidRPr="00521A0B" w:rsidR="00521A0B">
        <w:t>-X</w:t>
      </w:r>
      <w:r w:rsidR="0024190C">
        <w:t>,</w:t>
      </w:r>
      <w:r w:rsidDel="0024190C" w:rsidR="00086BD2">
        <w:t xml:space="preserve"> </w:t>
      </w:r>
      <w:r w:rsidR="0024190C">
        <w:t>nr</w:t>
      </w:r>
      <w:r w:rsidR="00086BD2">
        <w:t>.</w:t>
      </w:r>
      <w:r w:rsidR="008110AD">
        <w:t xml:space="preserve"> </w:t>
      </w:r>
      <w:r w:rsidR="00086BD2">
        <w:t>82)</w:t>
      </w:r>
      <w:r w:rsidRPr="007B0AB4">
        <w:t>.</w:t>
      </w:r>
    </w:p>
    <w:p w:rsidRPr="00881E10" w:rsidR="00BE2D79" w:rsidP="00E26D15" w:rsidRDefault="00BE2D79" w14:paraId="15D6C36D" w14:textId="77777777">
      <w:pPr>
        <w:keepNext/>
        <w:spacing w:before="600" w:after="0"/>
      </w:pPr>
      <w:r>
        <w:t>Hoogachtend,</w:t>
      </w:r>
    </w:p>
    <w:p w:rsidR="00CC6BF3" w:rsidP="00E26D15" w:rsidRDefault="00CC6BF3" w14:paraId="6B13D821" w14:textId="77777777">
      <w:pPr>
        <w:keepNext/>
        <w:spacing w:before="120" w:after="0"/>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4962"/>
        <w:gridCol w:w="4211"/>
      </w:tblGrid>
      <w:tr w:rsidR="00A42B10" w:rsidTr="7D5FEB19" w14:paraId="2B2BF046" w14:textId="77777777">
        <w:tc>
          <w:tcPr>
            <w:tcW w:w="4962" w:type="dxa"/>
          </w:tcPr>
          <w:p w:rsidRPr="002D0EDB" w:rsidR="00A42B10" w:rsidP="04E6A95F" w:rsidRDefault="00A42B10" w14:paraId="73575848" w14:textId="77777777">
            <w:pPr>
              <w:keepNext/>
              <w:spacing w:before="600" w:after="0"/>
              <w:rPr>
                <w:i/>
                <w:iCs/>
                <w:color w:val="000000" w:themeColor="text1"/>
              </w:rPr>
            </w:pPr>
            <w:r w:rsidRPr="04E6A95F">
              <w:rPr>
                <w:i/>
                <w:iCs/>
                <w:color w:val="000000" w:themeColor="text1"/>
              </w:rPr>
              <w:t>DE MINISTER VAN DEFENSIE</w:t>
            </w:r>
          </w:p>
          <w:p w:rsidRPr="00A42B10" w:rsidR="00A42B10" w:rsidP="00A42B10" w:rsidRDefault="00086BD2" w14:paraId="78E2AA61" w14:textId="21C5045D">
            <w:pPr>
              <w:spacing w:before="960" w:after="0"/>
              <w:rPr>
                <w:color w:val="000000" w:themeColor="text1"/>
              </w:rPr>
            </w:pPr>
            <w:proofErr w:type="spellStart"/>
            <w:r>
              <w:rPr>
                <w:color w:val="000000" w:themeColor="text1"/>
              </w:rPr>
              <w:t>Dilan</w:t>
            </w:r>
            <w:proofErr w:type="spellEnd"/>
            <w:r>
              <w:rPr>
                <w:color w:val="000000" w:themeColor="text1"/>
              </w:rPr>
              <w:t xml:space="preserve"> </w:t>
            </w:r>
            <w:proofErr w:type="spellStart"/>
            <w:r w:rsidRPr="00086BD2">
              <w:rPr>
                <w:color w:val="000000" w:themeColor="text1"/>
              </w:rPr>
              <w:t>Yeşilgöz-Zegerius</w:t>
            </w:r>
            <w:proofErr w:type="spellEnd"/>
          </w:p>
        </w:tc>
        <w:tc>
          <w:tcPr>
            <w:tcW w:w="4211" w:type="dxa"/>
          </w:tcPr>
          <w:p w:rsidRPr="002D0EDB" w:rsidR="00A42B10" w:rsidP="04E6A95F" w:rsidRDefault="00A42B10" w14:paraId="2AAF3E8E" w14:textId="77777777">
            <w:pPr>
              <w:spacing w:before="600" w:after="0"/>
              <w:rPr>
                <w:i/>
                <w:iCs/>
                <w:color w:val="000000" w:themeColor="text1"/>
              </w:rPr>
            </w:pPr>
            <w:r w:rsidRPr="04E6A95F">
              <w:rPr>
                <w:i/>
                <w:iCs/>
                <w:color w:val="000000" w:themeColor="text1"/>
              </w:rPr>
              <w:t>DE STAATSSECRETARIS VAN DEFENSIE</w:t>
            </w:r>
          </w:p>
          <w:p w:rsidRPr="00A42B10" w:rsidR="00A42B10" w:rsidP="00A42B10" w:rsidRDefault="00086BD2" w14:paraId="1FFF960B" w14:textId="366AFDCB">
            <w:pPr>
              <w:spacing w:before="960"/>
              <w:rPr>
                <w:color w:val="000000" w:themeColor="text1"/>
              </w:rPr>
            </w:pPr>
            <w:r>
              <w:rPr>
                <w:color w:val="000000" w:themeColor="text1"/>
              </w:rPr>
              <w:t xml:space="preserve">Derk </w:t>
            </w:r>
            <w:proofErr w:type="spellStart"/>
            <w:r>
              <w:rPr>
                <w:color w:val="000000" w:themeColor="text1"/>
              </w:rPr>
              <w:t>Boswijk</w:t>
            </w:r>
            <w:proofErr w:type="spellEnd"/>
          </w:p>
        </w:tc>
      </w:tr>
    </w:tbl>
    <w:p w:rsidR="007B0AB4" w:rsidP="00CC6BF3" w:rsidRDefault="007B0AB4" w14:paraId="4FAD83D2" w14:textId="77777777">
      <w:pPr>
        <w:keepNext/>
        <w:spacing w:before="600" w:after="0"/>
        <w:rPr>
          <w:i/>
          <w:iCs/>
          <w:color w:val="000000" w:themeColor="text1"/>
        </w:rPr>
      </w:pPr>
    </w:p>
    <w:p w:rsidRPr="002D0EDB" w:rsidR="002D0EDB" w:rsidP="002D0EDB" w:rsidRDefault="007B0AB4" w14:paraId="7389F826" w14:textId="77777777">
      <w:pPr>
        <w:widowControl w:val="0"/>
        <w:spacing w:after="0" w:line="240" w:lineRule="auto"/>
        <w:rPr>
          <w:b/>
          <w:bCs/>
          <w:iCs/>
          <w:color w:val="000000" w:themeColor="text1"/>
          <w:u w:val="single"/>
        </w:rPr>
      </w:pPr>
      <w:r>
        <w:rPr>
          <w:i/>
          <w:iCs/>
          <w:color w:val="000000" w:themeColor="text1"/>
        </w:rPr>
        <w:br w:type="page"/>
      </w:r>
      <w:r w:rsidRPr="002D0EDB" w:rsidR="002D0EDB">
        <w:rPr>
          <w:b/>
          <w:bCs/>
          <w:iCs/>
          <w:color w:val="000000" w:themeColor="text1"/>
          <w:u w:val="single"/>
        </w:rPr>
        <w:lastRenderedPageBreak/>
        <w:t>Antwoorden op feitelijke vragen over de Stand van Defensie voorjaar 2026 (Kamerstuk 36800-X nr.82)</w:t>
      </w:r>
    </w:p>
    <w:p w:rsidR="007B0AB4" w:rsidP="002D0EDB" w:rsidRDefault="007B0AB4" w14:paraId="18675EA0" w14:textId="70844DA7">
      <w:pPr>
        <w:widowControl w:val="0"/>
        <w:spacing w:after="0" w:line="240" w:lineRule="auto"/>
        <w:rPr>
          <w:i/>
          <w:iCs/>
          <w:color w:val="000000" w:themeColor="text1"/>
        </w:rPr>
      </w:pPr>
    </w:p>
    <w:p w:rsidRPr="003E1A47" w:rsidR="00DC1A1E" w:rsidP="003E1A47" w:rsidRDefault="00DC1A1E" w14:paraId="793C1528" w14:textId="5D5F239D">
      <w:pPr>
        <w:pStyle w:val="Lijstalinea"/>
        <w:widowControl w:val="0"/>
        <w:numPr>
          <w:ilvl w:val="0"/>
          <w:numId w:val="30"/>
        </w:numPr>
        <w:spacing w:after="0" w:line="240" w:lineRule="auto"/>
        <w:rPr>
          <w:b/>
          <w:iCs/>
          <w:color w:val="000000" w:themeColor="text1"/>
        </w:rPr>
      </w:pPr>
      <w:r w:rsidRPr="003E1A47">
        <w:rPr>
          <w:b/>
          <w:iCs/>
          <w:color w:val="000000" w:themeColor="text1"/>
        </w:rPr>
        <w:t xml:space="preserve">Welk aandeel van de defensie-investeringen in 2025 betrof gezamenlijke Europese aanbesteding, gezamenlijke productie of deelname aan Europese defensieprogramma’s? </w:t>
      </w:r>
    </w:p>
    <w:p w:rsidRPr="00DC1A1E" w:rsidR="00DC1A1E" w:rsidP="00DC1A1E" w:rsidRDefault="00DC1A1E" w14:paraId="57F9B8E3" w14:textId="77777777">
      <w:pPr>
        <w:widowControl w:val="0"/>
        <w:spacing w:after="0" w:line="240" w:lineRule="auto"/>
        <w:rPr>
          <w:i/>
          <w:iCs/>
          <w:color w:val="000000" w:themeColor="text1"/>
        </w:rPr>
      </w:pPr>
    </w:p>
    <w:p w:rsidRPr="00DC1A1E" w:rsidR="00DC1A1E" w:rsidP="00DC1A1E" w:rsidRDefault="00DC1A1E" w14:paraId="110498D8" w14:textId="77777777">
      <w:pPr>
        <w:widowControl w:val="0"/>
        <w:spacing w:after="0" w:line="240" w:lineRule="auto"/>
        <w:rPr>
          <w:iCs/>
          <w:color w:val="000000" w:themeColor="text1"/>
        </w:rPr>
      </w:pPr>
      <w:r w:rsidRPr="00DC1A1E">
        <w:rPr>
          <w:iCs/>
          <w:color w:val="000000" w:themeColor="text1"/>
        </w:rPr>
        <w:t xml:space="preserve">Zoals vermeld in de Stand van Defensie van voorjaar 2026 schafte Defensie in 2025 28% van de totale materieelaanschaf samen met Europese partners aan. Het coalitieakkoord ‘aan de slag’ stelt een streefwaarde van 40%. Defensie werkt nu aan een exacte definitie van deze KPI en deelt deze in de Stand van Defensie van het najaar. Hiermee wordt tevens uitvoering gegeven aan de motie </w:t>
      </w:r>
      <w:proofErr w:type="spellStart"/>
      <w:r w:rsidRPr="00DC1A1E">
        <w:rPr>
          <w:iCs/>
          <w:color w:val="000000" w:themeColor="text1"/>
        </w:rPr>
        <w:t>Piri</w:t>
      </w:r>
      <w:proofErr w:type="spellEnd"/>
      <w:r w:rsidRPr="00DC1A1E">
        <w:rPr>
          <w:iCs/>
          <w:color w:val="000000" w:themeColor="text1"/>
        </w:rPr>
        <w:t xml:space="preserve"> c.s. (Kamerstuk 36800 X, nr. 32) die de regering verzoekt om halfjaarlijks te rapporteren over de voortgang. </w:t>
      </w:r>
    </w:p>
    <w:p w:rsidRPr="00DC1A1E" w:rsidR="00DC1A1E" w:rsidP="00DC1A1E" w:rsidRDefault="00DC1A1E" w14:paraId="78684CF0" w14:textId="77777777">
      <w:pPr>
        <w:widowControl w:val="0"/>
        <w:spacing w:after="0" w:line="240" w:lineRule="auto"/>
        <w:rPr>
          <w:i/>
          <w:iCs/>
          <w:color w:val="000000" w:themeColor="text1"/>
        </w:rPr>
      </w:pPr>
    </w:p>
    <w:p w:rsidRPr="003E1A47" w:rsidR="00DC1A1E" w:rsidP="003E1A47" w:rsidRDefault="00DC1A1E" w14:paraId="545C9569" w14:textId="43751F79">
      <w:pPr>
        <w:pStyle w:val="Lijstalinea"/>
        <w:widowControl w:val="0"/>
        <w:numPr>
          <w:ilvl w:val="0"/>
          <w:numId w:val="30"/>
        </w:numPr>
        <w:spacing w:after="0" w:line="240" w:lineRule="auto"/>
        <w:rPr>
          <w:b/>
          <w:iCs/>
          <w:color w:val="000000" w:themeColor="text1"/>
        </w:rPr>
      </w:pPr>
      <w:r w:rsidRPr="003E1A47">
        <w:rPr>
          <w:b/>
          <w:iCs/>
          <w:color w:val="000000" w:themeColor="text1"/>
        </w:rPr>
        <w:t xml:space="preserve">Welke concrete afhankelijkheden van niet-Europese leveranciers wil Defensie de komende vijf jaar verminderen, en op welke capaciteiten ziet dat? </w:t>
      </w:r>
    </w:p>
    <w:p w:rsidR="00DC1A1E" w:rsidP="00DC1A1E" w:rsidRDefault="00DC1A1E" w14:paraId="345EAEC0" w14:textId="77777777">
      <w:pPr>
        <w:widowControl w:val="0"/>
        <w:spacing w:after="0" w:line="240" w:lineRule="auto"/>
        <w:rPr>
          <w:iCs/>
          <w:color w:val="000000" w:themeColor="text1"/>
        </w:rPr>
      </w:pPr>
    </w:p>
    <w:p w:rsidR="00DC1A1E" w:rsidP="00DC1A1E" w:rsidRDefault="00DC1A1E" w14:paraId="7EDCD1A8" w14:textId="3BA1419B">
      <w:pPr>
        <w:widowControl w:val="0"/>
        <w:spacing w:after="0" w:line="240" w:lineRule="auto"/>
        <w:rPr>
          <w:iCs/>
          <w:color w:val="000000" w:themeColor="text1"/>
        </w:rPr>
      </w:pPr>
      <w:r w:rsidRPr="00DC1A1E">
        <w:rPr>
          <w:iCs/>
          <w:color w:val="000000" w:themeColor="text1"/>
        </w:rPr>
        <w:t>Defensie zet zich de komende vijf jaar in om de afhankelijkheid van niet-Europese leveranciers te verminderen, waar dit vanuit het oogpunt van leveringszekerheid, strategische autonomie en operationele gereedheid opportuun is. Tegelijkertijd wordt bijgedragen aan een robuustere Europese defensie-industriële en -technologische basis.</w:t>
      </w:r>
    </w:p>
    <w:p w:rsidRPr="00DC1A1E" w:rsidR="00DC1A1E" w:rsidP="00DC1A1E" w:rsidRDefault="00DC1A1E" w14:paraId="5CB4CB61" w14:textId="77777777">
      <w:pPr>
        <w:widowControl w:val="0"/>
        <w:spacing w:after="0" w:line="240" w:lineRule="auto"/>
        <w:rPr>
          <w:iCs/>
          <w:color w:val="000000" w:themeColor="text1"/>
        </w:rPr>
      </w:pPr>
    </w:p>
    <w:p w:rsidRPr="00DC1A1E" w:rsidR="00DC1A1E" w:rsidP="00DC1A1E" w:rsidRDefault="00DC1A1E" w14:paraId="7864052D" w14:textId="77777777">
      <w:pPr>
        <w:widowControl w:val="0"/>
        <w:spacing w:after="0" w:line="240" w:lineRule="auto"/>
        <w:rPr>
          <w:iCs/>
          <w:color w:val="000000" w:themeColor="text1"/>
        </w:rPr>
      </w:pPr>
      <w:r w:rsidRPr="00DC1A1E">
        <w:rPr>
          <w:iCs/>
          <w:color w:val="000000" w:themeColor="text1"/>
        </w:rPr>
        <w:t xml:space="preserve">Deze inzet richt zich met name op capaciteiten die binnen de Europese Unie en in samenwerking met Europese partners kunnen worden ontwikkeld, geproduceerd en ondersteund. Daarbij gaat het onder meer om:         </w:t>
      </w:r>
    </w:p>
    <w:p w:rsidRPr="00DC1A1E" w:rsidR="00DC1A1E" w:rsidP="00DC1A1E" w:rsidRDefault="00DC1A1E" w14:paraId="302785F6" w14:textId="77777777">
      <w:pPr>
        <w:widowControl w:val="0"/>
        <w:spacing w:after="0" w:line="240" w:lineRule="auto"/>
        <w:rPr>
          <w:iCs/>
          <w:color w:val="000000" w:themeColor="text1"/>
        </w:rPr>
      </w:pPr>
      <w:r w:rsidRPr="00DC1A1E">
        <w:rPr>
          <w:iCs/>
          <w:color w:val="000000" w:themeColor="text1"/>
        </w:rPr>
        <w:t>•</w:t>
      </w:r>
      <w:r w:rsidRPr="00DC1A1E">
        <w:rPr>
          <w:iCs/>
          <w:color w:val="000000" w:themeColor="text1"/>
        </w:rPr>
        <w:tab/>
        <w:t xml:space="preserve">munitie en kritieke onderdelen, </w:t>
      </w:r>
    </w:p>
    <w:p w:rsidRPr="00DC1A1E" w:rsidR="00DC1A1E" w:rsidP="00DC1A1E" w:rsidRDefault="00DC1A1E" w14:paraId="774AF685" w14:textId="77777777">
      <w:pPr>
        <w:widowControl w:val="0"/>
        <w:spacing w:after="0" w:line="240" w:lineRule="auto"/>
        <w:rPr>
          <w:iCs/>
          <w:color w:val="000000" w:themeColor="text1"/>
        </w:rPr>
      </w:pPr>
      <w:r w:rsidRPr="00DC1A1E">
        <w:rPr>
          <w:iCs/>
          <w:color w:val="000000" w:themeColor="text1"/>
        </w:rPr>
        <w:t>•</w:t>
      </w:r>
      <w:r w:rsidRPr="00DC1A1E">
        <w:rPr>
          <w:iCs/>
          <w:color w:val="000000" w:themeColor="text1"/>
        </w:rPr>
        <w:tab/>
      </w:r>
      <w:proofErr w:type="spellStart"/>
      <w:r w:rsidRPr="00DC1A1E">
        <w:rPr>
          <w:iCs/>
          <w:color w:val="000000" w:themeColor="text1"/>
        </w:rPr>
        <w:t>onbemenste</w:t>
      </w:r>
      <w:proofErr w:type="spellEnd"/>
      <w:r w:rsidRPr="00DC1A1E">
        <w:rPr>
          <w:iCs/>
          <w:color w:val="000000" w:themeColor="text1"/>
        </w:rPr>
        <w:t xml:space="preserve"> systemen en counter-dronecapaciteiten,</w:t>
      </w:r>
    </w:p>
    <w:p w:rsidRPr="00DC1A1E" w:rsidR="00DC1A1E" w:rsidP="00DC1A1E" w:rsidRDefault="00DC1A1E" w14:paraId="11E04973" w14:textId="77777777">
      <w:pPr>
        <w:widowControl w:val="0"/>
        <w:spacing w:after="0" w:line="240" w:lineRule="auto"/>
        <w:rPr>
          <w:iCs/>
          <w:color w:val="000000" w:themeColor="text1"/>
        </w:rPr>
      </w:pPr>
      <w:r w:rsidRPr="00DC1A1E">
        <w:rPr>
          <w:iCs/>
          <w:color w:val="000000" w:themeColor="text1"/>
        </w:rPr>
        <w:t>•</w:t>
      </w:r>
      <w:r w:rsidRPr="00DC1A1E">
        <w:rPr>
          <w:iCs/>
          <w:color w:val="000000" w:themeColor="text1"/>
        </w:rPr>
        <w:tab/>
        <w:t xml:space="preserve">ruimtevaart- en satellietcapaciteiten. </w:t>
      </w:r>
    </w:p>
    <w:p w:rsidRPr="00DC1A1E" w:rsidR="00DC1A1E" w:rsidP="00DC1A1E" w:rsidRDefault="00DC1A1E" w14:paraId="646E8170" w14:textId="77777777">
      <w:pPr>
        <w:widowControl w:val="0"/>
        <w:spacing w:after="0" w:line="240" w:lineRule="auto"/>
        <w:rPr>
          <w:iCs/>
          <w:color w:val="000000" w:themeColor="text1"/>
        </w:rPr>
      </w:pPr>
    </w:p>
    <w:p w:rsidRPr="00DC1A1E" w:rsidR="00DC1A1E" w:rsidP="00DC1A1E" w:rsidRDefault="00DC1A1E" w14:paraId="7E689C85" w14:textId="77777777">
      <w:pPr>
        <w:widowControl w:val="0"/>
        <w:spacing w:after="0" w:line="240" w:lineRule="auto"/>
        <w:rPr>
          <w:iCs/>
          <w:color w:val="000000" w:themeColor="text1"/>
        </w:rPr>
      </w:pPr>
      <w:r w:rsidRPr="00DC1A1E">
        <w:rPr>
          <w:iCs/>
          <w:color w:val="000000" w:themeColor="text1"/>
        </w:rPr>
        <w:t xml:space="preserve">Daarnaast vergroot Defensie de weerbaarheid van toeleveringsketens door nauwer samen te werken met de Nederlandse en Europese industrie, deel te nemen aan gezamenlijke Europese ontwikkel- en verwervingsprogramma’s, en waar mogelijk gezamenlijke Europese productie en instandhouding te stimuleren. Ook wordt ingezet op het verminderen van afhankelijkheden op het gebied van kritieke grondstoffen, componenten en reserveonderdelen. </w:t>
      </w:r>
    </w:p>
    <w:p w:rsidRPr="00DC1A1E" w:rsidR="00DC1A1E" w:rsidP="00DC1A1E" w:rsidRDefault="00DC1A1E" w14:paraId="0E499DAB" w14:textId="77777777">
      <w:pPr>
        <w:widowControl w:val="0"/>
        <w:spacing w:after="0" w:line="240" w:lineRule="auto"/>
        <w:rPr>
          <w:i/>
          <w:iCs/>
          <w:color w:val="000000" w:themeColor="text1"/>
        </w:rPr>
      </w:pPr>
    </w:p>
    <w:p w:rsidRPr="003E1A47" w:rsidR="00DC1A1E" w:rsidP="003E1A47" w:rsidRDefault="00DC1A1E" w14:paraId="39326CA2" w14:textId="1A221D9C">
      <w:pPr>
        <w:pStyle w:val="Lijstalinea"/>
        <w:widowControl w:val="0"/>
        <w:numPr>
          <w:ilvl w:val="0"/>
          <w:numId w:val="30"/>
        </w:numPr>
        <w:spacing w:after="0" w:line="240" w:lineRule="auto"/>
        <w:rPr>
          <w:b/>
          <w:iCs/>
          <w:color w:val="000000" w:themeColor="text1"/>
        </w:rPr>
      </w:pPr>
      <w:r w:rsidRPr="003E1A47">
        <w:rPr>
          <w:b/>
          <w:iCs/>
          <w:color w:val="000000" w:themeColor="text1"/>
        </w:rPr>
        <w:t xml:space="preserve">Hoe wordt bij materieelverwerving gestuurd op interoperabiliteit met Europese partners, gezamenlijke instandhouding en gezamenlijke munitievoorraden? </w:t>
      </w:r>
    </w:p>
    <w:p w:rsidRPr="00DC1A1E" w:rsidR="003E1A47" w:rsidP="00DC1A1E" w:rsidRDefault="003E1A47" w14:paraId="3FAB9964" w14:textId="77777777">
      <w:pPr>
        <w:widowControl w:val="0"/>
        <w:spacing w:after="0" w:line="240" w:lineRule="auto"/>
        <w:rPr>
          <w:b/>
          <w:iCs/>
          <w:color w:val="000000" w:themeColor="text1"/>
        </w:rPr>
      </w:pPr>
    </w:p>
    <w:p w:rsidRPr="00DC1A1E" w:rsidR="00DC1A1E" w:rsidP="00DC1A1E" w:rsidRDefault="00DC1A1E" w14:paraId="5E7E4F94" w14:textId="77777777">
      <w:pPr>
        <w:widowControl w:val="0"/>
        <w:spacing w:after="0" w:line="240" w:lineRule="auto"/>
        <w:rPr>
          <w:iCs/>
          <w:color w:val="000000" w:themeColor="text1"/>
        </w:rPr>
      </w:pPr>
      <w:r w:rsidRPr="00DC1A1E">
        <w:rPr>
          <w:iCs/>
          <w:color w:val="000000" w:themeColor="text1"/>
        </w:rPr>
        <w:t xml:space="preserve">Nederland neemt actief deel aan </w:t>
      </w:r>
      <w:proofErr w:type="spellStart"/>
      <w:r w:rsidRPr="00DC1A1E">
        <w:rPr>
          <w:iCs/>
          <w:color w:val="000000" w:themeColor="text1"/>
        </w:rPr>
        <w:t>interoperability</w:t>
      </w:r>
      <w:proofErr w:type="spellEnd"/>
      <w:r w:rsidRPr="00DC1A1E">
        <w:rPr>
          <w:iCs/>
          <w:color w:val="000000" w:themeColor="text1"/>
        </w:rPr>
        <w:t xml:space="preserve"> afspraken en initiatieven van NAVO en ziet toe op verbetering van de interoperabiliteit in brede zin, die verder gaat dan enkel de aanschaf van materieel, zoals procedures, standaardisatie logistiek, certificering van munitie. </w:t>
      </w:r>
    </w:p>
    <w:p w:rsidRPr="00DC1A1E" w:rsidR="00DC1A1E" w:rsidP="00DC1A1E" w:rsidRDefault="00DC1A1E" w14:paraId="2EBFBA9B" w14:textId="4071099B">
      <w:pPr>
        <w:widowControl w:val="0"/>
        <w:spacing w:after="0" w:line="240" w:lineRule="auto"/>
        <w:rPr>
          <w:iCs/>
          <w:color w:val="000000" w:themeColor="text1"/>
        </w:rPr>
      </w:pPr>
      <w:r w:rsidRPr="00DC1A1E">
        <w:rPr>
          <w:iCs/>
          <w:color w:val="000000" w:themeColor="text1"/>
        </w:rPr>
        <w:t xml:space="preserve">Daarnaast maakt Defensie actief gebruik van initiatieven voor internationale vraagbundeling: het sluit daartoe aan bij de verwerving van wapensystemen door (Europese) NAVO-landen, en biedt deze ook proactief de mogelijkheid om aan te sluiten bij Nederlandse projecten. Om maximale interoperabiliteit via standaardisatie te bereiken, oriënteert Defensie zich al aan het begin van het aanschafproces op mogelijkheden voor vraagbundeling en gezamenlijke aanschaf en stelt daarbij zoveel mogelijk eisen die overeenkomen met wat binnen de NAVO en de Europese Unie gebruikelijk is. Dit gebeurt bijvoorbeeld door middel van vraagbundeling bij de aanschaf van de pantserwielvoertuigen Boxer Remote </w:t>
      </w:r>
      <w:proofErr w:type="spellStart"/>
      <w:r w:rsidRPr="00DC1A1E">
        <w:rPr>
          <w:iCs/>
          <w:color w:val="000000" w:themeColor="text1"/>
        </w:rPr>
        <w:t>Controlled</w:t>
      </w:r>
      <w:proofErr w:type="spellEnd"/>
      <w:r w:rsidRPr="00DC1A1E">
        <w:rPr>
          <w:iCs/>
          <w:color w:val="000000" w:themeColor="text1"/>
        </w:rPr>
        <w:t xml:space="preserve"> </w:t>
      </w:r>
      <w:proofErr w:type="spellStart"/>
      <w:r w:rsidRPr="00DC1A1E">
        <w:rPr>
          <w:iCs/>
          <w:color w:val="000000" w:themeColor="text1"/>
        </w:rPr>
        <w:t>Turret</w:t>
      </w:r>
      <w:proofErr w:type="spellEnd"/>
      <w:r w:rsidRPr="00DC1A1E">
        <w:rPr>
          <w:iCs/>
          <w:color w:val="000000" w:themeColor="text1"/>
        </w:rPr>
        <w:t xml:space="preserve"> (RCT30), of via verwerving van anti-tank wapens via de NATO Support </w:t>
      </w:r>
      <w:proofErr w:type="spellStart"/>
      <w:r w:rsidRPr="00DC1A1E">
        <w:rPr>
          <w:iCs/>
          <w:color w:val="000000" w:themeColor="text1"/>
        </w:rPr>
        <w:t>and</w:t>
      </w:r>
      <w:proofErr w:type="spellEnd"/>
      <w:r w:rsidRPr="00DC1A1E">
        <w:rPr>
          <w:iCs/>
          <w:color w:val="000000" w:themeColor="text1"/>
        </w:rPr>
        <w:t xml:space="preserve"> </w:t>
      </w:r>
      <w:proofErr w:type="spellStart"/>
      <w:r w:rsidRPr="00DC1A1E">
        <w:rPr>
          <w:iCs/>
          <w:color w:val="000000" w:themeColor="text1"/>
        </w:rPr>
        <w:t>Procurement</w:t>
      </w:r>
      <w:proofErr w:type="spellEnd"/>
      <w:r w:rsidRPr="00DC1A1E">
        <w:rPr>
          <w:iCs/>
          <w:color w:val="000000" w:themeColor="text1"/>
        </w:rPr>
        <w:t xml:space="preserve"> Agency (NSPA). Dit heeft in toenemende mate ook betrekking op standaarden voor software en datasystemen die koppeling en integratie moeten bevorderen.</w:t>
      </w:r>
    </w:p>
    <w:p w:rsidRPr="00DC1A1E" w:rsidR="00DC1A1E" w:rsidP="00DC1A1E" w:rsidRDefault="00DC1A1E" w14:paraId="4B8A618A" w14:textId="77777777">
      <w:pPr>
        <w:widowControl w:val="0"/>
        <w:spacing w:after="0" w:line="240" w:lineRule="auto"/>
        <w:rPr>
          <w:iCs/>
          <w:color w:val="000000" w:themeColor="text1"/>
        </w:rPr>
      </w:pPr>
    </w:p>
    <w:p w:rsidR="00DC1A1E" w:rsidP="00DC1A1E" w:rsidRDefault="00DC1A1E" w14:paraId="0C669DFC" w14:textId="3533DCF8">
      <w:pPr>
        <w:widowControl w:val="0"/>
        <w:spacing w:after="0" w:line="240" w:lineRule="auto"/>
        <w:rPr>
          <w:iCs/>
          <w:color w:val="000000" w:themeColor="text1"/>
        </w:rPr>
      </w:pPr>
      <w:r w:rsidRPr="00DC1A1E">
        <w:rPr>
          <w:iCs/>
          <w:color w:val="000000" w:themeColor="text1"/>
        </w:rPr>
        <w:t xml:space="preserve">Nog beter is het als partnerlanden (vanuit gebruikerspools) afspreken om hetzelfde materieel en dezelfde IT te kopen, of om dit gezamenlijk te ontwikkelen. De voordelen hiervan werken door in de gehele levenscyclus van het materieel: gezamenlijke inkoop kan worden uitgebreid met afspraken over gezamenlijke opleiding en training, onderhoud, beheer en doorontwikkeling. Hiermee kunnen strategische capaciteiten worden opgebouwd die voor individuele landen te kostbaar zijn. In EU-verband worden kritieke capaciteitstekorten gezamenlijk aangepakt door vraagbundeling op </w:t>
      </w:r>
      <w:r w:rsidRPr="00DC1A1E">
        <w:rPr>
          <w:iCs/>
          <w:color w:val="000000" w:themeColor="text1"/>
        </w:rPr>
        <w:lastRenderedPageBreak/>
        <w:t xml:space="preserve">prioritaire gebieden (Priority </w:t>
      </w:r>
      <w:proofErr w:type="spellStart"/>
      <w:r w:rsidRPr="00DC1A1E">
        <w:rPr>
          <w:iCs/>
          <w:color w:val="000000" w:themeColor="text1"/>
        </w:rPr>
        <w:t>Capablity</w:t>
      </w:r>
      <w:proofErr w:type="spellEnd"/>
      <w:r w:rsidRPr="00DC1A1E">
        <w:rPr>
          <w:iCs/>
          <w:color w:val="000000" w:themeColor="text1"/>
        </w:rPr>
        <w:t xml:space="preserve"> Area’s). Deze aanpak moet leiden tot verbeterde interoperabiliteit en uitwisselbaarheid van materieel en munitie, en een duidelijk signaal afgeven aan de industrie over de benodigde capaciteiten. Vraagbundeling komt in NAVO-verband onder meer tot stand via het </w:t>
      </w:r>
      <w:proofErr w:type="spellStart"/>
      <w:r w:rsidRPr="00DC1A1E">
        <w:rPr>
          <w:iCs/>
          <w:color w:val="000000" w:themeColor="text1"/>
        </w:rPr>
        <w:t>Reoccuring</w:t>
      </w:r>
      <w:proofErr w:type="spellEnd"/>
      <w:r w:rsidRPr="00DC1A1E">
        <w:rPr>
          <w:iCs/>
          <w:color w:val="000000" w:themeColor="text1"/>
        </w:rPr>
        <w:t xml:space="preserve"> </w:t>
      </w:r>
      <w:proofErr w:type="spellStart"/>
      <w:r w:rsidRPr="00DC1A1E">
        <w:rPr>
          <w:iCs/>
          <w:color w:val="000000" w:themeColor="text1"/>
        </w:rPr>
        <w:t>Process</w:t>
      </w:r>
      <w:proofErr w:type="spellEnd"/>
      <w:r w:rsidRPr="00DC1A1E">
        <w:rPr>
          <w:iCs/>
          <w:color w:val="000000" w:themeColor="text1"/>
        </w:rPr>
        <w:t xml:space="preserve"> </w:t>
      </w:r>
      <w:proofErr w:type="spellStart"/>
      <w:r w:rsidRPr="00DC1A1E">
        <w:rPr>
          <w:iCs/>
          <w:color w:val="000000" w:themeColor="text1"/>
        </w:rPr>
        <w:t>for</w:t>
      </w:r>
      <w:proofErr w:type="spellEnd"/>
      <w:r w:rsidRPr="00DC1A1E">
        <w:rPr>
          <w:iCs/>
          <w:color w:val="000000" w:themeColor="text1"/>
        </w:rPr>
        <w:t xml:space="preserve"> </w:t>
      </w:r>
      <w:proofErr w:type="spellStart"/>
      <w:r w:rsidRPr="00DC1A1E">
        <w:rPr>
          <w:iCs/>
          <w:color w:val="000000" w:themeColor="text1"/>
        </w:rPr>
        <w:t>Aggregating</w:t>
      </w:r>
      <w:proofErr w:type="spellEnd"/>
      <w:r w:rsidRPr="00DC1A1E">
        <w:rPr>
          <w:iCs/>
          <w:color w:val="000000" w:themeColor="text1"/>
        </w:rPr>
        <w:t xml:space="preserve"> </w:t>
      </w:r>
      <w:proofErr w:type="spellStart"/>
      <w:r w:rsidRPr="00DC1A1E">
        <w:rPr>
          <w:iCs/>
          <w:color w:val="000000" w:themeColor="text1"/>
        </w:rPr>
        <w:t>Demand</w:t>
      </w:r>
      <w:proofErr w:type="spellEnd"/>
      <w:r w:rsidRPr="00DC1A1E">
        <w:rPr>
          <w:iCs/>
          <w:color w:val="000000" w:themeColor="text1"/>
        </w:rPr>
        <w:t xml:space="preserve"> (REPEAD). Tevens kan het NATO Support </w:t>
      </w:r>
      <w:proofErr w:type="spellStart"/>
      <w:r w:rsidRPr="00DC1A1E">
        <w:rPr>
          <w:iCs/>
          <w:color w:val="000000" w:themeColor="text1"/>
        </w:rPr>
        <w:t>and</w:t>
      </w:r>
      <w:proofErr w:type="spellEnd"/>
      <w:r w:rsidRPr="00DC1A1E">
        <w:rPr>
          <w:iCs/>
          <w:color w:val="000000" w:themeColor="text1"/>
        </w:rPr>
        <w:t xml:space="preserve"> </w:t>
      </w:r>
      <w:proofErr w:type="spellStart"/>
      <w:r w:rsidRPr="00DC1A1E">
        <w:rPr>
          <w:iCs/>
          <w:color w:val="000000" w:themeColor="text1"/>
        </w:rPr>
        <w:t>Procurement</w:t>
      </w:r>
      <w:proofErr w:type="spellEnd"/>
      <w:r w:rsidRPr="00DC1A1E">
        <w:rPr>
          <w:iCs/>
          <w:color w:val="000000" w:themeColor="text1"/>
        </w:rPr>
        <w:t xml:space="preserve"> Agency (NSPA) namens de NAVO-landen contracten sluiten, ook op het terrein van aanschaf en voorraadvorming van munitie.</w:t>
      </w:r>
    </w:p>
    <w:p w:rsidRPr="00DC1A1E" w:rsidR="00DC1A1E" w:rsidP="00DC1A1E" w:rsidRDefault="00DC1A1E" w14:paraId="21B0DA35" w14:textId="77777777">
      <w:pPr>
        <w:widowControl w:val="0"/>
        <w:spacing w:after="0" w:line="240" w:lineRule="auto"/>
        <w:rPr>
          <w:iCs/>
          <w:color w:val="000000" w:themeColor="text1"/>
        </w:rPr>
      </w:pPr>
    </w:p>
    <w:p w:rsidRPr="003E1A47" w:rsidR="00DC1A1E" w:rsidP="003E1A47" w:rsidRDefault="00DC1A1E" w14:paraId="57C77F92" w14:textId="55E093E0">
      <w:pPr>
        <w:pStyle w:val="Lijstalinea"/>
        <w:widowControl w:val="0"/>
        <w:numPr>
          <w:ilvl w:val="0"/>
          <w:numId w:val="30"/>
        </w:numPr>
        <w:spacing w:after="0" w:line="240" w:lineRule="auto"/>
        <w:rPr>
          <w:b/>
          <w:iCs/>
          <w:color w:val="000000" w:themeColor="text1"/>
        </w:rPr>
      </w:pPr>
      <w:r w:rsidRPr="003E1A47">
        <w:rPr>
          <w:b/>
          <w:iCs/>
          <w:color w:val="000000" w:themeColor="text1"/>
        </w:rPr>
        <w:t xml:space="preserve">Op welke manier wordt met Oekraïne samengewerkt op de versterking van onze krijgsmacht en het minder afhankelijk worden van niet-Europese partners?   </w:t>
      </w:r>
    </w:p>
    <w:p w:rsidR="00DC1A1E" w:rsidP="00DC1A1E" w:rsidRDefault="00DC1A1E" w14:paraId="2F222528" w14:textId="77777777">
      <w:pPr>
        <w:widowControl w:val="0"/>
        <w:spacing w:after="0" w:line="240" w:lineRule="auto"/>
        <w:rPr>
          <w:i/>
          <w:iCs/>
          <w:color w:val="000000" w:themeColor="text1"/>
        </w:rPr>
      </w:pPr>
    </w:p>
    <w:p w:rsidRPr="00DC1A1E" w:rsidR="00DC1A1E" w:rsidP="00DC1A1E" w:rsidRDefault="00DC1A1E" w14:paraId="1B75F8A1" w14:textId="044A3D66">
      <w:pPr>
        <w:widowControl w:val="0"/>
        <w:spacing w:after="0" w:line="240" w:lineRule="auto"/>
        <w:rPr>
          <w:i/>
          <w:iCs/>
          <w:color w:val="000000" w:themeColor="text1"/>
        </w:rPr>
      </w:pPr>
      <w:r w:rsidRPr="00DC1A1E">
        <w:rPr>
          <w:i/>
          <w:iCs/>
          <w:color w:val="000000" w:themeColor="text1"/>
        </w:rPr>
        <w:t>Zie antwoord op vraag 5.</w:t>
      </w:r>
    </w:p>
    <w:p w:rsidR="00DC1A1E" w:rsidP="00DC1A1E" w:rsidRDefault="00DC1A1E" w14:paraId="7AED6A40" w14:textId="77777777">
      <w:pPr>
        <w:widowControl w:val="0"/>
        <w:spacing w:after="0" w:line="240" w:lineRule="auto"/>
        <w:rPr>
          <w:i/>
          <w:iCs/>
          <w:color w:val="000000" w:themeColor="text1"/>
        </w:rPr>
      </w:pPr>
    </w:p>
    <w:p w:rsidRPr="003E1A47" w:rsidR="00DC1A1E" w:rsidP="003E1A47" w:rsidRDefault="00DC1A1E" w14:paraId="17D0043E" w14:textId="4FC924BF">
      <w:pPr>
        <w:pStyle w:val="Lijstalinea"/>
        <w:widowControl w:val="0"/>
        <w:numPr>
          <w:ilvl w:val="0"/>
          <w:numId w:val="30"/>
        </w:numPr>
        <w:spacing w:after="0" w:line="240" w:lineRule="auto"/>
        <w:rPr>
          <w:b/>
          <w:iCs/>
          <w:color w:val="000000" w:themeColor="text1"/>
        </w:rPr>
      </w:pPr>
      <w:r w:rsidRPr="003E1A47">
        <w:rPr>
          <w:b/>
          <w:iCs/>
          <w:color w:val="000000" w:themeColor="text1"/>
        </w:rPr>
        <w:t xml:space="preserve">Welke Nederlandse en Europese productiecapaciteit wordt opgebouwd om zowel Oekraïne als de eigen krijgsmacht duurzaam van munitie en reserveonderdelen te voorzien?  </w:t>
      </w:r>
    </w:p>
    <w:p w:rsidRPr="00DC1A1E" w:rsidR="00DC1A1E" w:rsidP="00DC1A1E" w:rsidRDefault="00DC1A1E" w14:paraId="76182901" w14:textId="77777777">
      <w:pPr>
        <w:widowControl w:val="0"/>
        <w:spacing w:after="0" w:line="240" w:lineRule="auto"/>
        <w:rPr>
          <w:b/>
          <w:iCs/>
          <w:color w:val="000000" w:themeColor="text1"/>
        </w:rPr>
      </w:pPr>
    </w:p>
    <w:p w:rsidRPr="00DC1A1E" w:rsidR="00DC1A1E" w:rsidP="00DC1A1E" w:rsidRDefault="00DC1A1E" w14:paraId="223F8A81" w14:textId="77777777">
      <w:pPr>
        <w:widowControl w:val="0"/>
        <w:spacing w:after="0" w:line="240" w:lineRule="auto"/>
        <w:rPr>
          <w:i/>
          <w:iCs/>
          <w:color w:val="000000" w:themeColor="text1"/>
        </w:rPr>
      </w:pPr>
      <w:r w:rsidRPr="00DC1A1E">
        <w:rPr>
          <w:i/>
          <w:iCs/>
          <w:color w:val="000000" w:themeColor="text1"/>
        </w:rPr>
        <w:t xml:space="preserve">Antwoord op vraag 4 &amp; 5: </w:t>
      </w:r>
    </w:p>
    <w:p w:rsidR="00DC1A1E" w:rsidP="00DC1A1E" w:rsidRDefault="00DC1A1E" w14:paraId="30A8161A" w14:textId="77777777">
      <w:pPr>
        <w:widowControl w:val="0"/>
        <w:spacing w:after="0" w:line="240" w:lineRule="auto"/>
        <w:rPr>
          <w:i/>
          <w:iCs/>
          <w:color w:val="000000" w:themeColor="text1"/>
        </w:rPr>
      </w:pPr>
    </w:p>
    <w:p w:rsidRPr="00DC1A1E" w:rsidR="00DC1A1E" w:rsidP="00DC1A1E" w:rsidRDefault="00DC1A1E" w14:paraId="7AB13161" w14:textId="31EB7303">
      <w:pPr>
        <w:widowControl w:val="0"/>
        <w:spacing w:after="0" w:line="240" w:lineRule="auto"/>
        <w:rPr>
          <w:iCs/>
          <w:color w:val="000000" w:themeColor="text1"/>
        </w:rPr>
      </w:pPr>
      <w:r w:rsidRPr="00DC1A1E">
        <w:rPr>
          <w:iCs/>
          <w:color w:val="000000" w:themeColor="text1"/>
        </w:rPr>
        <w:t xml:space="preserve">Het kabinet werkt hard aan de opschaling van de Nederlandse en Europese defensie-industrieën om zowel Oekraïne als onze eigen krijgsmacht tijdig van de juiste capaciteiten te voorzien. Dit is belangrijk voor ons voortzettingsvermogen en om de toeleveringsketen weerbaarder te maken. Daarom wordt in het derde kwartaal van 2026 gestart met het Nationaal Programma Defensie Industrie &amp; Innovatie om de industriële capaciteit en het innovatievermogen verder te versterken. Hiervoor leren we veel van Oekraïne. Om met het realiseren van militaire steun aan Oekraïne tevens meerwaarde te creëren voor de Nederlandse economie, verwerft Defensie o.a. materiaal, systemen en capaciteiten, waar mogelijk en waar dit aansluit bij de behoefte van Oekraïne, bij de innovatieve en hoogtechnologische defensie-industrie in Nederland. </w:t>
      </w:r>
    </w:p>
    <w:p w:rsidRPr="00DC1A1E" w:rsidR="00DC1A1E" w:rsidP="00DC1A1E" w:rsidRDefault="00DC1A1E" w14:paraId="5E67F35A" w14:textId="77777777">
      <w:pPr>
        <w:widowControl w:val="0"/>
        <w:spacing w:after="0" w:line="240" w:lineRule="auto"/>
        <w:rPr>
          <w:iCs/>
          <w:color w:val="000000" w:themeColor="text1"/>
        </w:rPr>
      </w:pPr>
    </w:p>
    <w:p w:rsidR="00DC1A1E" w:rsidP="00DC1A1E" w:rsidRDefault="00DC1A1E" w14:paraId="7AC0511E" w14:textId="5732EB8B">
      <w:pPr>
        <w:widowControl w:val="0"/>
        <w:spacing w:after="0" w:line="240" w:lineRule="auto"/>
        <w:rPr>
          <w:iCs/>
          <w:color w:val="000000" w:themeColor="text1"/>
        </w:rPr>
      </w:pPr>
      <w:r w:rsidRPr="00DC1A1E">
        <w:rPr>
          <w:iCs/>
          <w:color w:val="000000" w:themeColor="text1"/>
        </w:rPr>
        <w:t xml:space="preserve">Een cruciaal onderdeel van het opschalen van de industriële capaciteit en het leren van Oekraïense innovaties is het versterken van de industriesamenwerking met Oekraïne door de samenwerking tussen Nederlandse en Oekraïense bedrijven te faciliteren. Zo worden er regelmatig handelsmissies georganiseerd en neemt Nederland actief deel aan het initiatief </w:t>
      </w:r>
      <w:proofErr w:type="spellStart"/>
      <w:r w:rsidRPr="00DC1A1E">
        <w:rPr>
          <w:iCs/>
          <w:color w:val="000000" w:themeColor="text1"/>
        </w:rPr>
        <w:t>Build</w:t>
      </w:r>
      <w:proofErr w:type="spellEnd"/>
      <w:r w:rsidRPr="00DC1A1E">
        <w:rPr>
          <w:iCs/>
          <w:color w:val="000000" w:themeColor="text1"/>
        </w:rPr>
        <w:t xml:space="preserve"> </w:t>
      </w:r>
      <w:proofErr w:type="spellStart"/>
      <w:r w:rsidRPr="00DC1A1E">
        <w:rPr>
          <w:iCs/>
          <w:color w:val="000000" w:themeColor="text1"/>
        </w:rPr>
        <w:t>With</w:t>
      </w:r>
      <w:proofErr w:type="spellEnd"/>
      <w:r w:rsidRPr="00DC1A1E">
        <w:rPr>
          <w:iCs/>
          <w:color w:val="000000" w:themeColor="text1"/>
        </w:rPr>
        <w:t xml:space="preserve"> Ukraine. Deze samenwerking maakt coproductie van Oekraïens materieel in Nederland mogelijk. Dit creëert een win-win-win: de productiecapaciteit van bewezen effectieve systemen voor Oekraïne wordt vergroot, de Nederlandse industrie wordt opgeschaald en Nederland krijgt toegang tot innovaties van het slagveld. Op 16 april jl. tekenden VDL en het Oekraïense </w:t>
      </w:r>
      <w:proofErr w:type="spellStart"/>
      <w:r w:rsidRPr="00DC1A1E">
        <w:rPr>
          <w:iCs/>
          <w:color w:val="000000" w:themeColor="text1"/>
        </w:rPr>
        <w:t>GreentechHarvest</w:t>
      </w:r>
      <w:proofErr w:type="spellEnd"/>
      <w:r w:rsidRPr="00DC1A1E">
        <w:rPr>
          <w:iCs/>
          <w:color w:val="000000" w:themeColor="text1"/>
        </w:rPr>
        <w:t xml:space="preserve"> een licentieovereenkomst voor de productie van twee typen drones. Dit is het eerste coproductieproject tussen Nederland en Oekraïne. Nederland zoekt actief naar aanvullende projecten waarin de kracht van de Oekraïense en de Nederlandse defensie-industrie elkaar kan versterken. Daarbij kijkt Nederland bij voorkeur naar projecten met Oekraïense bedrijven waarin een zo groot mogelijke verwevenheid met de Nederlandse industrie besloten ligt, bijvoorbeeld in de vorm van Nederlandse componenten. Tijdens het bezoek van de toenmalige Oekraïense minister van Defensie </w:t>
      </w:r>
      <w:proofErr w:type="spellStart"/>
      <w:r w:rsidRPr="00DC1A1E">
        <w:rPr>
          <w:iCs/>
          <w:color w:val="000000" w:themeColor="text1"/>
        </w:rPr>
        <w:t>Fedorov</w:t>
      </w:r>
      <w:proofErr w:type="spellEnd"/>
      <w:r w:rsidRPr="00DC1A1E">
        <w:rPr>
          <w:iCs/>
          <w:color w:val="000000" w:themeColor="text1"/>
        </w:rPr>
        <w:t xml:space="preserve"> op 17 juni jl. is een Letter of </w:t>
      </w:r>
      <w:proofErr w:type="spellStart"/>
      <w:r w:rsidRPr="00DC1A1E">
        <w:rPr>
          <w:iCs/>
          <w:color w:val="000000" w:themeColor="text1"/>
        </w:rPr>
        <w:t>Intent</w:t>
      </w:r>
      <w:proofErr w:type="spellEnd"/>
      <w:r w:rsidRPr="00DC1A1E">
        <w:rPr>
          <w:iCs/>
          <w:color w:val="000000" w:themeColor="text1"/>
        </w:rPr>
        <w:t xml:space="preserve"> ondertekend om de samenwerking op het gebied van innovatie te bestendigen en te bespoedigen. </w:t>
      </w:r>
    </w:p>
    <w:p w:rsidRPr="00DC1A1E" w:rsidR="00DC1A1E" w:rsidP="00DC1A1E" w:rsidRDefault="00DC1A1E" w14:paraId="57831B6C" w14:textId="77777777">
      <w:pPr>
        <w:widowControl w:val="0"/>
        <w:spacing w:after="0" w:line="240" w:lineRule="auto"/>
        <w:rPr>
          <w:iCs/>
          <w:color w:val="000000" w:themeColor="text1"/>
        </w:rPr>
      </w:pPr>
    </w:p>
    <w:p w:rsidRPr="00DC1A1E" w:rsidR="00DC1A1E" w:rsidP="00DC1A1E" w:rsidRDefault="00DC1A1E" w14:paraId="3EF4E7E8" w14:textId="77777777">
      <w:pPr>
        <w:widowControl w:val="0"/>
        <w:spacing w:after="0" w:line="240" w:lineRule="auto"/>
        <w:rPr>
          <w:iCs/>
          <w:color w:val="000000" w:themeColor="text1"/>
        </w:rPr>
      </w:pPr>
      <w:r w:rsidRPr="00DC1A1E">
        <w:rPr>
          <w:iCs/>
          <w:color w:val="000000" w:themeColor="text1"/>
        </w:rPr>
        <w:t xml:space="preserve">Ook op Europees niveau dient de Ukraine Support </w:t>
      </w:r>
      <w:proofErr w:type="spellStart"/>
      <w:r w:rsidRPr="00DC1A1E">
        <w:rPr>
          <w:iCs/>
          <w:color w:val="000000" w:themeColor="text1"/>
        </w:rPr>
        <w:t>Loan</w:t>
      </w:r>
      <w:proofErr w:type="spellEnd"/>
      <w:r w:rsidRPr="00DC1A1E">
        <w:rPr>
          <w:iCs/>
          <w:color w:val="000000" w:themeColor="text1"/>
        </w:rPr>
        <w:t xml:space="preserve">, waaronder €60 mld. die aan Oekraïne is verstrekt voor de verwerving van militaire goederen, als stimulans voor de versterking van de Europese defensie-industrie. Een uitzondering hierop vormen de acuut benodigde goederen die op dit moment niet binnen de EU te verkrijgen zijn, zoals Patriot-munitie. </w:t>
      </w:r>
    </w:p>
    <w:p w:rsidR="00DC1A1E" w:rsidP="00DC1A1E" w:rsidRDefault="00DC1A1E" w14:paraId="54717A6F" w14:textId="767A006D">
      <w:pPr>
        <w:widowControl w:val="0"/>
        <w:spacing w:after="0" w:line="240" w:lineRule="auto"/>
        <w:rPr>
          <w:iCs/>
          <w:color w:val="000000" w:themeColor="text1"/>
        </w:rPr>
      </w:pPr>
      <w:r w:rsidRPr="00DC1A1E">
        <w:rPr>
          <w:iCs/>
          <w:color w:val="000000" w:themeColor="text1"/>
        </w:rPr>
        <w:t>Tot slot onderzoekt Defensie de mogelijkheden voor gemeenschappelijke aanschaf voor de krijgsmacht en Oekraïne en, wordt bekeken welke van de door Oekraïne gebruikte, of aan Oekraïne geleverde systemen en goederen ook voor de eigen krijgsmacht geschikt zijn.</w:t>
      </w:r>
    </w:p>
    <w:p w:rsidR="003E1A47" w:rsidRDefault="003E1A47" w14:paraId="416F423E" w14:textId="3CB7800A">
      <w:pPr>
        <w:widowControl w:val="0"/>
        <w:spacing w:after="0" w:line="240" w:lineRule="auto"/>
        <w:rPr>
          <w:iCs/>
          <w:color w:val="000000" w:themeColor="text1"/>
        </w:rPr>
      </w:pPr>
      <w:r>
        <w:rPr>
          <w:iCs/>
          <w:color w:val="000000" w:themeColor="text1"/>
        </w:rPr>
        <w:br w:type="page"/>
      </w:r>
    </w:p>
    <w:p w:rsidRPr="003E1A47" w:rsidR="00DC1A1E" w:rsidP="003E1A47" w:rsidRDefault="00DC1A1E" w14:paraId="415AEAFA" w14:textId="3B9E3A6C">
      <w:pPr>
        <w:pStyle w:val="Lijstalinea"/>
        <w:widowControl w:val="0"/>
        <w:numPr>
          <w:ilvl w:val="0"/>
          <w:numId w:val="30"/>
        </w:numPr>
        <w:spacing w:after="0" w:line="240" w:lineRule="auto"/>
        <w:rPr>
          <w:b/>
          <w:iCs/>
          <w:color w:val="000000" w:themeColor="text1"/>
        </w:rPr>
      </w:pPr>
      <w:r w:rsidRPr="003E1A47">
        <w:rPr>
          <w:b/>
          <w:iCs/>
          <w:color w:val="000000" w:themeColor="text1"/>
        </w:rPr>
        <w:lastRenderedPageBreak/>
        <w:t xml:space="preserve">Waarom is de directe </w:t>
      </w:r>
      <w:proofErr w:type="spellStart"/>
      <w:r w:rsidRPr="003E1A47">
        <w:rPr>
          <w:b/>
          <w:iCs/>
          <w:color w:val="000000" w:themeColor="text1"/>
        </w:rPr>
        <w:t>contractering</w:t>
      </w:r>
      <w:proofErr w:type="spellEnd"/>
      <w:r w:rsidRPr="003E1A47">
        <w:rPr>
          <w:b/>
          <w:iCs/>
          <w:color w:val="000000" w:themeColor="text1"/>
        </w:rPr>
        <w:t xml:space="preserve"> bij Nederlandse bedrijven in 2025 in absolute zin gestegen naar € 6,53 miljard, maar als aandeel van de totale defensie-uitgaven uitkwam op circa 37%, tegenover meer dan 50% in 2022 en 2023?   </w:t>
      </w:r>
    </w:p>
    <w:p w:rsidRPr="00DC1A1E" w:rsidR="00DC1A1E" w:rsidP="003E1A47" w:rsidRDefault="00DC1A1E" w14:paraId="2072D549" w14:textId="6A7500C0">
      <w:pPr>
        <w:widowControl w:val="0"/>
        <w:spacing w:after="0" w:line="240" w:lineRule="auto"/>
        <w:ind w:firstLine="60"/>
        <w:rPr>
          <w:b/>
          <w:iCs/>
          <w:color w:val="000000" w:themeColor="text1"/>
        </w:rPr>
      </w:pPr>
    </w:p>
    <w:p w:rsidR="00DC1A1E" w:rsidP="00DC1A1E" w:rsidRDefault="00DC1A1E" w14:paraId="706D06A4" w14:textId="76D210B7">
      <w:pPr>
        <w:widowControl w:val="0"/>
        <w:spacing w:after="0" w:line="240" w:lineRule="auto"/>
        <w:rPr>
          <w:iCs/>
          <w:color w:val="000000" w:themeColor="text1"/>
        </w:rPr>
      </w:pPr>
      <w:r w:rsidRPr="00DC1A1E">
        <w:rPr>
          <w:iCs/>
          <w:color w:val="000000" w:themeColor="text1"/>
        </w:rPr>
        <w:t xml:space="preserve">De KPI ‘directe </w:t>
      </w:r>
      <w:proofErr w:type="spellStart"/>
      <w:r w:rsidRPr="00DC1A1E">
        <w:rPr>
          <w:iCs/>
          <w:color w:val="000000" w:themeColor="text1"/>
        </w:rPr>
        <w:t>contractering</w:t>
      </w:r>
      <w:proofErr w:type="spellEnd"/>
      <w:r w:rsidRPr="00DC1A1E">
        <w:rPr>
          <w:iCs/>
          <w:color w:val="000000" w:themeColor="text1"/>
        </w:rPr>
        <w:t xml:space="preserve"> Nederlandse industrie’ wordt gemeten in financiële omvang van de </w:t>
      </w:r>
      <w:proofErr w:type="spellStart"/>
      <w:r w:rsidRPr="00DC1A1E">
        <w:rPr>
          <w:iCs/>
          <w:color w:val="000000" w:themeColor="text1"/>
        </w:rPr>
        <w:t>contractering</w:t>
      </w:r>
      <w:proofErr w:type="spellEnd"/>
      <w:r w:rsidRPr="00DC1A1E">
        <w:rPr>
          <w:iCs/>
          <w:color w:val="000000" w:themeColor="text1"/>
        </w:rPr>
        <w:t xml:space="preserve"> bij Nederlandse bedrijven op het totaal van de inkoop van Defensie, en dus niet als aandeel van de totale defensie-uitgaven. In algemene zin geldt dat defensie </w:t>
      </w:r>
      <w:proofErr w:type="spellStart"/>
      <w:r w:rsidRPr="00DC1A1E">
        <w:rPr>
          <w:iCs/>
          <w:color w:val="000000" w:themeColor="text1"/>
        </w:rPr>
        <w:t>contracteringen</w:t>
      </w:r>
      <w:proofErr w:type="spellEnd"/>
      <w:r w:rsidRPr="00DC1A1E">
        <w:rPr>
          <w:iCs/>
          <w:color w:val="000000" w:themeColor="text1"/>
        </w:rPr>
        <w:t xml:space="preserve">, bijvoorbeeld voor defensiematerieel en –munitie, een forse financiële omvang kennen. De spreiding van de </w:t>
      </w:r>
      <w:proofErr w:type="spellStart"/>
      <w:r w:rsidRPr="00DC1A1E">
        <w:rPr>
          <w:iCs/>
          <w:color w:val="000000" w:themeColor="text1"/>
        </w:rPr>
        <w:t>contracteringen</w:t>
      </w:r>
      <w:proofErr w:type="spellEnd"/>
      <w:r w:rsidRPr="00DC1A1E">
        <w:rPr>
          <w:iCs/>
          <w:color w:val="000000" w:themeColor="text1"/>
        </w:rPr>
        <w:t xml:space="preserve"> in de tijd en wijzigingen in bestelorders kunnen leiden tot schommelingen tussen de verschillende jaren. </w:t>
      </w:r>
    </w:p>
    <w:p w:rsidRPr="00DC1A1E" w:rsidR="00DC1A1E" w:rsidP="00DC1A1E" w:rsidRDefault="00DC1A1E" w14:paraId="73D82B99" w14:textId="77777777">
      <w:pPr>
        <w:widowControl w:val="0"/>
        <w:spacing w:after="0" w:line="240" w:lineRule="auto"/>
        <w:rPr>
          <w:iCs/>
          <w:color w:val="000000" w:themeColor="text1"/>
        </w:rPr>
      </w:pPr>
    </w:p>
    <w:p w:rsidRPr="003E1A47" w:rsidR="00DC1A1E" w:rsidP="003E1A47" w:rsidRDefault="00DC1A1E" w14:paraId="21A4B977" w14:textId="052F1161">
      <w:pPr>
        <w:pStyle w:val="Lijstalinea"/>
        <w:widowControl w:val="0"/>
        <w:numPr>
          <w:ilvl w:val="0"/>
          <w:numId w:val="30"/>
        </w:numPr>
        <w:spacing w:after="0" w:line="240" w:lineRule="auto"/>
        <w:rPr>
          <w:b/>
          <w:iCs/>
          <w:color w:val="000000" w:themeColor="text1"/>
        </w:rPr>
      </w:pPr>
      <w:r w:rsidRPr="003E1A47">
        <w:rPr>
          <w:b/>
          <w:iCs/>
          <w:color w:val="000000" w:themeColor="text1"/>
        </w:rPr>
        <w:t xml:space="preserve">Op welke wijze borgt Defensie dat vrouwen tijdens hun loopbaan voldoende worden ondersteund, onder meer ten aanzien van sociale veiligheid, passende uitrusting, gezondheidszorg en genderspecifieke gezondheidsbehoeften? Welke knelpunten zijn hierbij bekend en welke maatregelen worden genomen om deze weg te nemen?  </w:t>
      </w:r>
    </w:p>
    <w:p w:rsidR="00DC1A1E" w:rsidP="00DC1A1E" w:rsidRDefault="00DC1A1E" w14:paraId="630D0EB9" w14:textId="77777777">
      <w:pPr>
        <w:widowControl w:val="0"/>
        <w:spacing w:after="0" w:line="240" w:lineRule="auto"/>
        <w:rPr>
          <w:i/>
          <w:iCs/>
          <w:color w:val="000000" w:themeColor="text1"/>
        </w:rPr>
      </w:pPr>
    </w:p>
    <w:p w:rsidRPr="00DC1A1E" w:rsidR="00DC1A1E" w:rsidP="00DC1A1E" w:rsidRDefault="00DC1A1E" w14:paraId="476BD5AF" w14:textId="4AFB77AD">
      <w:pPr>
        <w:widowControl w:val="0"/>
        <w:spacing w:after="0" w:line="240" w:lineRule="auto"/>
        <w:rPr>
          <w:iCs/>
          <w:color w:val="000000" w:themeColor="text1"/>
        </w:rPr>
      </w:pPr>
      <w:r w:rsidRPr="00DC1A1E">
        <w:rPr>
          <w:iCs/>
          <w:color w:val="000000" w:themeColor="text1"/>
        </w:rPr>
        <w:t>Defensie ondersteunt vrouwen gedurende hun loopbaan door middel van een geïntegreerd beleid dat gericht is op sociale veiligheid, passende kleding en uitrusting, algemene gezondheidszorg en genderspecifieke zorg. Een voorbeeld hiervan is passende ergonomische uitrusting voor wat betreft maatvoering. In 2025 is er een scherfvest voor vrouwen aangeschaft. Dit vest en ook andere typen (vrouwen)vesten worden door TNO getest en verder doorontwikkeld, zodat uniformen en beschermingsmiddelen optimaal passen. Daarnaast is voor de gevechtslaarzen het keuzeconcept gevechtslaars ingericht, hierbij is in elke categorie laarzen keuze uit meerdere modellen/merken. Indien het reguliere uniform niet langer passend is vanwege bijvoorbeeld zwangerschap, kan in overleg met de leidinggevende in verband met inzetbaarheid, burgerkleding worden gedragen. Het KPU-bedrijf biedt ook de mogelijkheid tot het in bruikleen verstrekken van zwangerschapskleding van het GVT tenue. Overige uitrustingsmaterialen en knelpunten worden verder in beeld gebracht en aangepakt.</w:t>
      </w:r>
    </w:p>
    <w:p w:rsidRPr="00DC1A1E" w:rsidR="00DC1A1E" w:rsidP="00DC1A1E" w:rsidRDefault="00DC1A1E" w14:paraId="2C2B0CC7" w14:textId="77777777">
      <w:pPr>
        <w:widowControl w:val="0"/>
        <w:spacing w:after="0" w:line="240" w:lineRule="auto"/>
        <w:rPr>
          <w:iCs/>
          <w:color w:val="000000" w:themeColor="text1"/>
        </w:rPr>
      </w:pPr>
    </w:p>
    <w:p w:rsidRPr="00DC1A1E" w:rsidR="00DC1A1E" w:rsidP="00DC1A1E" w:rsidRDefault="00DC1A1E" w14:paraId="0EF1710B" w14:textId="104448EC">
      <w:pPr>
        <w:widowControl w:val="0"/>
        <w:spacing w:after="0" w:line="240" w:lineRule="auto"/>
        <w:rPr>
          <w:iCs/>
          <w:color w:val="000000" w:themeColor="text1"/>
        </w:rPr>
      </w:pPr>
      <w:r w:rsidRPr="00DC1A1E">
        <w:rPr>
          <w:iCs/>
          <w:color w:val="000000" w:themeColor="text1"/>
        </w:rPr>
        <w:t>Indien het militaire gezondheidszorgsysteem niet kan voorzien in bepaalde behoeften, wordt de vrouwelijke medewerker doorverwezen naar het civiele zorgsysteem. Defensie zet beleidsmatig in op een betere informatievoorziening aan zwangere vrouwen en jonge militaire moeders, en op een betere toegang tot passende en deskundige zorg.</w:t>
      </w:r>
    </w:p>
    <w:p w:rsidRPr="00DC1A1E" w:rsidR="00DC1A1E" w:rsidP="00DC1A1E" w:rsidRDefault="00DC1A1E" w14:paraId="26AE461A" w14:textId="77777777">
      <w:pPr>
        <w:widowControl w:val="0"/>
        <w:spacing w:after="0" w:line="240" w:lineRule="auto"/>
        <w:rPr>
          <w:iCs/>
          <w:color w:val="000000" w:themeColor="text1"/>
        </w:rPr>
      </w:pPr>
    </w:p>
    <w:p w:rsidRPr="00DC1A1E" w:rsidR="00DC1A1E" w:rsidP="00DC1A1E" w:rsidRDefault="00DC1A1E" w14:paraId="5F8A7DFF" w14:textId="36028F63">
      <w:pPr>
        <w:widowControl w:val="0"/>
        <w:spacing w:after="0" w:line="240" w:lineRule="auto"/>
        <w:rPr>
          <w:iCs/>
          <w:color w:val="000000" w:themeColor="text1"/>
        </w:rPr>
      </w:pPr>
      <w:r w:rsidRPr="00DC1A1E">
        <w:rPr>
          <w:iCs/>
          <w:color w:val="000000" w:themeColor="text1"/>
        </w:rPr>
        <w:t xml:space="preserve">Veiligheid van vrouwen is een onderwerp dat blijvende aandacht vraagt. In 2025 is er bij Defensie veel aandacht geweest voor de tentoonstelling ‘Arm </w:t>
      </w:r>
      <w:proofErr w:type="spellStart"/>
      <w:r w:rsidRPr="00DC1A1E">
        <w:rPr>
          <w:iCs/>
          <w:color w:val="000000" w:themeColor="text1"/>
        </w:rPr>
        <w:t>Women</w:t>
      </w:r>
      <w:proofErr w:type="spellEnd"/>
      <w:r w:rsidRPr="00DC1A1E">
        <w:rPr>
          <w:iCs/>
          <w:color w:val="000000" w:themeColor="text1"/>
        </w:rPr>
        <w:t xml:space="preserve"> </w:t>
      </w:r>
      <w:proofErr w:type="spellStart"/>
      <w:r w:rsidRPr="00DC1A1E">
        <w:rPr>
          <w:iCs/>
          <w:color w:val="000000" w:themeColor="text1"/>
        </w:rPr>
        <w:t>Now</w:t>
      </w:r>
      <w:proofErr w:type="spellEnd"/>
      <w:r w:rsidRPr="00DC1A1E">
        <w:rPr>
          <w:iCs/>
          <w:color w:val="000000" w:themeColor="text1"/>
        </w:rPr>
        <w:t xml:space="preserve">’, een initiatief van de gelijknamige Oekraïense vrijwilligersorganisatie. Deze tentoonstelling laat het belang zien van vrouwelijke krijgers: in Oekraïne vechten vele vrouwen mee aan het front, waar zij verschillende belangrijke militaire functies vervullen. De tentoonstelling laat zien waar vrouwelijke Oekraïense militairen dagelijks mee te maken hebben. Ook heeft het netwerk Vrouw &amp; Defensie, in samenwerking  met Defensie, een aantal films ontwikkeld om binnen teams het gesprek te voeren over lastige, vervelende of onveilige situaties die vrouwen soms ervaren. </w:t>
      </w:r>
    </w:p>
    <w:p w:rsidRPr="00DC1A1E" w:rsidR="00DC1A1E" w:rsidP="00DC1A1E" w:rsidRDefault="00DC1A1E" w14:paraId="1B43A49B" w14:textId="77777777">
      <w:pPr>
        <w:widowControl w:val="0"/>
        <w:spacing w:after="0" w:line="240" w:lineRule="auto"/>
        <w:rPr>
          <w:i/>
          <w:iCs/>
          <w:color w:val="000000" w:themeColor="text1"/>
        </w:rPr>
      </w:pPr>
    </w:p>
    <w:p w:rsidRPr="003E1A47" w:rsidR="00DC1A1E" w:rsidP="003E1A47" w:rsidRDefault="00DC1A1E" w14:paraId="5F109905" w14:textId="21A67E12">
      <w:pPr>
        <w:pStyle w:val="Lijstalinea"/>
        <w:widowControl w:val="0"/>
        <w:numPr>
          <w:ilvl w:val="0"/>
          <w:numId w:val="30"/>
        </w:numPr>
        <w:spacing w:after="0" w:line="240" w:lineRule="auto"/>
        <w:rPr>
          <w:b/>
          <w:iCs/>
          <w:color w:val="000000" w:themeColor="text1"/>
        </w:rPr>
      </w:pPr>
      <w:r w:rsidRPr="003E1A47">
        <w:rPr>
          <w:b/>
          <w:iCs/>
          <w:color w:val="000000" w:themeColor="text1"/>
        </w:rPr>
        <w:t xml:space="preserve">Welke kritieke digitale afhankelijkheden van niet-Europese </w:t>
      </w:r>
      <w:proofErr w:type="spellStart"/>
      <w:r w:rsidRPr="003E1A47">
        <w:rPr>
          <w:b/>
          <w:iCs/>
          <w:color w:val="000000" w:themeColor="text1"/>
        </w:rPr>
        <w:t>cloud</w:t>
      </w:r>
      <w:proofErr w:type="spellEnd"/>
      <w:r w:rsidRPr="003E1A47">
        <w:rPr>
          <w:b/>
          <w:iCs/>
          <w:color w:val="000000" w:themeColor="text1"/>
        </w:rPr>
        <w:t xml:space="preserve">-, software- en hardware leveranciers heeft Defensie en hoe wordt daarop gestuurd?  </w:t>
      </w:r>
    </w:p>
    <w:p w:rsidRPr="00DC1A1E" w:rsidR="00DC1A1E" w:rsidP="00DC1A1E" w:rsidRDefault="00DC1A1E" w14:paraId="0B1DA1DA" w14:textId="77777777">
      <w:pPr>
        <w:widowControl w:val="0"/>
        <w:spacing w:after="0" w:line="240" w:lineRule="auto"/>
        <w:rPr>
          <w:i/>
          <w:iCs/>
          <w:color w:val="000000" w:themeColor="text1"/>
        </w:rPr>
      </w:pPr>
    </w:p>
    <w:p w:rsidR="003E1A47" w:rsidP="00DC1A1E" w:rsidRDefault="00DC1A1E" w14:paraId="1ACB388C" w14:textId="23AF179D">
      <w:pPr>
        <w:widowControl w:val="0"/>
        <w:spacing w:after="0" w:line="240" w:lineRule="auto"/>
        <w:rPr>
          <w:iCs/>
          <w:color w:val="000000" w:themeColor="text1"/>
        </w:rPr>
      </w:pPr>
      <w:r w:rsidRPr="00DC1A1E">
        <w:rPr>
          <w:iCs/>
          <w:color w:val="000000" w:themeColor="text1"/>
        </w:rPr>
        <w:t>Defensie doet om operationele- en veiligheidsredenen geen uitspraken over specifieke kritieke afhankelijkheden. Bij afname of aanschaf van Cloud diensten worden, net als bij andere systemen, strategische afhankelijkheden meegewogen in de beslissing tot afname.</w:t>
      </w:r>
    </w:p>
    <w:p w:rsidR="003E1A47" w:rsidRDefault="003E1A47" w14:paraId="0F29AEEA" w14:textId="77777777">
      <w:pPr>
        <w:widowControl w:val="0"/>
        <w:spacing w:after="0" w:line="240" w:lineRule="auto"/>
        <w:rPr>
          <w:iCs/>
          <w:color w:val="000000" w:themeColor="text1"/>
        </w:rPr>
      </w:pPr>
      <w:r>
        <w:rPr>
          <w:iCs/>
          <w:color w:val="000000" w:themeColor="text1"/>
        </w:rPr>
        <w:br w:type="page"/>
      </w:r>
    </w:p>
    <w:p w:rsidRPr="003E1A47" w:rsidR="00DC1A1E" w:rsidP="003E1A47" w:rsidRDefault="00DC1A1E" w14:paraId="014523A3" w14:textId="6A9A962F">
      <w:pPr>
        <w:pStyle w:val="Lijstalinea"/>
        <w:widowControl w:val="0"/>
        <w:numPr>
          <w:ilvl w:val="0"/>
          <w:numId w:val="30"/>
        </w:numPr>
        <w:spacing w:after="0" w:line="240" w:lineRule="auto"/>
        <w:rPr>
          <w:b/>
          <w:iCs/>
          <w:color w:val="000000" w:themeColor="text1"/>
        </w:rPr>
      </w:pPr>
      <w:r w:rsidRPr="003E1A47">
        <w:rPr>
          <w:b/>
          <w:iCs/>
          <w:color w:val="000000" w:themeColor="text1"/>
        </w:rPr>
        <w:lastRenderedPageBreak/>
        <w:t xml:space="preserve">Welke ruimtelijke knelpunten verwacht Defensie bij uitbreiding van oefenterreinen, kazernes, logistieke infrastructuur en munitieopslag nog bij het toegroeien naar de 3,5%? </w:t>
      </w:r>
    </w:p>
    <w:p w:rsidR="003E1A47" w:rsidP="00DC1A1E" w:rsidRDefault="003E1A47" w14:paraId="22A02913" w14:textId="77777777">
      <w:pPr>
        <w:widowControl w:val="0"/>
        <w:spacing w:after="0" w:line="240" w:lineRule="auto"/>
        <w:rPr>
          <w:i/>
          <w:iCs/>
          <w:color w:val="000000" w:themeColor="text1"/>
        </w:rPr>
      </w:pPr>
    </w:p>
    <w:p w:rsidRPr="003E1A47" w:rsidR="00DC1A1E" w:rsidP="00DC1A1E" w:rsidRDefault="00DC1A1E" w14:paraId="5474D059" w14:textId="2EF5B150">
      <w:pPr>
        <w:widowControl w:val="0"/>
        <w:spacing w:after="0" w:line="240" w:lineRule="auto"/>
        <w:rPr>
          <w:iCs/>
          <w:color w:val="000000" w:themeColor="text1"/>
        </w:rPr>
      </w:pPr>
      <w:r w:rsidRPr="003E1A47">
        <w:rPr>
          <w:iCs/>
          <w:color w:val="000000" w:themeColor="text1"/>
        </w:rPr>
        <w:t xml:space="preserve">In de Defensienota 2026 is aangegeven dat de uitbreidingen in het kader van het Nationaal Programma Ruimte voor Defensie (NPRD) ook ruimte bieden om een deel van de extra benodigde fysieke ruimte, die voortkomt uit de groei naar 3,5%, op te vangen. In het definitieve NPRD, zoals dit in december 2025 aan het Parlement is aangeboden, is toegelicht dat het tempo van de realisatie van uitbreidingen (lopende en nieuwe) deels afhangt van factoren die slechts ten dele door Defensie kunnen worden beïnvloed, zoals beschikbare stikstofruimte, natuurherstel, netcongestie en de oplossing van een aantal infrastructurele knelpunten. Ook lange doorlooptijden van ruimtelijke procedures en vergunningstrajecten spelen hierbij een rol. Met het wetvoorstel </w:t>
      </w:r>
      <w:proofErr w:type="spellStart"/>
      <w:r w:rsidRPr="003E1A47">
        <w:rPr>
          <w:iCs/>
          <w:color w:val="000000" w:themeColor="text1"/>
        </w:rPr>
        <w:t>Wodg</w:t>
      </w:r>
      <w:proofErr w:type="spellEnd"/>
      <w:r w:rsidRPr="003E1A47">
        <w:rPr>
          <w:iCs/>
          <w:color w:val="000000" w:themeColor="text1"/>
        </w:rPr>
        <w:t xml:space="preserve"> wordt daarom ingezet om voor de noodzakelijke </w:t>
      </w:r>
      <w:proofErr w:type="spellStart"/>
      <w:r w:rsidRPr="003E1A47">
        <w:rPr>
          <w:iCs/>
          <w:color w:val="000000" w:themeColor="text1"/>
        </w:rPr>
        <w:t>gereedstelling</w:t>
      </w:r>
      <w:proofErr w:type="spellEnd"/>
      <w:r w:rsidRPr="003E1A47">
        <w:rPr>
          <w:iCs/>
          <w:color w:val="000000" w:themeColor="text1"/>
        </w:rPr>
        <w:t xml:space="preserve"> op korte termijn een aantal vrijstellingen en ontheffingen te regelen op </w:t>
      </w:r>
      <w:proofErr w:type="spellStart"/>
      <w:r w:rsidRPr="003E1A47">
        <w:rPr>
          <w:iCs/>
          <w:color w:val="000000" w:themeColor="text1"/>
        </w:rPr>
        <w:t>ondermeer</w:t>
      </w:r>
      <w:proofErr w:type="spellEnd"/>
      <w:r w:rsidRPr="003E1A47">
        <w:rPr>
          <w:iCs/>
          <w:color w:val="000000" w:themeColor="text1"/>
        </w:rPr>
        <w:t xml:space="preserve"> regelgeving voor de fysieke leefomgeving. </w:t>
      </w:r>
    </w:p>
    <w:p w:rsidRPr="00DC1A1E" w:rsidR="00DC1A1E" w:rsidP="00DC1A1E" w:rsidRDefault="00DC1A1E" w14:paraId="5A2AAEC9" w14:textId="77777777">
      <w:pPr>
        <w:widowControl w:val="0"/>
        <w:spacing w:after="0" w:line="240" w:lineRule="auto"/>
        <w:rPr>
          <w:i/>
          <w:iCs/>
          <w:color w:val="000000" w:themeColor="text1"/>
        </w:rPr>
      </w:pPr>
    </w:p>
    <w:p w:rsidRPr="003E1A47" w:rsidR="00DC1A1E" w:rsidP="003E1A47" w:rsidRDefault="00DC1A1E" w14:paraId="2069BFA6" w14:textId="7FD61909">
      <w:pPr>
        <w:pStyle w:val="Lijstalinea"/>
        <w:widowControl w:val="0"/>
        <w:numPr>
          <w:ilvl w:val="0"/>
          <w:numId w:val="30"/>
        </w:numPr>
        <w:spacing w:after="0" w:line="240" w:lineRule="auto"/>
        <w:rPr>
          <w:b/>
          <w:iCs/>
          <w:color w:val="000000" w:themeColor="text1"/>
        </w:rPr>
      </w:pPr>
      <w:r w:rsidRPr="003E1A47">
        <w:rPr>
          <w:b/>
          <w:iCs/>
          <w:color w:val="000000" w:themeColor="text1"/>
        </w:rPr>
        <w:t xml:space="preserve">Kunt u een overzicht geven van alle wapensystemen, wapenonderdelen, en ander defensiematerieel die we uit Israël ooit hebben geïmporteerd en nu nog steeds in gebruik hebben? </w:t>
      </w:r>
    </w:p>
    <w:p w:rsidR="00DC1A1E" w:rsidP="00DC1A1E" w:rsidRDefault="00DC1A1E" w14:paraId="7B9D2F0C" w14:textId="77777777">
      <w:pPr>
        <w:widowControl w:val="0"/>
        <w:spacing w:after="0" w:line="240" w:lineRule="auto"/>
        <w:rPr>
          <w:iCs/>
          <w:color w:val="000000" w:themeColor="text1"/>
        </w:rPr>
      </w:pPr>
      <w:r w:rsidRPr="00DC1A1E">
        <w:rPr>
          <w:iCs/>
          <w:color w:val="000000" w:themeColor="text1"/>
        </w:rPr>
        <w:t xml:space="preserve">Israëlische bedrijven leveren diverse essentiële militaire systemen of onderdelen daarvan waarvoor geen vergelijkbare of tijdige alternatieven beschikbaar zijn. Het gaat om antitankwapens, counter-drone systemen, F-35 vliegerhelmen, optische middelen voor marineschepen, PULS raketartilleriesystemen, zelfbeschermingsapparatuur voor diverse vliegtuigen, zelfbeschermingssystemen en optische middelen voor CV90 pantservoertuigen, en (componenten voor) het Verbeterd Operationeel Soldaat Systeem (VOSS). Er kan geen volledig overzicht worden gegeven van alle wapensystemen en –onderdelen, alsmede ander defensiematerieel dat Defensie in gebruik heeft en dat afkomstig is van Israëlische bedrijven. Defensie heeft beperkt zicht op de samenwerking van hoofdleveranciers van door Defensie aangeschaft materieel met Israëlische toeleveranciers. In het Defensie Projectenoverzicht (DPO) 2026 heeft Defensie waar mogelijk openbaar en per project inzicht gegeven in de herkomst en de hoofdleverancier van het materieel. </w:t>
      </w:r>
    </w:p>
    <w:p w:rsidR="00DC1A1E" w:rsidP="00DC1A1E" w:rsidRDefault="00DC1A1E" w14:paraId="7698780F" w14:textId="77777777">
      <w:pPr>
        <w:widowControl w:val="0"/>
        <w:spacing w:after="0" w:line="240" w:lineRule="auto"/>
        <w:rPr>
          <w:iCs/>
          <w:color w:val="000000" w:themeColor="text1"/>
        </w:rPr>
      </w:pPr>
    </w:p>
    <w:p w:rsidRPr="00DC1A1E" w:rsidR="00DC1A1E" w:rsidP="00DC1A1E" w:rsidRDefault="00DC1A1E" w14:paraId="13EA1607" w14:textId="4179BEC6">
      <w:pPr>
        <w:widowControl w:val="0"/>
        <w:spacing w:after="0" w:line="240" w:lineRule="auto"/>
        <w:rPr>
          <w:iCs/>
          <w:color w:val="000000" w:themeColor="text1"/>
        </w:rPr>
      </w:pPr>
      <w:r w:rsidRPr="00DC1A1E">
        <w:rPr>
          <w:iCs/>
          <w:color w:val="000000" w:themeColor="text1"/>
        </w:rPr>
        <w:t xml:space="preserve">Met de informatievoorziening in het DPO en het Defensie Materieelproces (DMP) wordt uitvoering gegeven aan de motie </w:t>
      </w:r>
      <w:proofErr w:type="spellStart"/>
      <w:r w:rsidRPr="00DC1A1E">
        <w:rPr>
          <w:iCs/>
          <w:color w:val="000000" w:themeColor="text1"/>
        </w:rPr>
        <w:t>Piri</w:t>
      </w:r>
      <w:proofErr w:type="spellEnd"/>
      <w:r w:rsidRPr="00DC1A1E">
        <w:rPr>
          <w:iCs/>
          <w:color w:val="000000" w:themeColor="text1"/>
        </w:rPr>
        <w:t xml:space="preserve"> c.s. over het melden aan de Kamer van elke voorgenomen verwerving van defensiematerieel bij leveranciers van buiten de EU (Kamerstuk 36800 X, nr. 34). Defensie communiceert enkel openbaar over een beoogde leverancier – en daarmee het land van herkomst – als het betreffende bedrijf daarmee instemt. Omwille van veiligheids- en commerciële belangen kan Defensie niet ingaan op concrete stappen die gezet worden in het kader van het afbouwen van de afhankelijkheid van de Israëlische defensie-industrie.</w:t>
      </w:r>
    </w:p>
    <w:p w:rsidRPr="00DC1A1E" w:rsidR="00DC1A1E" w:rsidP="00DC1A1E" w:rsidRDefault="00DC1A1E" w14:paraId="165BD267" w14:textId="77777777">
      <w:pPr>
        <w:widowControl w:val="0"/>
        <w:spacing w:after="0" w:line="240" w:lineRule="auto"/>
        <w:rPr>
          <w:i/>
          <w:iCs/>
          <w:color w:val="000000" w:themeColor="text1"/>
        </w:rPr>
      </w:pPr>
    </w:p>
    <w:p w:rsidR="00DC1A1E" w:rsidP="003E1A47" w:rsidRDefault="00DC1A1E" w14:paraId="5BA3744F" w14:textId="481C8D40">
      <w:pPr>
        <w:pStyle w:val="Lijstalinea"/>
        <w:widowControl w:val="0"/>
        <w:numPr>
          <w:ilvl w:val="0"/>
          <w:numId w:val="30"/>
        </w:numPr>
        <w:spacing w:after="0" w:line="240" w:lineRule="auto"/>
        <w:rPr>
          <w:b/>
          <w:iCs/>
          <w:color w:val="000000" w:themeColor="text1"/>
        </w:rPr>
      </w:pPr>
      <w:r w:rsidRPr="003E1A47">
        <w:rPr>
          <w:b/>
          <w:iCs/>
          <w:color w:val="000000" w:themeColor="text1"/>
        </w:rPr>
        <w:t xml:space="preserve">Welke cybersoftware gebruikt Defensie nu uit Israël? </w:t>
      </w:r>
    </w:p>
    <w:p w:rsidRPr="003E1A47" w:rsidR="003E1A47" w:rsidP="003E1A47" w:rsidRDefault="003E1A47" w14:paraId="0A63A0F4" w14:textId="77777777">
      <w:pPr>
        <w:pStyle w:val="Lijstalinea"/>
        <w:widowControl w:val="0"/>
        <w:spacing w:after="0" w:line="240" w:lineRule="auto"/>
        <w:ind w:left="360"/>
        <w:rPr>
          <w:b/>
          <w:iCs/>
          <w:color w:val="000000" w:themeColor="text1"/>
        </w:rPr>
      </w:pPr>
    </w:p>
    <w:p w:rsidR="00DC1A1E" w:rsidP="00DC1A1E" w:rsidRDefault="00DC1A1E" w14:paraId="28B1F210" w14:textId="679D07E4">
      <w:pPr>
        <w:widowControl w:val="0"/>
        <w:spacing w:after="0" w:line="240" w:lineRule="auto"/>
        <w:rPr>
          <w:iCs/>
          <w:color w:val="000000" w:themeColor="text1"/>
        </w:rPr>
      </w:pPr>
      <w:r w:rsidRPr="00DC1A1E">
        <w:rPr>
          <w:iCs/>
          <w:color w:val="000000" w:themeColor="text1"/>
        </w:rPr>
        <w:t xml:space="preserve">Om operationele en veiligheidsredenen doet Defensie geen uitspraken over het gebruik van specifieke software. Wel kan worden aangegeven dat bij aanschaf van software strategische afhankelijkheden worden meegewogen in de beslissing tot aanschaf. </w:t>
      </w:r>
    </w:p>
    <w:p w:rsidRPr="00DC1A1E" w:rsidR="00DC1A1E" w:rsidP="00DC1A1E" w:rsidRDefault="00DC1A1E" w14:paraId="0E44AAA5" w14:textId="77777777">
      <w:pPr>
        <w:widowControl w:val="0"/>
        <w:spacing w:after="0" w:line="240" w:lineRule="auto"/>
        <w:rPr>
          <w:iCs/>
          <w:color w:val="000000" w:themeColor="text1"/>
        </w:rPr>
      </w:pPr>
    </w:p>
    <w:p w:rsidRPr="003E1A47" w:rsidR="00DC1A1E" w:rsidP="003E1A47" w:rsidRDefault="00DC1A1E" w14:paraId="4DA010DA" w14:textId="4D82E39C">
      <w:pPr>
        <w:pStyle w:val="Lijstalinea"/>
        <w:widowControl w:val="0"/>
        <w:numPr>
          <w:ilvl w:val="0"/>
          <w:numId w:val="30"/>
        </w:numPr>
        <w:spacing w:after="0" w:line="240" w:lineRule="auto"/>
        <w:rPr>
          <w:b/>
          <w:iCs/>
          <w:color w:val="000000" w:themeColor="text1"/>
        </w:rPr>
      </w:pPr>
      <w:r w:rsidRPr="003E1A47">
        <w:rPr>
          <w:b/>
          <w:iCs/>
          <w:color w:val="000000" w:themeColor="text1"/>
        </w:rPr>
        <w:t xml:space="preserve">Wat is het defensie-aankoopbeleid voor landen die aan heimelijke buitenlandse beïnvloeding doen richting Nederland?  </w:t>
      </w:r>
    </w:p>
    <w:p w:rsidRPr="00DC1A1E" w:rsidR="00DC1A1E" w:rsidP="00DC1A1E" w:rsidRDefault="00DC1A1E" w14:paraId="479A9FD5" w14:textId="77777777">
      <w:pPr>
        <w:widowControl w:val="0"/>
        <w:spacing w:after="0" w:line="240" w:lineRule="auto"/>
        <w:rPr>
          <w:b/>
          <w:iCs/>
          <w:color w:val="000000" w:themeColor="text1"/>
        </w:rPr>
      </w:pPr>
    </w:p>
    <w:p w:rsidR="00FE76B5" w:rsidP="00DC1A1E" w:rsidRDefault="00DC1A1E" w14:paraId="10B34826" w14:textId="2D22C929">
      <w:pPr>
        <w:widowControl w:val="0"/>
        <w:spacing w:after="0" w:line="240" w:lineRule="auto"/>
        <w:rPr>
          <w:iCs/>
          <w:color w:val="000000" w:themeColor="text1"/>
        </w:rPr>
      </w:pPr>
      <w:r w:rsidRPr="00DC1A1E">
        <w:rPr>
          <w:iCs/>
          <w:color w:val="000000" w:themeColor="text1"/>
        </w:rPr>
        <w:t xml:space="preserve">Per aanschaf wordt bekeken of en zo ja, welke veiligheidsmaatregelen nodig zijn ten aanzien van het te leveren product, de leverancier, en de inkoopprocedure. Indien een inkoopopdracht de nationale veiligheid raakt, wordt voor die opdracht de Algemene Beveiligingseisen Rijks Opdrachten (ABRO) ingezet. </w:t>
      </w:r>
    </w:p>
    <w:p w:rsidR="00FE76B5" w:rsidRDefault="00FE76B5" w14:paraId="2A8BE40A" w14:textId="77777777">
      <w:pPr>
        <w:widowControl w:val="0"/>
        <w:spacing w:after="0" w:line="240" w:lineRule="auto"/>
        <w:rPr>
          <w:iCs/>
          <w:color w:val="000000" w:themeColor="text1"/>
        </w:rPr>
      </w:pPr>
      <w:r>
        <w:rPr>
          <w:iCs/>
          <w:color w:val="000000" w:themeColor="text1"/>
        </w:rPr>
        <w:br w:type="page"/>
      </w:r>
    </w:p>
    <w:p w:rsidRPr="003E1A47" w:rsidR="00DC1A1E" w:rsidP="003E1A47" w:rsidRDefault="00DC1A1E" w14:paraId="48E3A22F" w14:textId="73686808">
      <w:pPr>
        <w:pStyle w:val="Lijstalinea"/>
        <w:widowControl w:val="0"/>
        <w:numPr>
          <w:ilvl w:val="0"/>
          <w:numId w:val="30"/>
        </w:numPr>
        <w:spacing w:after="0" w:line="240" w:lineRule="auto"/>
        <w:rPr>
          <w:b/>
          <w:iCs/>
          <w:color w:val="000000" w:themeColor="text1"/>
        </w:rPr>
      </w:pPr>
      <w:r w:rsidRPr="003E1A47">
        <w:rPr>
          <w:b/>
          <w:iCs/>
          <w:color w:val="000000" w:themeColor="text1"/>
        </w:rPr>
        <w:lastRenderedPageBreak/>
        <w:t xml:space="preserve">Kunt u een overzicht geven van de recente deals, contracten, formele en informele overeenkomsten die gesloten zijn met Israël op het gebied van defensiematerieel en andersoortige militaire samenwerking?  </w:t>
      </w:r>
    </w:p>
    <w:p w:rsidRPr="00DC1A1E" w:rsidR="00DC1A1E" w:rsidP="00DC1A1E" w:rsidRDefault="00DC1A1E" w14:paraId="546D658A" w14:textId="0786EAD1">
      <w:pPr>
        <w:widowControl w:val="0"/>
        <w:spacing w:after="0" w:line="240" w:lineRule="auto"/>
        <w:rPr>
          <w:b/>
          <w:iCs/>
          <w:color w:val="000000" w:themeColor="text1"/>
        </w:rPr>
      </w:pPr>
    </w:p>
    <w:p w:rsidRPr="00DC1A1E" w:rsidR="00DC1A1E" w:rsidP="00DC1A1E" w:rsidRDefault="00DC1A1E" w14:paraId="5FD1D0BF" w14:textId="77777777">
      <w:pPr>
        <w:widowControl w:val="0"/>
        <w:spacing w:after="0" w:line="240" w:lineRule="auto"/>
        <w:rPr>
          <w:iCs/>
          <w:color w:val="000000" w:themeColor="text1"/>
        </w:rPr>
      </w:pPr>
      <w:r w:rsidRPr="00DC1A1E">
        <w:rPr>
          <w:iCs/>
          <w:color w:val="000000" w:themeColor="text1"/>
        </w:rPr>
        <w:t xml:space="preserve">Defensie heeft recent verschillende overeenkomsten gesloten met in Israël gevestigde bedrijven. Defensie kan niet openbaar ingaan op de specifieke overeenkomsten omdat deze commercieel vertrouwelijk zijn. In het eerste halfjaar van 2026 is voor ruim €163 miljoen aan overeenkomsten gesloten met in Israël gevestigde bedrijven. Het gaat hierbij om de aanschaf van materieel en het onderhoud. </w:t>
      </w:r>
    </w:p>
    <w:p w:rsidRPr="00DC1A1E" w:rsidR="00DC1A1E" w:rsidP="00DC1A1E" w:rsidRDefault="00DC1A1E" w14:paraId="0F4209E7" w14:textId="77777777">
      <w:pPr>
        <w:widowControl w:val="0"/>
        <w:spacing w:after="0" w:line="240" w:lineRule="auto"/>
        <w:rPr>
          <w:i/>
          <w:iCs/>
          <w:color w:val="000000" w:themeColor="text1"/>
        </w:rPr>
      </w:pPr>
    </w:p>
    <w:p w:rsidRPr="003E1A47" w:rsidR="00DC1A1E" w:rsidP="003E1A47" w:rsidRDefault="00DC1A1E" w14:paraId="7382A693" w14:textId="1F1417BF">
      <w:pPr>
        <w:pStyle w:val="Lijstalinea"/>
        <w:widowControl w:val="0"/>
        <w:numPr>
          <w:ilvl w:val="0"/>
          <w:numId w:val="30"/>
        </w:numPr>
        <w:spacing w:after="0" w:line="240" w:lineRule="auto"/>
        <w:rPr>
          <w:b/>
          <w:iCs/>
          <w:color w:val="000000" w:themeColor="text1"/>
        </w:rPr>
      </w:pPr>
      <w:r w:rsidRPr="003E1A47">
        <w:rPr>
          <w:b/>
          <w:iCs/>
          <w:color w:val="000000" w:themeColor="text1"/>
        </w:rPr>
        <w:t xml:space="preserve">Kunt u een overzicht geven van bij welk defensiematerieel Nederland nu actief haar afhankelijkheid van Israël en Israëlische bedrijven aan het afbouwen is? Kunt u aangeven welke concrete stappen daartoe zijn gezet?  </w:t>
      </w:r>
    </w:p>
    <w:p w:rsidRPr="00DC1A1E" w:rsidR="00DC1A1E" w:rsidP="00DC1A1E" w:rsidRDefault="00DC1A1E" w14:paraId="11864F04" w14:textId="77777777">
      <w:pPr>
        <w:widowControl w:val="0"/>
        <w:spacing w:after="0" w:line="240" w:lineRule="auto"/>
        <w:rPr>
          <w:b/>
          <w:iCs/>
          <w:color w:val="000000" w:themeColor="text1"/>
        </w:rPr>
      </w:pPr>
    </w:p>
    <w:p w:rsidRPr="00DC1A1E" w:rsidR="00DC1A1E" w:rsidP="00DC1A1E" w:rsidRDefault="00DC1A1E" w14:paraId="763D566D" w14:textId="77777777">
      <w:pPr>
        <w:widowControl w:val="0"/>
        <w:spacing w:after="0" w:line="240" w:lineRule="auto"/>
        <w:rPr>
          <w:i/>
          <w:iCs/>
          <w:color w:val="000000" w:themeColor="text1"/>
        </w:rPr>
      </w:pPr>
      <w:r w:rsidRPr="00DC1A1E">
        <w:rPr>
          <w:iCs/>
          <w:color w:val="000000" w:themeColor="text1"/>
        </w:rPr>
        <w:t>Omwille van veiligheids- en commerciële belangen kan Defensie niet ingaan op concrete stappen die gezet worden in het kader van het afbouwen van de afhankelijkheid van de Israëlische defensie-industrie. In zijn algemeenheid geldt dat als een bedrijf uit Israël in beeld is voor de levering van materieel, Defensie zorgvuldig de beschikbaarheid van eventuele alternatieven toetst, mede in het licht van de motie Teunissen (Kamerstuk 22054, nr. 478). Als geen vergelijkbare alternatieven beschikbaar zijn, dan wel niet tijdig kunnen worden geleverd, kiest Defensie voor het door Israëlische bedrijven geproduceerde materieel. Als op een later moment een alternatief beschikbaar komt, wordt dit meegenomen bij de herbeoordeling van nieuwe contracten voor eventuele vervolgbestellingen</w:t>
      </w:r>
      <w:r w:rsidRPr="00DC1A1E">
        <w:rPr>
          <w:i/>
          <w:iCs/>
          <w:color w:val="000000" w:themeColor="text1"/>
        </w:rPr>
        <w:t>.</w:t>
      </w:r>
    </w:p>
    <w:p w:rsidRPr="00DC1A1E" w:rsidR="00DC1A1E" w:rsidP="00DC1A1E" w:rsidRDefault="00DC1A1E" w14:paraId="2A298BB6" w14:textId="77777777">
      <w:pPr>
        <w:widowControl w:val="0"/>
        <w:spacing w:after="0" w:line="240" w:lineRule="auto"/>
        <w:rPr>
          <w:i/>
          <w:iCs/>
          <w:color w:val="000000" w:themeColor="text1"/>
        </w:rPr>
      </w:pPr>
    </w:p>
    <w:p w:rsidRPr="003E1A47" w:rsidR="00DC1A1E" w:rsidP="003E1A47" w:rsidRDefault="00DC1A1E" w14:paraId="16E17F30" w14:textId="34D9A28A">
      <w:pPr>
        <w:pStyle w:val="Lijstalinea"/>
        <w:widowControl w:val="0"/>
        <w:numPr>
          <w:ilvl w:val="0"/>
          <w:numId w:val="30"/>
        </w:numPr>
        <w:spacing w:after="0" w:line="240" w:lineRule="auto"/>
        <w:rPr>
          <w:b/>
          <w:iCs/>
          <w:color w:val="000000" w:themeColor="text1"/>
        </w:rPr>
      </w:pPr>
      <w:r w:rsidRPr="003E1A47">
        <w:rPr>
          <w:b/>
          <w:iCs/>
          <w:color w:val="000000" w:themeColor="text1"/>
        </w:rPr>
        <w:t xml:space="preserve">Welke nieuwe aankopen of overeenkomsten zijn er met Israëlische bedrijven aangegaan sinds de motie van het lid Teunissen over de Nederlandse afhankelijkheid van de Israëlische wapenindustrie afbouwen is aangenomen (Kamerstuk 22054 nr. 476)?  </w:t>
      </w:r>
    </w:p>
    <w:p w:rsidRPr="00DC1A1E" w:rsidR="00DC1A1E" w:rsidP="00DC1A1E" w:rsidRDefault="00DC1A1E" w14:paraId="28CE1929" w14:textId="77777777">
      <w:pPr>
        <w:widowControl w:val="0"/>
        <w:spacing w:after="0" w:line="240" w:lineRule="auto"/>
        <w:rPr>
          <w:b/>
          <w:iCs/>
          <w:color w:val="000000" w:themeColor="text1"/>
        </w:rPr>
      </w:pPr>
    </w:p>
    <w:p w:rsidRPr="00DC1A1E" w:rsidR="00DC1A1E" w:rsidP="00DC1A1E" w:rsidRDefault="00DC1A1E" w14:paraId="63D92582" w14:textId="77777777">
      <w:pPr>
        <w:widowControl w:val="0"/>
        <w:spacing w:after="0" w:line="240" w:lineRule="auto"/>
        <w:rPr>
          <w:iCs/>
          <w:color w:val="000000" w:themeColor="text1"/>
        </w:rPr>
      </w:pPr>
      <w:r w:rsidRPr="00DC1A1E">
        <w:rPr>
          <w:iCs/>
          <w:color w:val="000000" w:themeColor="text1"/>
        </w:rPr>
        <w:t xml:space="preserve">Zoals ook aangegeven in vraag 13. Defensie heeft recent verschillende overeenkomsten gesloten met in Israël gevestigde bedrijven. Defensie kan niet openbaar ingaan op de specifieke overeenkomsten omdat deze commercieel vertrouwelijk zijn. In het eerste halfjaar van 2026 is voor ruim €163 miljoen aan overeenkomsten gesloten met in Israël gevestigde bedrijven. Het gaat hierbij om de aanschaf van materieel en het onderhoud. </w:t>
      </w:r>
    </w:p>
    <w:p w:rsidRPr="00DC1A1E" w:rsidR="00DC1A1E" w:rsidP="00DC1A1E" w:rsidRDefault="00DC1A1E" w14:paraId="1C80DA99" w14:textId="77777777">
      <w:pPr>
        <w:widowControl w:val="0"/>
        <w:spacing w:after="0" w:line="240" w:lineRule="auto"/>
        <w:rPr>
          <w:i/>
          <w:iCs/>
          <w:color w:val="000000" w:themeColor="text1"/>
        </w:rPr>
      </w:pPr>
    </w:p>
    <w:p w:rsidRPr="003E1A47" w:rsidR="00DC1A1E" w:rsidP="003E1A47" w:rsidRDefault="00DC1A1E" w14:paraId="164EE86A" w14:textId="39D7D1A3">
      <w:pPr>
        <w:pStyle w:val="Lijstalinea"/>
        <w:widowControl w:val="0"/>
        <w:numPr>
          <w:ilvl w:val="0"/>
          <w:numId w:val="30"/>
        </w:numPr>
        <w:spacing w:after="0" w:line="240" w:lineRule="auto"/>
        <w:rPr>
          <w:b/>
          <w:iCs/>
          <w:color w:val="000000" w:themeColor="text1"/>
        </w:rPr>
      </w:pPr>
      <w:r w:rsidRPr="003E1A47">
        <w:rPr>
          <w:b/>
          <w:iCs/>
          <w:color w:val="000000" w:themeColor="text1"/>
        </w:rPr>
        <w:t xml:space="preserve">Welk defensiematerieel waar Nederland gebruik van maakt is </w:t>
      </w:r>
      <w:proofErr w:type="spellStart"/>
      <w:r w:rsidRPr="003E1A47">
        <w:rPr>
          <w:b/>
          <w:iCs/>
          <w:color w:val="000000" w:themeColor="text1"/>
        </w:rPr>
        <w:t>battle-tested</w:t>
      </w:r>
      <w:proofErr w:type="spellEnd"/>
      <w:r w:rsidRPr="003E1A47">
        <w:rPr>
          <w:b/>
          <w:iCs/>
          <w:color w:val="000000" w:themeColor="text1"/>
        </w:rPr>
        <w:t xml:space="preserve"> door Israël op Palestijnen?  </w:t>
      </w:r>
    </w:p>
    <w:p w:rsidRPr="00DC1A1E" w:rsidR="00DC1A1E" w:rsidP="00DC1A1E" w:rsidRDefault="00DC1A1E" w14:paraId="3F2D09AB" w14:textId="77777777">
      <w:pPr>
        <w:widowControl w:val="0"/>
        <w:spacing w:after="0" w:line="240" w:lineRule="auto"/>
        <w:rPr>
          <w:b/>
          <w:iCs/>
          <w:color w:val="000000" w:themeColor="text1"/>
        </w:rPr>
      </w:pPr>
    </w:p>
    <w:p w:rsidR="00DC1A1E" w:rsidP="00DC1A1E" w:rsidRDefault="00DC1A1E" w14:paraId="6C36F343" w14:textId="42851C5E">
      <w:pPr>
        <w:widowControl w:val="0"/>
        <w:spacing w:after="0" w:line="240" w:lineRule="auto"/>
        <w:rPr>
          <w:iCs/>
          <w:color w:val="000000" w:themeColor="text1"/>
        </w:rPr>
      </w:pPr>
      <w:r w:rsidRPr="00DC1A1E">
        <w:rPr>
          <w:iCs/>
          <w:color w:val="000000" w:themeColor="text1"/>
        </w:rPr>
        <w:t>Het kabinet heeft geen zicht op de precieze wijze waarop de aanwezige kennis binnen de Israëlische krijgsmacht en de Israëlische defensie-industrie tot stand komt.</w:t>
      </w:r>
    </w:p>
    <w:p w:rsidRPr="00DC1A1E" w:rsidR="00DC1A1E" w:rsidP="00DC1A1E" w:rsidRDefault="00DC1A1E" w14:paraId="079E0FA1" w14:textId="77777777">
      <w:pPr>
        <w:widowControl w:val="0"/>
        <w:spacing w:after="0" w:line="240" w:lineRule="auto"/>
        <w:rPr>
          <w:iCs/>
          <w:color w:val="000000" w:themeColor="text1"/>
        </w:rPr>
      </w:pPr>
    </w:p>
    <w:p w:rsidRPr="003E1A47" w:rsidR="00DC1A1E" w:rsidP="003E1A47" w:rsidRDefault="00DC1A1E" w14:paraId="131F397E" w14:textId="302861C2">
      <w:pPr>
        <w:pStyle w:val="Lijstalinea"/>
        <w:widowControl w:val="0"/>
        <w:numPr>
          <w:ilvl w:val="0"/>
          <w:numId w:val="30"/>
        </w:numPr>
        <w:spacing w:after="0" w:line="240" w:lineRule="auto"/>
        <w:rPr>
          <w:b/>
          <w:iCs/>
          <w:color w:val="000000" w:themeColor="text1"/>
        </w:rPr>
      </w:pPr>
      <w:r w:rsidRPr="003E1A47">
        <w:rPr>
          <w:b/>
          <w:iCs/>
          <w:color w:val="000000" w:themeColor="text1"/>
        </w:rPr>
        <w:t xml:space="preserve">Kunt u een overzicht geven van in welke beschermde natuurgebieden in Nederland de afgelopen 10 jaar geoefend is of geoefend gaat worden door Defensie?   </w:t>
      </w:r>
    </w:p>
    <w:p w:rsidRPr="00DC1A1E" w:rsidR="00DC1A1E" w:rsidP="00DC1A1E" w:rsidRDefault="00DC1A1E" w14:paraId="6A6FEC86" w14:textId="77777777">
      <w:pPr>
        <w:widowControl w:val="0"/>
        <w:spacing w:after="0" w:line="240" w:lineRule="auto"/>
        <w:rPr>
          <w:b/>
          <w:iCs/>
          <w:color w:val="000000" w:themeColor="text1"/>
        </w:rPr>
      </w:pPr>
    </w:p>
    <w:p w:rsidRPr="00DC1A1E" w:rsidR="00DC1A1E" w:rsidP="00DC1A1E" w:rsidRDefault="00DC1A1E" w14:paraId="2FED5CD5" w14:textId="0B580987">
      <w:pPr>
        <w:widowControl w:val="0"/>
        <w:spacing w:after="0" w:line="240" w:lineRule="auto"/>
        <w:rPr>
          <w:iCs/>
          <w:color w:val="000000" w:themeColor="text1"/>
        </w:rPr>
      </w:pPr>
      <w:r w:rsidRPr="00DC1A1E">
        <w:rPr>
          <w:iCs/>
          <w:color w:val="000000" w:themeColor="text1"/>
        </w:rPr>
        <w:t>Defensie heeft ongeveer 30.000 hectare aan oppervlakte in bezit. Deze grond bestaat voor een deel uit schiet- en oefenterrein. Het merendeel van de terreinen maakt onderdeel uit van Natura 2000 en/of het Natuurnetwerk Nederland. Op alle oefen- en schietterreinen die in deze gebieden liggen, is de afgelopen tien jaar geoefend en zal ook de komende jaren worden geoefend. Door de bijzondere omstandigheden op militaire oefenterreinen komt hier veel bijzondere natuur voor. Uw Kamer is in 2023 geïnformeerd over de natuurwaarden op Defensieterreinen (Kamerstuk 36200-X, nr. 87). Het beheer van deze terreinen is erop gericht de natuur in stand te houden en waar mogelijk te verbeteren.</w:t>
      </w:r>
    </w:p>
    <w:p w:rsidRPr="00DC1A1E" w:rsidR="00DC1A1E" w:rsidP="00DC1A1E" w:rsidRDefault="00DC1A1E" w14:paraId="4B722C40" w14:textId="77777777">
      <w:pPr>
        <w:widowControl w:val="0"/>
        <w:spacing w:after="0" w:line="240" w:lineRule="auto"/>
        <w:rPr>
          <w:iCs/>
          <w:color w:val="000000" w:themeColor="text1"/>
        </w:rPr>
      </w:pPr>
    </w:p>
    <w:p w:rsidRPr="00DC1A1E" w:rsidR="00DC1A1E" w:rsidP="00DC1A1E" w:rsidRDefault="00DC1A1E" w14:paraId="400F2AD9" w14:textId="77777777">
      <w:pPr>
        <w:widowControl w:val="0"/>
        <w:spacing w:after="0" w:line="240" w:lineRule="auto"/>
        <w:rPr>
          <w:iCs/>
          <w:color w:val="000000" w:themeColor="text1"/>
        </w:rPr>
      </w:pPr>
      <w:r w:rsidRPr="00DC1A1E">
        <w:rPr>
          <w:iCs/>
          <w:color w:val="000000" w:themeColor="text1"/>
        </w:rPr>
        <w:t>Naast oefeningen op militaire terreinen vinden soms ook militaire oefeningen plaats in beschermde natuurgebieden buiten militaire terreinen. Dit gebeurt altijd in overeenstemming met de eigenaar van dat terrein en in lijn met de geldende regelgeving.</w:t>
      </w:r>
    </w:p>
    <w:p w:rsidR="003E1A47" w:rsidP="00DC1A1E" w:rsidRDefault="00DC1A1E" w14:paraId="20EBAE03" w14:textId="6C52166A">
      <w:pPr>
        <w:widowControl w:val="0"/>
        <w:spacing w:after="0" w:line="240" w:lineRule="auto"/>
        <w:rPr>
          <w:i/>
          <w:iCs/>
          <w:color w:val="000000" w:themeColor="text1"/>
        </w:rPr>
      </w:pPr>
      <w:r w:rsidRPr="00DC1A1E">
        <w:rPr>
          <w:i/>
          <w:iCs/>
          <w:color w:val="000000" w:themeColor="text1"/>
        </w:rPr>
        <w:t> </w:t>
      </w:r>
    </w:p>
    <w:p w:rsidR="003E1A47" w:rsidRDefault="003E1A47" w14:paraId="2432D686" w14:textId="77777777">
      <w:pPr>
        <w:widowControl w:val="0"/>
        <w:spacing w:after="0" w:line="240" w:lineRule="auto"/>
        <w:rPr>
          <w:i/>
          <w:iCs/>
          <w:color w:val="000000" w:themeColor="text1"/>
        </w:rPr>
      </w:pPr>
      <w:r>
        <w:rPr>
          <w:i/>
          <w:iCs/>
          <w:color w:val="000000" w:themeColor="text1"/>
        </w:rPr>
        <w:br w:type="page"/>
      </w:r>
    </w:p>
    <w:p w:rsidRPr="003E1A47" w:rsidR="00DC1A1E" w:rsidP="003E1A47" w:rsidRDefault="00DC1A1E" w14:paraId="0C7F6124" w14:textId="727775EF">
      <w:pPr>
        <w:pStyle w:val="Lijstalinea"/>
        <w:widowControl w:val="0"/>
        <w:numPr>
          <w:ilvl w:val="0"/>
          <w:numId w:val="30"/>
        </w:numPr>
        <w:spacing w:after="0" w:line="240" w:lineRule="auto"/>
        <w:rPr>
          <w:b/>
          <w:iCs/>
          <w:color w:val="000000" w:themeColor="text1"/>
        </w:rPr>
      </w:pPr>
      <w:r w:rsidRPr="003E1A47">
        <w:rPr>
          <w:b/>
          <w:iCs/>
          <w:color w:val="000000" w:themeColor="text1"/>
        </w:rPr>
        <w:lastRenderedPageBreak/>
        <w:t xml:space="preserve">Hoe groot is het personeelstekort (absoluut en procentueel) bij Defensie uitgesplitst naar (onderdeel per) krijgsmachtdeel?  </w:t>
      </w:r>
    </w:p>
    <w:p w:rsidRPr="00DC1A1E" w:rsidR="00DC1A1E" w:rsidP="00DC1A1E" w:rsidRDefault="00DC1A1E" w14:paraId="2F0E6A1C" w14:textId="77777777">
      <w:pPr>
        <w:widowControl w:val="0"/>
        <w:spacing w:after="0" w:line="240" w:lineRule="auto"/>
        <w:rPr>
          <w:b/>
          <w:iCs/>
          <w:color w:val="000000" w:themeColor="text1"/>
        </w:rPr>
      </w:pPr>
    </w:p>
    <w:p w:rsidRPr="00DC1A1E" w:rsidR="00DC1A1E" w:rsidP="00DC1A1E" w:rsidRDefault="00DC1A1E" w14:paraId="0DBE5076" w14:textId="77777777">
      <w:pPr>
        <w:widowControl w:val="0"/>
        <w:spacing w:after="0" w:line="240" w:lineRule="auto"/>
        <w:rPr>
          <w:iCs/>
          <w:color w:val="000000" w:themeColor="text1"/>
        </w:rPr>
      </w:pPr>
      <w:r w:rsidRPr="00DC1A1E">
        <w:rPr>
          <w:iCs/>
          <w:color w:val="000000" w:themeColor="text1"/>
        </w:rPr>
        <w:t xml:space="preserve">Het personeelstekort (vacatures) wordt alleen berekend in absolute aantallen. Per 1 juli 2026 bedraagt het aantal vacatures voor beroepsmilitairen bij Defensie 9.931 op een beroepsbestand van circa 83.000 </w:t>
      </w:r>
      <w:proofErr w:type="spellStart"/>
      <w:r w:rsidRPr="00DC1A1E">
        <w:rPr>
          <w:iCs/>
          <w:color w:val="000000" w:themeColor="text1"/>
        </w:rPr>
        <w:t>VTE’n</w:t>
      </w:r>
      <w:proofErr w:type="spellEnd"/>
      <w:r w:rsidRPr="00DC1A1E">
        <w:rPr>
          <w:iCs/>
          <w:color w:val="000000" w:themeColor="text1"/>
        </w:rPr>
        <w:t>. Bij activering van de krijgsmacht kan een significant deel van de vacatures ingevuld worden door personeel dat nu nog in opleiding is.</w:t>
      </w:r>
    </w:p>
    <w:p w:rsidRPr="00DC1A1E" w:rsidR="00DC1A1E" w:rsidP="00DC1A1E" w:rsidRDefault="00DC1A1E" w14:paraId="5921830D" w14:textId="77777777">
      <w:pPr>
        <w:widowControl w:val="0"/>
        <w:spacing w:after="0" w:line="240" w:lineRule="auto"/>
        <w:rPr>
          <w:i/>
          <w:iCs/>
          <w:color w:val="000000" w:themeColor="text1"/>
        </w:rPr>
      </w:pPr>
      <w:r w:rsidRPr="00DC1A1E">
        <w:rPr>
          <w:i/>
          <w:iCs/>
          <w:color w:val="000000" w:themeColor="text1"/>
        </w:rPr>
        <w:t xml:space="preserve"> </w:t>
      </w:r>
    </w:p>
    <w:tbl>
      <w:tblPr>
        <w:tblW w:w="9214" w:type="dxa"/>
        <w:tblLayout w:type="fixed"/>
        <w:tblCellMar>
          <w:left w:w="0" w:type="dxa"/>
          <w:right w:w="0" w:type="dxa"/>
        </w:tblCellMar>
        <w:tblLook w:val="04A0" w:firstRow="1" w:lastRow="0" w:firstColumn="1" w:lastColumn="0" w:noHBand="0" w:noVBand="1"/>
      </w:tblPr>
      <w:tblGrid>
        <w:gridCol w:w="1279"/>
        <w:gridCol w:w="851"/>
        <w:gridCol w:w="1276"/>
        <w:gridCol w:w="1417"/>
        <w:gridCol w:w="1698"/>
        <w:gridCol w:w="2693"/>
      </w:tblGrid>
      <w:tr w:rsidRPr="003E1A47" w:rsidR="003E1A47" w:rsidTr="003E1A47" w14:paraId="3F197177" w14:textId="77777777">
        <w:trPr>
          <w:trHeight w:val="300"/>
        </w:trPr>
        <w:tc>
          <w:tcPr>
            <w:tcW w:w="1279" w:type="dxa"/>
            <w:shd w:val="clear" w:color="auto" w:fill="auto"/>
            <w:noWrap/>
            <w:tcMar>
              <w:top w:w="0" w:type="dxa"/>
              <w:left w:w="70" w:type="dxa"/>
              <w:bottom w:w="0" w:type="dxa"/>
              <w:right w:w="70" w:type="dxa"/>
            </w:tcMar>
            <w:vAlign w:val="bottom"/>
            <w:hideMark/>
          </w:tcPr>
          <w:p w:rsidRPr="003E1A47" w:rsidR="003E1A47" w:rsidP="003E1A47" w:rsidRDefault="003E1A47" w14:paraId="51BEA6F1" w14:textId="77777777">
            <w:pPr>
              <w:widowControl w:val="0"/>
              <w:spacing w:after="0" w:line="240" w:lineRule="auto"/>
              <w:rPr>
                <w:i/>
                <w:iCs/>
                <w:color w:val="000000" w:themeColor="text1"/>
              </w:rPr>
            </w:pPr>
          </w:p>
        </w:tc>
        <w:tc>
          <w:tcPr>
            <w:tcW w:w="851" w:type="dxa"/>
            <w:tcBorders>
              <w:top w:val="single" w:color="auto" w:sz="8" w:space="0"/>
              <w:left w:val="single" w:color="auto" w:sz="8" w:space="0"/>
              <w:bottom w:val="single" w:color="auto" w:sz="8" w:space="0"/>
              <w:right w:val="single" w:color="auto" w:sz="8" w:space="0"/>
            </w:tcBorders>
            <w:shd w:val="clear" w:color="auto" w:fill="auto"/>
            <w:noWrap/>
            <w:tcMar>
              <w:top w:w="0" w:type="dxa"/>
              <w:left w:w="70" w:type="dxa"/>
              <w:bottom w:w="0" w:type="dxa"/>
              <w:right w:w="70" w:type="dxa"/>
            </w:tcMar>
            <w:vAlign w:val="bottom"/>
            <w:hideMark/>
          </w:tcPr>
          <w:p w:rsidRPr="003E1A47" w:rsidR="003E1A47" w:rsidP="003E1A47" w:rsidRDefault="003E1A47" w14:paraId="1A173BE0" w14:textId="77777777">
            <w:pPr>
              <w:widowControl w:val="0"/>
              <w:spacing w:after="0" w:line="240" w:lineRule="auto"/>
              <w:rPr>
                <w:b/>
                <w:bCs/>
                <w:i/>
                <w:iCs/>
                <w:color w:val="000000" w:themeColor="text1"/>
              </w:rPr>
            </w:pPr>
            <w:r w:rsidRPr="003E1A47">
              <w:rPr>
                <w:b/>
                <w:bCs/>
                <w:i/>
                <w:iCs/>
                <w:color w:val="000000" w:themeColor="text1"/>
              </w:rPr>
              <w:t>Marine</w:t>
            </w:r>
          </w:p>
        </w:tc>
        <w:tc>
          <w:tcPr>
            <w:tcW w:w="1276" w:type="dxa"/>
            <w:tcBorders>
              <w:top w:val="single" w:color="auto" w:sz="8" w:space="0"/>
              <w:left w:val="nil"/>
              <w:bottom w:val="single" w:color="auto" w:sz="8" w:space="0"/>
              <w:right w:val="single" w:color="auto" w:sz="8" w:space="0"/>
            </w:tcBorders>
            <w:shd w:val="clear" w:color="auto" w:fill="auto"/>
            <w:noWrap/>
            <w:tcMar>
              <w:top w:w="0" w:type="dxa"/>
              <w:left w:w="70" w:type="dxa"/>
              <w:bottom w:w="0" w:type="dxa"/>
              <w:right w:w="70" w:type="dxa"/>
            </w:tcMar>
            <w:vAlign w:val="bottom"/>
            <w:hideMark/>
          </w:tcPr>
          <w:p w:rsidRPr="003E1A47" w:rsidR="003E1A47" w:rsidP="003E1A47" w:rsidRDefault="003E1A47" w14:paraId="0860CF6E" w14:textId="77777777">
            <w:pPr>
              <w:widowControl w:val="0"/>
              <w:spacing w:after="0" w:line="240" w:lineRule="auto"/>
              <w:rPr>
                <w:b/>
                <w:bCs/>
                <w:i/>
                <w:iCs/>
                <w:color w:val="000000" w:themeColor="text1"/>
              </w:rPr>
            </w:pPr>
            <w:r w:rsidRPr="003E1A47">
              <w:rPr>
                <w:b/>
                <w:bCs/>
                <w:i/>
                <w:iCs/>
                <w:color w:val="000000" w:themeColor="text1"/>
              </w:rPr>
              <w:t>Landmacht</w:t>
            </w:r>
          </w:p>
        </w:tc>
        <w:tc>
          <w:tcPr>
            <w:tcW w:w="1417" w:type="dxa"/>
            <w:tcBorders>
              <w:top w:val="single" w:color="auto" w:sz="8" w:space="0"/>
              <w:left w:val="nil"/>
              <w:bottom w:val="single" w:color="auto" w:sz="8" w:space="0"/>
              <w:right w:val="single" w:color="auto" w:sz="8" w:space="0"/>
            </w:tcBorders>
            <w:shd w:val="clear" w:color="auto" w:fill="auto"/>
            <w:noWrap/>
            <w:tcMar>
              <w:top w:w="0" w:type="dxa"/>
              <w:left w:w="70" w:type="dxa"/>
              <w:bottom w:w="0" w:type="dxa"/>
              <w:right w:w="70" w:type="dxa"/>
            </w:tcMar>
            <w:vAlign w:val="bottom"/>
            <w:hideMark/>
          </w:tcPr>
          <w:p w:rsidRPr="003E1A47" w:rsidR="003E1A47" w:rsidP="003E1A47" w:rsidRDefault="003E1A47" w14:paraId="05025447" w14:textId="77777777">
            <w:pPr>
              <w:widowControl w:val="0"/>
              <w:spacing w:after="0" w:line="240" w:lineRule="auto"/>
              <w:rPr>
                <w:b/>
                <w:bCs/>
                <w:i/>
                <w:iCs/>
                <w:color w:val="000000" w:themeColor="text1"/>
              </w:rPr>
            </w:pPr>
            <w:r w:rsidRPr="003E1A47">
              <w:rPr>
                <w:b/>
                <w:bCs/>
                <w:i/>
                <w:iCs/>
                <w:color w:val="000000" w:themeColor="text1"/>
              </w:rPr>
              <w:t xml:space="preserve"> Luchtmacht</w:t>
            </w:r>
          </w:p>
        </w:tc>
        <w:tc>
          <w:tcPr>
            <w:tcW w:w="1698" w:type="dxa"/>
            <w:tcBorders>
              <w:top w:val="single" w:color="auto" w:sz="8" w:space="0"/>
              <w:left w:val="nil"/>
              <w:bottom w:val="single" w:color="auto" w:sz="8" w:space="0"/>
              <w:right w:val="single" w:color="auto" w:sz="8" w:space="0"/>
            </w:tcBorders>
            <w:shd w:val="clear" w:color="auto" w:fill="auto"/>
            <w:noWrap/>
            <w:tcMar>
              <w:top w:w="0" w:type="dxa"/>
              <w:left w:w="70" w:type="dxa"/>
              <w:bottom w:w="0" w:type="dxa"/>
              <w:right w:w="70" w:type="dxa"/>
            </w:tcMar>
            <w:vAlign w:val="bottom"/>
            <w:hideMark/>
          </w:tcPr>
          <w:p w:rsidRPr="003E1A47" w:rsidR="003E1A47" w:rsidP="003E1A47" w:rsidRDefault="003E1A47" w14:paraId="4567ECCD" w14:textId="77777777">
            <w:pPr>
              <w:widowControl w:val="0"/>
              <w:spacing w:after="0" w:line="240" w:lineRule="auto"/>
              <w:rPr>
                <w:b/>
                <w:bCs/>
                <w:i/>
                <w:iCs/>
                <w:color w:val="000000" w:themeColor="text1"/>
              </w:rPr>
            </w:pPr>
            <w:r w:rsidRPr="003E1A47">
              <w:rPr>
                <w:b/>
                <w:bCs/>
                <w:i/>
                <w:iCs/>
                <w:color w:val="000000" w:themeColor="text1"/>
              </w:rPr>
              <w:t>Marechaussee</w:t>
            </w:r>
          </w:p>
        </w:tc>
        <w:tc>
          <w:tcPr>
            <w:tcW w:w="2693" w:type="dxa"/>
            <w:tcBorders>
              <w:top w:val="single" w:color="auto" w:sz="8" w:space="0"/>
              <w:left w:val="nil"/>
              <w:bottom w:val="single" w:color="auto" w:sz="8" w:space="0"/>
              <w:right w:val="single" w:color="auto" w:sz="8" w:space="0"/>
            </w:tcBorders>
            <w:shd w:val="clear" w:color="auto" w:fill="auto"/>
            <w:noWrap/>
            <w:tcMar>
              <w:top w:w="0" w:type="dxa"/>
              <w:left w:w="70" w:type="dxa"/>
              <w:bottom w:w="0" w:type="dxa"/>
              <w:right w:w="70" w:type="dxa"/>
            </w:tcMar>
            <w:vAlign w:val="bottom"/>
            <w:hideMark/>
          </w:tcPr>
          <w:p w:rsidRPr="003E1A47" w:rsidR="003E1A47" w:rsidP="003E1A47" w:rsidRDefault="003E1A47" w14:paraId="3EF4597A" w14:textId="77777777">
            <w:pPr>
              <w:widowControl w:val="0"/>
              <w:spacing w:after="0" w:line="240" w:lineRule="auto"/>
              <w:rPr>
                <w:b/>
                <w:bCs/>
                <w:i/>
                <w:iCs/>
                <w:color w:val="000000" w:themeColor="text1"/>
              </w:rPr>
            </w:pPr>
            <w:r w:rsidRPr="003E1A47">
              <w:rPr>
                <w:b/>
                <w:bCs/>
                <w:i/>
                <w:iCs/>
                <w:color w:val="000000" w:themeColor="text1"/>
              </w:rPr>
              <w:t>Totaal</w:t>
            </w:r>
          </w:p>
        </w:tc>
      </w:tr>
      <w:tr w:rsidRPr="003E1A47" w:rsidR="003E1A47" w:rsidTr="003E1A47" w14:paraId="3FA5449D" w14:textId="77777777">
        <w:trPr>
          <w:trHeight w:val="300"/>
        </w:trPr>
        <w:tc>
          <w:tcPr>
            <w:tcW w:w="1279" w:type="dxa"/>
            <w:tcBorders>
              <w:top w:val="single" w:color="auto" w:sz="8" w:space="0"/>
              <w:left w:val="single" w:color="auto" w:sz="8" w:space="0"/>
              <w:bottom w:val="single" w:color="auto" w:sz="8" w:space="0"/>
              <w:right w:val="single" w:color="auto" w:sz="8" w:space="0"/>
            </w:tcBorders>
            <w:shd w:val="clear" w:color="auto" w:fill="auto"/>
            <w:noWrap/>
            <w:tcMar>
              <w:top w:w="0" w:type="dxa"/>
              <w:left w:w="70" w:type="dxa"/>
              <w:bottom w:w="0" w:type="dxa"/>
              <w:right w:w="70" w:type="dxa"/>
            </w:tcMar>
            <w:vAlign w:val="bottom"/>
            <w:hideMark/>
          </w:tcPr>
          <w:p w:rsidRPr="003E1A47" w:rsidR="003E1A47" w:rsidP="003E1A47" w:rsidRDefault="003E1A47" w14:paraId="4E22BB65" w14:textId="77777777">
            <w:pPr>
              <w:widowControl w:val="0"/>
              <w:spacing w:after="0" w:line="240" w:lineRule="auto"/>
              <w:rPr>
                <w:b/>
                <w:bCs/>
                <w:i/>
                <w:iCs/>
                <w:color w:val="000000" w:themeColor="text1"/>
              </w:rPr>
            </w:pPr>
            <w:r w:rsidRPr="003E1A47">
              <w:rPr>
                <w:b/>
                <w:bCs/>
                <w:i/>
                <w:iCs/>
                <w:color w:val="000000" w:themeColor="text1"/>
              </w:rPr>
              <w:t>Vacatures</w:t>
            </w:r>
          </w:p>
        </w:tc>
        <w:tc>
          <w:tcPr>
            <w:tcW w:w="851"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bottom"/>
            <w:hideMark/>
          </w:tcPr>
          <w:p w:rsidRPr="003E1A47" w:rsidR="003E1A47" w:rsidP="003E1A47" w:rsidRDefault="003E1A47" w14:paraId="257BF160" w14:textId="77777777">
            <w:pPr>
              <w:widowControl w:val="0"/>
              <w:spacing w:after="0" w:line="240" w:lineRule="auto"/>
              <w:rPr>
                <w:i/>
                <w:iCs/>
                <w:color w:val="000000" w:themeColor="text1"/>
              </w:rPr>
            </w:pPr>
            <w:r w:rsidRPr="003E1A47">
              <w:rPr>
                <w:i/>
                <w:iCs/>
                <w:color w:val="000000" w:themeColor="text1"/>
              </w:rPr>
              <w:t>2.896</w:t>
            </w:r>
          </w:p>
        </w:tc>
        <w:tc>
          <w:tcPr>
            <w:tcW w:w="1276"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bottom"/>
            <w:hideMark/>
          </w:tcPr>
          <w:p w:rsidRPr="003E1A47" w:rsidR="003E1A47" w:rsidP="003E1A47" w:rsidRDefault="003E1A47" w14:paraId="1EE7C7FE" w14:textId="77777777">
            <w:pPr>
              <w:widowControl w:val="0"/>
              <w:spacing w:after="0" w:line="240" w:lineRule="auto"/>
              <w:rPr>
                <w:i/>
                <w:iCs/>
                <w:color w:val="000000" w:themeColor="text1"/>
              </w:rPr>
            </w:pPr>
            <w:r w:rsidRPr="003E1A47">
              <w:rPr>
                <w:i/>
                <w:iCs/>
                <w:color w:val="000000" w:themeColor="text1"/>
              </w:rPr>
              <w:t>3.680</w:t>
            </w:r>
          </w:p>
        </w:tc>
        <w:tc>
          <w:tcPr>
            <w:tcW w:w="1417"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bottom"/>
            <w:hideMark/>
          </w:tcPr>
          <w:p w:rsidRPr="003E1A47" w:rsidR="003E1A47" w:rsidP="003E1A47" w:rsidRDefault="003E1A47" w14:paraId="3CF02621" w14:textId="77777777">
            <w:pPr>
              <w:widowControl w:val="0"/>
              <w:spacing w:after="0" w:line="240" w:lineRule="auto"/>
              <w:rPr>
                <w:i/>
                <w:iCs/>
                <w:color w:val="000000" w:themeColor="text1"/>
              </w:rPr>
            </w:pPr>
            <w:r w:rsidRPr="003E1A47">
              <w:rPr>
                <w:i/>
                <w:iCs/>
                <w:color w:val="000000" w:themeColor="text1"/>
              </w:rPr>
              <w:t>1.902</w:t>
            </w:r>
          </w:p>
        </w:tc>
        <w:tc>
          <w:tcPr>
            <w:tcW w:w="1698"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bottom"/>
            <w:hideMark/>
          </w:tcPr>
          <w:p w:rsidRPr="003E1A47" w:rsidR="003E1A47" w:rsidP="003E1A47" w:rsidRDefault="003E1A47" w14:paraId="63F38512" w14:textId="77777777">
            <w:pPr>
              <w:widowControl w:val="0"/>
              <w:spacing w:after="0" w:line="240" w:lineRule="auto"/>
              <w:rPr>
                <w:i/>
                <w:iCs/>
                <w:color w:val="000000" w:themeColor="text1"/>
              </w:rPr>
            </w:pPr>
            <w:r w:rsidRPr="003E1A47">
              <w:rPr>
                <w:i/>
                <w:iCs/>
                <w:color w:val="000000" w:themeColor="text1"/>
              </w:rPr>
              <w:t>1.452</w:t>
            </w:r>
          </w:p>
        </w:tc>
        <w:tc>
          <w:tcPr>
            <w:tcW w:w="2693"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bottom"/>
            <w:hideMark/>
          </w:tcPr>
          <w:p w:rsidRPr="003E1A47" w:rsidR="003E1A47" w:rsidP="003E1A47" w:rsidRDefault="003E1A47" w14:paraId="1044EF84" w14:textId="77777777">
            <w:pPr>
              <w:widowControl w:val="0"/>
              <w:spacing w:after="0" w:line="240" w:lineRule="auto"/>
              <w:rPr>
                <w:b/>
                <w:bCs/>
                <w:i/>
                <w:iCs/>
                <w:color w:val="000000" w:themeColor="text1"/>
              </w:rPr>
            </w:pPr>
            <w:r w:rsidRPr="003E1A47">
              <w:rPr>
                <w:b/>
                <w:bCs/>
                <w:i/>
                <w:iCs/>
                <w:color w:val="000000" w:themeColor="text1"/>
              </w:rPr>
              <w:t>9.931</w:t>
            </w:r>
          </w:p>
        </w:tc>
      </w:tr>
    </w:tbl>
    <w:p w:rsidRPr="00DC1A1E" w:rsidR="00DC1A1E" w:rsidP="00DC1A1E" w:rsidRDefault="00DC1A1E" w14:paraId="56BFABD4" w14:textId="77777777">
      <w:pPr>
        <w:widowControl w:val="0"/>
        <w:spacing w:after="0" w:line="240" w:lineRule="auto"/>
        <w:rPr>
          <w:i/>
          <w:iCs/>
          <w:color w:val="000000" w:themeColor="text1"/>
        </w:rPr>
      </w:pPr>
    </w:p>
    <w:p w:rsidRPr="00DC1A1E" w:rsidR="00DC1A1E" w:rsidP="00DC1A1E" w:rsidRDefault="00DC1A1E" w14:paraId="122FB8C3" w14:textId="77777777">
      <w:pPr>
        <w:widowControl w:val="0"/>
        <w:spacing w:after="0" w:line="240" w:lineRule="auto"/>
        <w:rPr>
          <w:i/>
          <w:iCs/>
          <w:color w:val="000000" w:themeColor="text1"/>
        </w:rPr>
      </w:pPr>
    </w:p>
    <w:p w:rsidR="00DC1A1E" w:rsidP="003E1A47" w:rsidRDefault="00DC1A1E" w14:paraId="4BCFD506" w14:textId="2487BA10">
      <w:pPr>
        <w:pStyle w:val="Lijstalinea"/>
        <w:widowControl w:val="0"/>
        <w:numPr>
          <w:ilvl w:val="0"/>
          <w:numId w:val="30"/>
        </w:numPr>
        <w:spacing w:after="0" w:line="240" w:lineRule="auto"/>
        <w:rPr>
          <w:b/>
          <w:iCs/>
          <w:color w:val="000000" w:themeColor="text1"/>
        </w:rPr>
      </w:pPr>
      <w:r w:rsidRPr="003E1A47">
        <w:rPr>
          <w:b/>
          <w:iCs/>
          <w:color w:val="000000" w:themeColor="text1"/>
        </w:rPr>
        <w:t>Welke projecten ondervinden vertragingen of andere onvolkomenheden als gevolg van personeelstekorten, en hoeveel vacatures staan voor deze projecten momenteel open?</w:t>
      </w:r>
    </w:p>
    <w:p w:rsidRPr="003E1A47" w:rsidR="003E1A47" w:rsidP="003E1A47" w:rsidRDefault="003E1A47" w14:paraId="05F9B2C9" w14:textId="77777777">
      <w:pPr>
        <w:pStyle w:val="Lijstalinea"/>
        <w:widowControl w:val="0"/>
        <w:spacing w:after="0" w:line="240" w:lineRule="auto"/>
        <w:ind w:left="360"/>
        <w:rPr>
          <w:b/>
          <w:iCs/>
          <w:color w:val="000000" w:themeColor="text1"/>
        </w:rPr>
      </w:pPr>
    </w:p>
    <w:p w:rsidRPr="00F163F8" w:rsidR="00DC1A1E" w:rsidP="00DC1A1E" w:rsidRDefault="00DC1A1E" w14:paraId="7F2C2C41" w14:textId="77777777">
      <w:pPr>
        <w:widowControl w:val="0"/>
        <w:spacing w:after="0" w:line="240" w:lineRule="auto"/>
        <w:rPr>
          <w:iCs/>
          <w:color w:val="000000" w:themeColor="text1"/>
        </w:rPr>
      </w:pPr>
      <w:r w:rsidRPr="00F163F8">
        <w:rPr>
          <w:iCs/>
          <w:color w:val="000000" w:themeColor="text1"/>
        </w:rPr>
        <w:t>Personeelstekorten kunnen gevolgen hebben voor de realisatie van de groeiopgave en de uitvoering van specifieke projecten. De grootste knelpunten doen zich voor waar schaarse personele capaciteit zoals - technisch personeel, instructeurs en specialisten-  noodzakelijk is voor de uitvoering.</w:t>
      </w:r>
    </w:p>
    <w:p w:rsidR="00F163F8" w:rsidP="00DC1A1E" w:rsidRDefault="00DC1A1E" w14:paraId="6CC036C7" w14:textId="77777777">
      <w:pPr>
        <w:widowControl w:val="0"/>
        <w:spacing w:after="0" w:line="240" w:lineRule="auto"/>
        <w:rPr>
          <w:i/>
          <w:iCs/>
          <w:color w:val="000000" w:themeColor="text1"/>
        </w:rPr>
      </w:pPr>
      <w:r w:rsidRPr="00F163F8">
        <w:rPr>
          <w:iCs/>
          <w:color w:val="000000" w:themeColor="text1"/>
        </w:rPr>
        <w:t>Per 1 juli 2026 bedraagt het totaal aantal vacatures voor beroepsmilitairen bij Defensie 9.931. Niet alle vacatures leiden direct tot vertragingen in projecten. Een deel maakt onderdeel uit van de groeiopgave en toekomstige inrichting van de organisatie. Per 1 juli 2026 waren 767 projectfuncties niet gevuld.</w:t>
      </w:r>
      <w:r w:rsidRPr="00DC1A1E">
        <w:rPr>
          <w:i/>
          <w:iCs/>
          <w:color w:val="000000" w:themeColor="text1"/>
        </w:rPr>
        <w:tab/>
      </w:r>
      <w:r w:rsidRPr="00DC1A1E">
        <w:rPr>
          <w:i/>
          <w:iCs/>
          <w:color w:val="000000" w:themeColor="text1"/>
        </w:rPr>
        <w:tab/>
      </w:r>
      <w:r w:rsidRPr="00DC1A1E">
        <w:rPr>
          <w:i/>
          <w:iCs/>
          <w:color w:val="000000" w:themeColor="text1"/>
        </w:rPr>
        <w:tab/>
      </w:r>
    </w:p>
    <w:p w:rsidR="00F163F8" w:rsidRDefault="00F163F8" w14:paraId="65F9740B" w14:textId="47C05801">
      <w:pPr>
        <w:widowControl w:val="0"/>
        <w:spacing w:after="0" w:line="240" w:lineRule="auto"/>
        <w:rPr>
          <w:i/>
          <w:iCs/>
          <w:color w:val="000000" w:themeColor="text1"/>
        </w:rPr>
      </w:pPr>
    </w:p>
    <w:p w:rsidRPr="003E1A47" w:rsidR="00DC1A1E" w:rsidP="003E1A47" w:rsidRDefault="00DC1A1E" w14:paraId="1CD83667" w14:textId="282E4AA6">
      <w:pPr>
        <w:pStyle w:val="Lijstalinea"/>
        <w:widowControl w:val="0"/>
        <w:numPr>
          <w:ilvl w:val="0"/>
          <w:numId w:val="30"/>
        </w:numPr>
        <w:spacing w:after="0" w:line="240" w:lineRule="auto"/>
        <w:rPr>
          <w:b/>
          <w:iCs/>
          <w:color w:val="000000" w:themeColor="text1"/>
        </w:rPr>
      </w:pPr>
      <w:r w:rsidRPr="003E1A47">
        <w:rPr>
          <w:b/>
          <w:iCs/>
          <w:color w:val="000000" w:themeColor="text1"/>
        </w:rPr>
        <w:t xml:space="preserve">Hoeveel oefeningen zijn in 2025 uitgesteld, geannuleerd of vertraagd vanwege tekorten aan personeel, materieel of munitie?  </w:t>
      </w:r>
    </w:p>
    <w:p w:rsidRPr="00F163F8" w:rsidR="00F163F8" w:rsidP="00DC1A1E" w:rsidRDefault="00F163F8" w14:paraId="452FCC3E" w14:textId="77777777">
      <w:pPr>
        <w:widowControl w:val="0"/>
        <w:spacing w:after="0" w:line="240" w:lineRule="auto"/>
        <w:rPr>
          <w:b/>
          <w:iCs/>
          <w:color w:val="000000" w:themeColor="text1"/>
        </w:rPr>
      </w:pPr>
    </w:p>
    <w:p w:rsidRPr="00DC1A1E" w:rsidR="00DC1A1E" w:rsidP="00DC1A1E" w:rsidRDefault="00DC1A1E" w14:paraId="2DABC71D" w14:textId="77777777">
      <w:pPr>
        <w:widowControl w:val="0"/>
        <w:spacing w:after="0" w:line="240" w:lineRule="auto"/>
        <w:rPr>
          <w:i/>
          <w:iCs/>
          <w:color w:val="000000" w:themeColor="text1"/>
        </w:rPr>
      </w:pPr>
      <w:r w:rsidRPr="00F163F8">
        <w:rPr>
          <w:iCs/>
          <w:color w:val="000000" w:themeColor="text1"/>
        </w:rPr>
        <w:t>Gezien het hoge ambitieniveau van Defensie is het onvermijdelijk dat activiteiten en oefendoelstellingen periodiek worden bijgesteld. De planning van oefeningen vindt meerdere jaren vooruit plaats, waarbij gedurende de planperiode voortdurend integrale afwegingen worden gemaakt op basis van veranderende omstandigheden, operationele prioriteiten en internationale ontwikkelingen. Daarom kunnen aanpassingen in het oefenprogramma niet automatisch worden toegeschreven aan tekorten in personeel, materieel of munitie</w:t>
      </w:r>
      <w:r w:rsidRPr="00DC1A1E">
        <w:rPr>
          <w:i/>
          <w:iCs/>
          <w:color w:val="000000" w:themeColor="text1"/>
        </w:rPr>
        <w:t>.</w:t>
      </w:r>
      <w:r w:rsidRPr="00DC1A1E">
        <w:rPr>
          <w:i/>
          <w:iCs/>
          <w:color w:val="000000" w:themeColor="text1"/>
        </w:rPr>
        <w:tab/>
      </w:r>
      <w:r w:rsidRPr="00DC1A1E">
        <w:rPr>
          <w:i/>
          <w:iCs/>
          <w:color w:val="000000" w:themeColor="text1"/>
        </w:rPr>
        <w:tab/>
      </w:r>
      <w:r w:rsidRPr="00DC1A1E">
        <w:rPr>
          <w:i/>
          <w:iCs/>
          <w:color w:val="000000" w:themeColor="text1"/>
        </w:rPr>
        <w:tab/>
        <w:t xml:space="preserve"> </w:t>
      </w:r>
    </w:p>
    <w:p w:rsidRPr="00DC1A1E" w:rsidR="00DC1A1E" w:rsidP="00DC1A1E" w:rsidRDefault="00DC1A1E" w14:paraId="32027821" w14:textId="77777777">
      <w:pPr>
        <w:widowControl w:val="0"/>
        <w:spacing w:after="0" w:line="240" w:lineRule="auto"/>
        <w:rPr>
          <w:i/>
          <w:iCs/>
          <w:color w:val="000000" w:themeColor="text1"/>
        </w:rPr>
      </w:pPr>
      <w:r w:rsidRPr="00DC1A1E">
        <w:rPr>
          <w:i/>
          <w:iCs/>
          <w:color w:val="000000" w:themeColor="text1"/>
        </w:rPr>
        <w:t> </w:t>
      </w:r>
    </w:p>
    <w:p w:rsidRPr="003E1A47" w:rsidR="00DC1A1E" w:rsidP="003E1A47" w:rsidRDefault="00DC1A1E" w14:paraId="23C7669A" w14:textId="16F35487">
      <w:pPr>
        <w:pStyle w:val="Lijstalinea"/>
        <w:widowControl w:val="0"/>
        <w:numPr>
          <w:ilvl w:val="0"/>
          <w:numId w:val="30"/>
        </w:numPr>
        <w:spacing w:after="0" w:line="240" w:lineRule="auto"/>
        <w:rPr>
          <w:b/>
          <w:iCs/>
          <w:color w:val="000000" w:themeColor="text1"/>
        </w:rPr>
      </w:pPr>
      <w:r w:rsidRPr="003E1A47">
        <w:rPr>
          <w:b/>
          <w:iCs/>
          <w:color w:val="000000" w:themeColor="text1"/>
        </w:rPr>
        <w:t>Bij welke categorieën materieel zijn de onderhoudsachterstanden momenteel het grootst?</w:t>
      </w:r>
    </w:p>
    <w:p w:rsidRPr="00F163F8" w:rsidR="00F163F8" w:rsidP="00DC1A1E" w:rsidRDefault="00F163F8" w14:paraId="7C49146D" w14:textId="77777777">
      <w:pPr>
        <w:widowControl w:val="0"/>
        <w:spacing w:after="0" w:line="240" w:lineRule="auto"/>
        <w:rPr>
          <w:b/>
          <w:iCs/>
          <w:color w:val="000000" w:themeColor="text1"/>
        </w:rPr>
      </w:pPr>
    </w:p>
    <w:p w:rsidR="00DC1A1E" w:rsidP="00DC1A1E" w:rsidRDefault="00DC1A1E" w14:paraId="33B7E8E7" w14:textId="793C65DE">
      <w:pPr>
        <w:widowControl w:val="0"/>
        <w:spacing w:after="0" w:line="240" w:lineRule="auto"/>
        <w:rPr>
          <w:iCs/>
          <w:color w:val="000000" w:themeColor="text1"/>
        </w:rPr>
      </w:pPr>
      <w:r w:rsidRPr="00F163F8">
        <w:rPr>
          <w:iCs/>
          <w:color w:val="000000" w:themeColor="text1"/>
        </w:rPr>
        <w:t>Omwille van de operationele veiligheid doet Defensie in het openbaar geen uitspraken over specifieke onderhoudsachterstanden. Voor meer informatie verwijs ik naar de vertrouwelijke bijlage bij de ‘Stand van Defensie’, waarin uw Kamer twee keer per jaar wordt geïnformeerd over de gedetailleerde ontwikkelingen in de materiële gereedheid.</w:t>
      </w:r>
      <w:r w:rsidRPr="00F163F8">
        <w:rPr>
          <w:iCs/>
          <w:color w:val="000000" w:themeColor="text1"/>
        </w:rPr>
        <w:tab/>
      </w:r>
      <w:r w:rsidRPr="00F163F8">
        <w:rPr>
          <w:iCs/>
          <w:color w:val="000000" w:themeColor="text1"/>
        </w:rPr>
        <w:tab/>
      </w:r>
      <w:r w:rsidRPr="00F163F8">
        <w:rPr>
          <w:iCs/>
          <w:color w:val="000000" w:themeColor="text1"/>
        </w:rPr>
        <w:tab/>
        <w:t xml:space="preserve"> </w:t>
      </w:r>
    </w:p>
    <w:p w:rsidRPr="00F163F8" w:rsidR="00F163F8" w:rsidP="00DC1A1E" w:rsidRDefault="00F163F8" w14:paraId="1D1CE033" w14:textId="77777777">
      <w:pPr>
        <w:widowControl w:val="0"/>
        <w:spacing w:after="0" w:line="240" w:lineRule="auto"/>
        <w:rPr>
          <w:iCs/>
          <w:color w:val="000000" w:themeColor="text1"/>
        </w:rPr>
      </w:pPr>
    </w:p>
    <w:p w:rsidRPr="003E1A47" w:rsidR="00DC1A1E" w:rsidP="003E1A47" w:rsidRDefault="00DC1A1E" w14:paraId="316EC048" w14:textId="3B05CE1A">
      <w:pPr>
        <w:pStyle w:val="Lijstalinea"/>
        <w:widowControl w:val="0"/>
        <w:numPr>
          <w:ilvl w:val="0"/>
          <w:numId w:val="30"/>
        </w:numPr>
        <w:spacing w:after="0" w:line="240" w:lineRule="auto"/>
        <w:rPr>
          <w:b/>
          <w:iCs/>
          <w:color w:val="000000" w:themeColor="text1"/>
        </w:rPr>
      </w:pPr>
      <w:r w:rsidRPr="003E1A47">
        <w:rPr>
          <w:b/>
          <w:iCs/>
          <w:color w:val="000000" w:themeColor="text1"/>
        </w:rPr>
        <w:t xml:space="preserve">Hoeveel defensielocaties verkeren momenteel (deels) in een slechte of zeer slechte bouwkundige staat? </w:t>
      </w:r>
    </w:p>
    <w:p w:rsidRPr="00F163F8" w:rsidR="00F163F8" w:rsidP="00DC1A1E" w:rsidRDefault="00F163F8" w14:paraId="1231524D" w14:textId="77777777">
      <w:pPr>
        <w:widowControl w:val="0"/>
        <w:spacing w:after="0" w:line="240" w:lineRule="auto"/>
        <w:rPr>
          <w:b/>
          <w:iCs/>
          <w:color w:val="000000" w:themeColor="text1"/>
        </w:rPr>
      </w:pPr>
    </w:p>
    <w:p w:rsidR="00DC1A1E" w:rsidP="00DC1A1E" w:rsidRDefault="00DC1A1E" w14:paraId="00D3663F" w14:textId="66C6AE0A">
      <w:pPr>
        <w:widowControl w:val="0"/>
        <w:spacing w:after="0" w:line="240" w:lineRule="auto"/>
        <w:rPr>
          <w:iCs/>
          <w:color w:val="000000" w:themeColor="text1"/>
        </w:rPr>
      </w:pPr>
      <w:r w:rsidRPr="00F163F8">
        <w:rPr>
          <w:iCs/>
          <w:color w:val="000000" w:themeColor="text1"/>
        </w:rPr>
        <w:t xml:space="preserve">De laatste kwaliteitsmeting heeft plaatsgevonden in februari 2022, een nieuwe meting staat gepland voor de tweede helft van 2026. De kwaliteitsmeting uit 2022 op basis van een steekproef geeft aan dat 4600 (39%) van het vastgoed voldoet, wat betekent dat destijds ongeveer 6400 (61%) gebouwen niet voldeden aan de interne normering. Dit percentage moet in het licht worden gezien van het feit dat het vastgoed van Defensie sterk is verouderd en een achterstand in het onderhoud is ontstaan. Ook is te weinig langdurig geïnvesteerd in vernieuwing en verduurzaming van het vastgoed. In eerdere brieven aan uw Kamer over de staat van het vastgoed is duidelijk de ernst van de problematiek en de omvang van de opgave geschetst (Kamerstuk 34 919, nr. 77 van 16 april 2021, Kamerstuk 34 919, nr. 79 van 24 juni 2021). Sinds 2022 heeft Defensie met het Rijksvastgoedbedrijf ingezet op herstel en toekomstbestendigheid van het vastgoed. Defensie is daarbij van vooral achterstallig onderhoud wegwerken naar een meerjarige, integrale aanpak van onderhoud, renovatie, verduurzaming en vernieuwing gegaan. De omvang van de opgave blijft echter groot en de volledige verbetering van de vastgoedportefeuille vergt nog vele jaren. Defensie werkt aan de krijgsmacht van de toekomst door samen met het Rijksvastgoedbedrijf en </w:t>
      </w:r>
      <w:r w:rsidRPr="00F163F8">
        <w:rPr>
          <w:iCs/>
          <w:color w:val="000000" w:themeColor="text1"/>
        </w:rPr>
        <w:lastRenderedPageBreak/>
        <w:t>marktpartijen sneller meer en beter vastgoed te realiseren. In de verzamelbrieven van 31 maart 2025 (Kamerstuk 36 592, nr. 13) en 3 juli 2025 (Kamerstuk 36 592, nr. 24) is uw Kamer geïnformeerd over de ingezette versnellingsmogelijkheden voor het vastgoed van Defensie. Uitgangspunt voor de bepaling van het eindoordeel is dat het bij een gebouwinspectie ‘normaal’ is als er maximaal twee onacceptabele gebreken zijn. De uitkomsten van de eerstvolgende kwaliteitsmeting worden 1e helft 2027 verwacht.</w:t>
      </w:r>
      <w:r w:rsidRPr="00F163F8">
        <w:rPr>
          <w:iCs/>
          <w:color w:val="000000" w:themeColor="text1"/>
        </w:rPr>
        <w:tab/>
      </w:r>
      <w:r w:rsidRPr="00F163F8">
        <w:rPr>
          <w:iCs/>
          <w:color w:val="000000" w:themeColor="text1"/>
        </w:rPr>
        <w:tab/>
      </w:r>
      <w:r w:rsidRPr="00F163F8">
        <w:rPr>
          <w:iCs/>
          <w:color w:val="000000" w:themeColor="text1"/>
        </w:rPr>
        <w:tab/>
        <w:t xml:space="preserve"> </w:t>
      </w:r>
    </w:p>
    <w:p w:rsidRPr="00F163F8" w:rsidR="00F163F8" w:rsidP="00DC1A1E" w:rsidRDefault="00F163F8" w14:paraId="6F0FB695" w14:textId="77777777">
      <w:pPr>
        <w:widowControl w:val="0"/>
        <w:spacing w:after="0" w:line="240" w:lineRule="auto"/>
        <w:rPr>
          <w:iCs/>
          <w:color w:val="000000" w:themeColor="text1"/>
        </w:rPr>
      </w:pPr>
    </w:p>
    <w:p w:rsidRPr="003E1A47" w:rsidR="00DC1A1E" w:rsidP="003E1A47" w:rsidRDefault="00DC1A1E" w14:paraId="49063B6E" w14:textId="075A191E">
      <w:pPr>
        <w:pStyle w:val="Lijstalinea"/>
        <w:widowControl w:val="0"/>
        <w:numPr>
          <w:ilvl w:val="0"/>
          <w:numId w:val="30"/>
        </w:numPr>
        <w:spacing w:after="0" w:line="240" w:lineRule="auto"/>
        <w:rPr>
          <w:b/>
          <w:iCs/>
          <w:color w:val="000000" w:themeColor="text1"/>
        </w:rPr>
      </w:pPr>
      <w:r w:rsidRPr="003E1A47">
        <w:rPr>
          <w:b/>
          <w:iCs/>
          <w:color w:val="000000" w:themeColor="text1"/>
        </w:rPr>
        <w:t xml:space="preserve">Hoeveel extra huisvestingscapaciteit is nodig om de voorgenomen groei van de krijgsmacht mogelijk te maken?  </w:t>
      </w:r>
    </w:p>
    <w:p w:rsidR="00F163F8" w:rsidP="00DC1A1E" w:rsidRDefault="00DC1A1E" w14:paraId="4B2DD456" w14:textId="77777777">
      <w:pPr>
        <w:widowControl w:val="0"/>
        <w:spacing w:after="0" w:line="240" w:lineRule="auto"/>
        <w:rPr>
          <w:iCs/>
          <w:color w:val="000000" w:themeColor="text1"/>
        </w:rPr>
      </w:pPr>
      <w:r w:rsidRPr="00F163F8">
        <w:rPr>
          <w:iCs/>
          <w:color w:val="000000" w:themeColor="text1"/>
        </w:rPr>
        <w:t xml:space="preserve">Voldoende en tijdig vastgoed is </w:t>
      </w:r>
      <w:proofErr w:type="spellStart"/>
      <w:r w:rsidRPr="00F163F8">
        <w:rPr>
          <w:iCs/>
          <w:color w:val="000000" w:themeColor="text1"/>
        </w:rPr>
        <w:t>randvoorwaardelijk</w:t>
      </w:r>
      <w:proofErr w:type="spellEnd"/>
      <w:r w:rsidRPr="00F163F8">
        <w:rPr>
          <w:iCs/>
          <w:color w:val="000000" w:themeColor="text1"/>
        </w:rPr>
        <w:t xml:space="preserve"> voor de taakuitvoering van de krijgsmacht. Defensie wil minimaal 1 miljoen vierkante meter toevoegen aan de vastgoedportefeuille. De behoefte aan vastgoed is onder andere afhankelijk van de groei in personeel en materieel en kan in de toekomst groter worden. De nadruk ligt op het versnellen van de realisatie, onder andere door standaardisatie en intensievere samenwerking met marktpartijen.</w:t>
      </w:r>
      <w:r w:rsidRPr="00F163F8">
        <w:rPr>
          <w:iCs/>
          <w:color w:val="000000" w:themeColor="text1"/>
        </w:rPr>
        <w:tab/>
      </w:r>
    </w:p>
    <w:p w:rsidRPr="00F163F8" w:rsidR="00DC1A1E" w:rsidP="00DC1A1E" w:rsidRDefault="00DC1A1E" w14:paraId="0F22BBD0" w14:textId="6AE76C2C">
      <w:pPr>
        <w:widowControl w:val="0"/>
        <w:spacing w:after="0" w:line="240" w:lineRule="auto"/>
        <w:rPr>
          <w:iCs/>
          <w:color w:val="000000" w:themeColor="text1"/>
        </w:rPr>
      </w:pPr>
      <w:r w:rsidRPr="00F163F8">
        <w:rPr>
          <w:iCs/>
          <w:color w:val="000000" w:themeColor="text1"/>
        </w:rPr>
        <w:tab/>
      </w:r>
      <w:r w:rsidRPr="00F163F8">
        <w:rPr>
          <w:iCs/>
          <w:color w:val="000000" w:themeColor="text1"/>
        </w:rPr>
        <w:tab/>
        <w:t xml:space="preserve"> </w:t>
      </w:r>
    </w:p>
    <w:p w:rsidRPr="003E1A47" w:rsidR="00DC1A1E" w:rsidP="003E1A47" w:rsidRDefault="00DC1A1E" w14:paraId="428BD921" w14:textId="1A621538">
      <w:pPr>
        <w:pStyle w:val="Lijstalinea"/>
        <w:widowControl w:val="0"/>
        <w:numPr>
          <w:ilvl w:val="0"/>
          <w:numId w:val="30"/>
        </w:numPr>
        <w:spacing w:after="0" w:line="240" w:lineRule="auto"/>
        <w:rPr>
          <w:b/>
          <w:iCs/>
          <w:color w:val="000000" w:themeColor="text1"/>
        </w:rPr>
      </w:pPr>
      <w:r w:rsidRPr="003E1A47">
        <w:rPr>
          <w:b/>
          <w:iCs/>
          <w:color w:val="000000" w:themeColor="text1"/>
        </w:rPr>
        <w:t xml:space="preserve">In 2025 bedroeg het aandeel directe </w:t>
      </w:r>
      <w:proofErr w:type="spellStart"/>
      <w:r w:rsidRPr="003E1A47">
        <w:rPr>
          <w:b/>
          <w:iCs/>
          <w:color w:val="000000" w:themeColor="text1"/>
        </w:rPr>
        <w:t>contractering</w:t>
      </w:r>
      <w:proofErr w:type="spellEnd"/>
      <w:r w:rsidRPr="003E1A47">
        <w:rPr>
          <w:b/>
          <w:iCs/>
          <w:color w:val="000000" w:themeColor="text1"/>
        </w:rPr>
        <w:t xml:space="preserve"> bij de Nederlandse defensie-industrie 36,8%; welke doelstelling hanteert Defensie voor 2026? </w:t>
      </w:r>
    </w:p>
    <w:p w:rsidRPr="00F163F8" w:rsidR="00F163F8" w:rsidP="00DC1A1E" w:rsidRDefault="00F163F8" w14:paraId="659A2018" w14:textId="77777777">
      <w:pPr>
        <w:widowControl w:val="0"/>
        <w:spacing w:after="0" w:line="240" w:lineRule="auto"/>
        <w:rPr>
          <w:b/>
          <w:iCs/>
          <w:color w:val="000000" w:themeColor="text1"/>
        </w:rPr>
      </w:pPr>
    </w:p>
    <w:p w:rsidR="00F163F8" w:rsidP="00DC1A1E" w:rsidRDefault="00DC1A1E" w14:paraId="6903CB17" w14:textId="77777777">
      <w:pPr>
        <w:widowControl w:val="0"/>
        <w:spacing w:after="0" w:line="240" w:lineRule="auto"/>
        <w:rPr>
          <w:iCs/>
          <w:color w:val="000000" w:themeColor="text1"/>
        </w:rPr>
      </w:pPr>
      <w:r w:rsidRPr="00F163F8">
        <w:rPr>
          <w:iCs/>
          <w:color w:val="000000" w:themeColor="text1"/>
        </w:rPr>
        <w:t>Het kabinet hanteert de streefpercentages die in het coalitieakkoord ‘Aan de slag’ zijn opgenomen: ‘We streven ernaar 40 procent van onze defensieaankopen en productie gezamenlijk met Europese partners te doen. Ook streven we ernaar 50 procent in te kopen bij Nederlandse en Europese ondernemers (inclusief licentieproductie en onderhoud)’.</w:t>
      </w:r>
      <w:r w:rsidRPr="00F163F8">
        <w:rPr>
          <w:iCs/>
          <w:color w:val="000000" w:themeColor="text1"/>
        </w:rPr>
        <w:tab/>
      </w:r>
      <w:r w:rsidRPr="00F163F8">
        <w:rPr>
          <w:iCs/>
          <w:color w:val="000000" w:themeColor="text1"/>
        </w:rPr>
        <w:tab/>
      </w:r>
    </w:p>
    <w:p w:rsidR="00F163F8" w:rsidRDefault="00F163F8" w14:paraId="1693701E" w14:textId="072FD90E">
      <w:pPr>
        <w:widowControl w:val="0"/>
        <w:spacing w:after="0" w:line="240" w:lineRule="auto"/>
        <w:rPr>
          <w:iCs/>
          <w:color w:val="000000" w:themeColor="text1"/>
        </w:rPr>
      </w:pPr>
    </w:p>
    <w:p w:rsidRPr="003E1A47" w:rsidR="00DC1A1E" w:rsidP="003E1A47" w:rsidRDefault="00DC1A1E" w14:paraId="78E1EC8A" w14:textId="54B4E3DA">
      <w:pPr>
        <w:pStyle w:val="Lijstalinea"/>
        <w:widowControl w:val="0"/>
        <w:numPr>
          <w:ilvl w:val="0"/>
          <w:numId w:val="30"/>
        </w:numPr>
        <w:spacing w:after="0" w:line="240" w:lineRule="auto"/>
        <w:rPr>
          <w:b/>
          <w:iCs/>
          <w:color w:val="000000" w:themeColor="text1"/>
        </w:rPr>
      </w:pPr>
      <w:r w:rsidRPr="003E1A47">
        <w:rPr>
          <w:b/>
          <w:iCs/>
          <w:color w:val="000000" w:themeColor="text1"/>
        </w:rPr>
        <w:t xml:space="preserve">Welke aanvullende kosten verwacht Defensie dat de doelstelling om de afhankelijkheid van fossiele brandstoffen in 2030 met 30% te verminderen met zich meebrengt? </w:t>
      </w:r>
    </w:p>
    <w:p w:rsidRPr="00F163F8" w:rsidR="00F163F8" w:rsidP="00DC1A1E" w:rsidRDefault="00F163F8" w14:paraId="7C021692" w14:textId="77777777">
      <w:pPr>
        <w:widowControl w:val="0"/>
        <w:spacing w:after="0" w:line="240" w:lineRule="auto"/>
        <w:rPr>
          <w:b/>
          <w:iCs/>
          <w:color w:val="000000" w:themeColor="text1"/>
        </w:rPr>
      </w:pPr>
    </w:p>
    <w:p w:rsidRPr="00F163F8" w:rsidR="00DC1A1E" w:rsidP="00DC1A1E" w:rsidRDefault="00DC1A1E" w14:paraId="0E3C6FCF" w14:textId="77777777">
      <w:pPr>
        <w:widowControl w:val="0"/>
        <w:spacing w:after="0" w:line="240" w:lineRule="auto"/>
        <w:rPr>
          <w:iCs/>
          <w:color w:val="000000" w:themeColor="text1"/>
        </w:rPr>
      </w:pPr>
      <w:r w:rsidRPr="00F163F8">
        <w:rPr>
          <w:iCs/>
          <w:color w:val="000000" w:themeColor="text1"/>
        </w:rPr>
        <w:t xml:space="preserve">Voor de meerkosten van alternatieve brandstoffen is op dit moment circa jaarlijks € 20 miljoen beschikbaar. De verwachte aanvullende kosten voor deze doelstelling worden voor het overgrote deel bepaald door de meerkosten voor de inkoop van alternatieve brandstoffen ten opzichte van fossiele brandstoffen. Aangezien de markt voor duurzame brandstoffen zoals </w:t>
      </w:r>
      <w:proofErr w:type="spellStart"/>
      <w:r w:rsidRPr="00F163F8">
        <w:rPr>
          <w:iCs/>
          <w:color w:val="000000" w:themeColor="text1"/>
        </w:rPr>
        <w:t>Sustainable</w:t>
      </w:r>
      <w:proofErr w:type="spellEnd"/>
      <w:r w:rsidRPr="00F163F8">
        <w:rPr>
          <w:iCs/>
          <w:color w:val="000000" w:themeColor="text1"/>
        </w:rPr>
        <w:t xml:space="preserve"> </w:t>
      </w:r>
      <w:proofErr w:type="spellStart"/>
      <w:r w:rsidRPr="00F163F8">
        <w:rPr>
          <w:iCs/>
          <w:color w:val="000000" w:themeColor="text1"/>
        </w:rPr>
        <w:t>Aviation</w:t>
      </w:r>
      <w:proofErr w:type="spellEnd"/>
      <w:r w:rsidRPr="00F163F8">
        <w:rPr>
          <w:iCs/>
          <w:color w:val="000000" w:themeColor="text1"/>
        </w:rPr>
        <w:t xml:space="preserve"> </w:t>
      </w:r>
      <w:proofErr w:type="spellStart"/>
      <w:r w:rsidRPr="00F163F8">
        <w:rPr>
          <w:iCs/>
          <w:color w:val="000000" w:themeColor="text1"/>
        </w:rPr>
        <w:t>Fuel</w:t>
      </w:r>
      <w:proofErr w:type="spellEnd"/>
      <w:r w:rsidRPr="00F163F8">
        <w:rPr>
          <w:iCs/>
          <w:color w:val="000000" w:themeColor="text1"/>
        </w:rPr>
        <w:t xml:space="preserve"> (SAF) nog sterk in beweging en daardoor lastig te voorspellen is, worden de meerkosten met een algemene factor per brandstoftype berekend. Met het huidige beeld is de verwachting dat dit budget in 2030 niet toereikend is. Defensie beziet jaarlijks of aanvullend budget beschikbaar wordt gesteld voor het verminderen van de afhankelijkheid van fossiele brandstoffen. </w:t>
      </w:r>
    </w:p>
    <w:p w:rsidRPr="00F163F8" w:rsidR="00DC1A1E" w:rsidP="00DC1A1E" w:rsidRDefault="00DC1A1E" w14:paraId="3F9A0D79" w14:textId="77777777">
      <w:pPr>
        <w:widowControl w:val="0"/>
        <w:spacing w:after="0" w:line="240" w:lineRule="auto"/>
        <w:rPr>
          <w:iCs/>
          <w:color w:val="000000" w:themeColor="text1"/>
        </w:rPr>
      </w:pPr>
      <w:r w:rsidRPr="00F163F8">
        <w:rPr>
          <w:iCs/>
          <w:color w:val="000000" w:themeColor="text1"/>
        </w:rPr>
        <w:tab/>
      </w:r>
      <w:r w:rsidRPr="00F163F8">
        <w:rPr>
          <w:iCs/>
          <w:color w:val="000000" w:themeColor="text1"/>
        </w:rPr>
        <w:tab/>
      </w:r>
      <w:r w:rsidRPr="00F163F8">
        <w:rPr>
          <w:iCs/>
          <w:color w:val="000000" w:themeColor="text1"/>
        </w:rPr>
        <w:tab/>
        <w:t xml:space="preserve"> </w:t>
      </w:r>
    </w:p>
    <w:p w:rsidRPr="003E1A47" w:rsidR="00DC1A1E" w:rsidP="003E1A47" w:rsidRDefault="00DC1A1E" w14:paraId="1403BA6B" w14:textId="1BA60EF9">
      <w:pPr>
        <w:pStyle w:val="Lijstalinea"/>
        <w:widowControl w:val="0"/>
        <w:numPr>
          <w:ilvl w:val="0"/>
          <w:numId w:val="30"/>
        </w:numPr>
        <w:spacing w:after="0" w:line="240" w:lineRule="auto"/>
        <w:rPr>
          <w:b/>
        </w:rPr>
      </w:pPr>
      <w:r w:rsidRPr="003E1A47">
        <w:rPr>
          <w:b/>
        </w:rPr>
        <w:t xml:space="preserve">Hoe verhoudt de doelstelling om de CO2-uitstoot in 2030 met 55% te verminderen ten opzichte van 1990 zich tot de geplande groei van de krijgsmacht? Heeft deze doelstelling gevolgen voor de omvang, frequentie of uitvoering van oefeningen?  </w:t>
      </w:r>
    </w:p>
    <w:p w:rsidRPr="00F163F8" w:rsidR="00F163F8" w:rsidP="00DC1A1E" w:rsidRDefault="00F163F8" w14:paraId="7638F982" w14:textId="77777777">
      <w:pPr>
        <w:widowControl w:val="0"/>
        <w:spacing w:after="0" w:line="240" w:lineRule="auto"/>
        <w:rPr>
          <w:b/>
        </w:rPr>
      </w:pPr>
    </w:p>
    <w:p w:rsidR="00DC1A1E" w:rsidP="00DC1A1E" w:rsidRDefault="00DC1A1E" w14:paraId="6E135E14" w14:textId="2E87CE59">
      <w:pPr>
        <w:widowControl w:val="0"/>
        <w:spacing w:after="0" w:line="240" w:lineRule="auto"/>
        <w:rPr>
          <w:iCs/>
          <w:color w:val="000000" w:themeColor="text1"/>
        </w:rPr>
      </w:pPr>
      <w:r w:rsidRPr="00F163F8">
        <w:rPr>
          <w:iCs/>
          <w:color w:val="000000" w:themeColor="text1"/>
        </w:rPr>
        <w:t xml:space="preserve">De geplande groei van Defensie vraagt extra inspanning voor de doelstelling die ziet op het verminderen van de CO2-uitstoot in 2030 met 55% ten opzichte van 1990. Door de groei is er meer reductie van de CO2-uitstoot vereist om het doel te bereiken, want meer mensen, meer materieel, en meer vastgoed kan leiden tot meer energieverbruik. </w:t>
      </w:r>
    </w:p>
    <w:p w:rsidRPr="00F163F8" w:rsidR="00F163F8" w:rsidP="00DC1A1E" w:rsidRDefault="00F163F8" w14:paraId="2B03EDF9" w14:textId="77777777">
      <w:pPr>
        <w:widowControl w:val="0"/>
        <w:spacing w:after="0" w:line="240" w:lineRule="auto"/>
        <w:rPr>
          <w:iCs/>
          <w:color w:val="000000" w:themeColor="text1"/>
        </w:rPr>
      </w:pPr>
    </w:p>
    <w:p w:rsidR="00DC1A1E" w:rsidP="00DC1A1E" w:rsidRDefault="00DC1A1E" w14:paraId="780D22D8" w14:textId="1BF95456">
      <w:pPr>
        <w:widowControl w:val="0"/>
        <w:spacing w:after="0" w:line="240" w:lineRule="auto"/>
        <w:rPr>
          <w:iCs/>
          <w:color w:val="000000" w:themeColor="text1"/>
        </w:rPr>
      </w:pPr>
      <w:r w:rsidRPr="00F163F8">
        <w:rPr>
          <w:iCs/>
          <w:color w:val="000000" w:themeColor="text1"/>
        </w:rPr>
        <w:t xml:space="preserve">De groei gaat echter ook gepaard met efficiencymaatregelen zoals efficiënter en duurzamer vastgoed. Ook wordt veel materieel zoals bijvoorbeeld hulpvaartuigen vervangen door duurzamere varianten. Daarnaast vervangen steeds meer innovatieve systemen, zoals drones, een deel van de oude systemen waardoor de energiegebruiksprofielen ook veranderen. </w:t>
      </w:r>
    </w:p>
    <w:p w:rsidRPr="00F163F8" w:rsidR="00F163F8" w:rsidP="00DC1A1E" w:rsidRDefault="00F163F8" w14:paraId="4725346B" w14:textId="77777777">
      <w:pPr>
        <w:widowControl w:val="0"/>
        <w:spacing w:after="0" w:line="240" w:lineRule="auto"/>
        <w:rPr>
          <w:iCs/>
          <w:color w:val="000000" w:themeColor="text1"/>
        </w:rPr>
      </w:pPr>
    </w:p>
    <w:p w:rsidR="00DC1A1E" w:rsidP="00DC1A1E" w:rsidRDefault="00DC1A1E" w14:paraId="2AFEA2CB" w14:textId="2CBEC595">
      <w:pPr>
        <w:widowControl w:val="0"/>
        <w:spacing w:after="0" w:line="240" w:lineRule="auto"/>
        <w:rPr>
          <w:iCs/>
          <w:color w:val="000000" w:themeColor="text1"/>
        </w:rPr>
      </w:pPr>
      <w:r w:rsidRPr="00F163F8">
        <w:rPr>
          <w:iCs/>
          <w:color w:val="000000" w:themeColor="text1"/>
        </w:rPr>
        <w:t>De verwachting is echter dat het energieverbruik de komende jaren voornamelijk zal toenemen. Deze toename is, door de complexe samenhang van factoren, vooraf moeilijk kwantitatief te bepalen. Met de reeds ingezette maatregelen — zoals de stapsgewijze groei naar 30% alternatieve brandstoffen in 2030, het verduurzamen van het vastgoed en de diverse overige duurzaamheidsmaatregelen — wil Defensie de CO2-uitstoot beperken, zodat de reductiedoelstelling van 55% haalbaar blijft. Defensie heeft in 2025 al een reductie van 56% van de directe CO2-uitstoot bereikt en ligt daarmee goed op koers. Defensie monitort de resultaten van de maatregelen en blijft hierover jaarlijks rapporteren in de Stand van Defensie.</w:t>
      </w:r>
    </w:p>
    <w:p w:rsidRPr="00F163F8" w:rsidR="00F163F8" w:rsidP="00DC1A1E" w:rsidRDefault="00F163F8" w14:paraId="2DAEAAF7" w14:textId="77777777">
      <w:pPr>
        <w:widowControl w:val="0"/>
        <w:spacing w:after="0" w:line="240" w:lineRule="auto"/>
        <w:rPr>
          <w:iCs/>
          <w:color w:val="000000" w:themeColor="text1"/>
        </w:rPr>
      </w:pPr>
    </w:p>
    <w:p w:rsidR="00F163F8" w:rsidP="00DC1A1E" w:rsidRDefault="00DC1A1E" w14:paraId="6C5CE9B1" w14:textId="77777777">
      <w:pPr>
        <w:widowControl w:val="0"/>
        <w:spacing w:after="0" w:line="240" w:lineRule="auto"/>
        <w:rPr>
          <w:iCs/>
          <w:color w:val="000000" w:themeColor="text1"/>
        </w:rPr>
      </w:pPr>
      <w:r w:rsidRPr="00F163F8">
        <w:rPr>
          <w:iCs/>
          <w:color w:val="000000" w:themeColor="text1"/>
        </w:rPr>
        <w:lastRenderedPageBreak/>
        <w:t>De ingezette maatregelen hebben geen gevolgen voor de omvang, frequentie of uitvoering van oefeningen. Defensie heeft hierover eerder in de Uitvoeringsagenda Energie en Duurzaamheid (Kamerstuk 36592, nr. 52) aangegeven dat zij blijft bijdragen aan de bestaande nationale klimaat- en duurzaamheidsopgaven, met een sterkere verbinding met de gevechtskracht, waarbij de hoofdtaken van Defensie leidend zijn.</w:t>
      </w:r>
      <w:r w:rsidRPr="00F163F8">
        <w:rPr>
          <w:iCs/>
          <w:color w:val="000000" w:themeColor="text1"/>
        </w:rPr>
        <w:tab/>
      </w:r>
    </w:p>
    <w:p w:rsidRPr="00F163F8" w:rsidR="00DC1A1E" w:rsidP="00DC1A1E" w:rsidRDefault="00DC1A1E" w14:paraId="05B81600" w14:textId="0FCAA65D">
      <w:pPr>
        <w:widowControl w:val="0"/>
        <w:spacing w:after="0" w:line="240" w:lineRule="auto"/>
        <w:rPr>
          <w:iCs/>
          <w:color w:val="000000" w:themeColor="text1"/>
        </w:rPr>
      </w:pPr>
      <w:r w:rsidRPr="00F163F8">
        <w:rPr>
          <w:iCs/>
          <w:color w:val="000000" w:themeColor="text1"/>
        </w:rPr>
        <w:tab/>
      </w:r>
      <w:r w:rsidRPr="00F163F8">
        <w:rPr>
          <w:iCs/>
          <w:color w:val="000000" w:themeColor="text1"/>
        </w:rPr>
        <w:tab/>
        <w:t xml:space="preserve"> </w:t>
      </w:r>
    </w:p>
    <w:p w:rsidRPr="003E1A47" w:rsidR="00DC1A1E" w:rsidP="003E1A47" w:rsidRDefault="00DC1A1E" w14:paraId="02309FB9" w14:textId="486FFBC5">
      <w:pPr>
        <w:pStyle w:val="Lijstalinea"/>
        <w:widowControl w:val="0"/>
        <w:numPr>
          <w:ilvl w:val="0"/>
          <w:numId w:val="30"/>
        </w:numPr>
        <w:spacing w:after="0" w:line="240" w:lineRule="auto"/>
        <w:rPr>
          <w:b/>
          <w:iCs/>
          <w:color w:val="000000" w:themeColor="text1"/>
        </w:rPr>
      </w:pPr>
      <w:r w:rsidRPr="003E1A47">
        <w:rPr>
          <w:b/>
          <w:iCs/>
          <w:color w:val="000000" w:themeColor="text1"/>
        </w:rPr>
        <w:t xml:space="preserve">Welke digitale systemen worden door Defensie aangemerkt als kritiek voor de operationele inzetbaarheid van de krijgsmacht?  </w:t>
      </w:r>
    </w:p>
    <w:p w:rsidRPr="00F163F8" w:rsidR="00F163F8" w:rsidP="00DC1A1E" w:rsidRDefault="00F163F8" w14:paraId="542CC602" w14:textId="77777777">
      <w:pPr>
        <w:widowControl w:val="0"/>
        <w:spacing w:after="0" w:line="240" w:lineRule="auto"/>
        <w:rPr>
          <w:b/>
          <w:iCs/>
          <w:color w:val="000000" w:themeColor="text1"/>
        </w:rPr>
      </w:pPr>
    </w:p>
    <w:p w:rsidR="00DC1A1E" w:rsidP="00DC1A1E" w:rsidRDefault="00DC1A1E" w14:paraId="1E6C25A5" w14:textId="3490179B">
      <w:pPr>
        <w:widowControl w:val="0"/>
        <w:spacing w:after="0" w:line="240" w:lineRule="auto"/>
        <w:rPr>
          <w:iCs/>
          <w:color w:val="000000" w:themeColor="text1"/>
        </w:rPr>
      </w:pPr>
      <w:r w:rsidRPr="00F163F8">
        <w:rPr>
          <w:iCs/>
          <w:color w:val="000000" w:themeColor="text1"/>
        </w:rPr>
        <w:t>Vanwege operationele veiligheid doet Defensie geen uitspraken over welke digitale systemen als kritiek zijn aangemerkt.</w:t>
      </w:r>
      <w:r w:rsidRPr="00F163F8">
        <w:rPr>
          <w:iCs/>
          <w:color w:val="000000" w:themeColor="text1"/>
        </w:rPr>
        <w:tab/>
      </w:r>
      <w:r w:rsidRPr="00F163F8">
        <w:rPr>
          <w:iCs/>
          <w:color w:val="000000" w:themeColor="text1"/>
        </w:rPr>
        <w:tab/>
      </w:r>
      <w:r w:rsidRPr="00F163F8">
        <w:rPr>
          <w:iCs/>
          <w:color w:val="000000" w:themeColor="text1"/>
        </w:rPr>
        <w:tab/>
        <w:t xml:space="preserve"> </w:t>
      </w:r>
    </w:p>
    <w:p w:rsidRPr="00F163F8" w:rsidR="00F163F8" w:rsidP="00DC1A1E" w:rsidRDefault="00F163F8" w14:paraId="16E65AD8" w14:textId="77777777">
      <w:pPr>
        <w:widowControl w:val="0"/>
        <w:spacing w:after="0" w:line="240" w:lineRule="auto"/>
        <w:rPr>
          <w:iCs/>
          <w:color w:val="000000" w:themeColor="text1"/>
        </w:rPr>
      </w:pPr>
    </w:p>
    <w:p w:rsidRPr="003E1A47" w:rsidR="00DC1A1E" w:rsidP="003E1A47" w:rsidRDefault="00DC1A1E" w14:paraId="35ECEF94" w14:textId="1EEFE572">
      <w:pPr>
        <w:pStyle w:val="Lijstalinea"/>
        <w:widowControl w:val="0"/>
        <w:numPr>
          <w:ilvl w:val="0"/>
          <w:numId w:val="30"/>
        </w:numPr>
        <w:spacing w:after="0" w:line="240" w:lineRule="auto"/>
        <w:rPr>
          <w:b/>
          <w:iCs/>
          <w:color w:val="000000" w:themeColor="text1"/>
        </w:rPr>
      </w:pPr>
      <w:r w:rsidRPr="003E1A47">
        <w:rPr>
          <w:b/>
          <w:iCs/>
          <w:color w:val="000000" w:themeColor="text1"/>
        </w:rPr>
        <w:t xml:space="preserve">Hoeveel projecten voor de levering van digitale systemen of software hebben vertraging opgelopen als gevolg van internationale leveringsproblemen of capaciteitsproblemen op de defensiemarkt? </w:t>
      </w:r>
    </w:p>
    <w:p w:rsidRPr="00F163F8" w:rsidR="00F163F8" w:rsidP="00DC1A1E" w:rsidRDefault="00F163F8" w14:paraId="6BC4E8F1" w14:textId="77777777">
      <w:pPr>
        <w:widowControl w:val="0"/>
        <w:spacing w:after="0" w:line="240" w:lineRule="auto"/>
        <w:rPr>
          <w:b/>
          <w:iCs/>
          <w:color w:val="000000" w:themeColor="text1"/>
        </w:rPr>
      </w:pPr>
    </w:p>
    <w:p w:rsidR="00F163F8" w:rsidP="00DC1A1E" w:rsidRDefault="00DC1A1E" w14:paraId="1F7C4A4A" w14:textId="77777777">
      <w:pPr>
        <w:widowControl w:val="0"/>
        <w:spacing w:after="0" w:line="240" w:lineRule="auto"/>
        <w:rPr>
          <w:iCs/>
          <w:color w:val="000000" w:themeColor="text1"/>
        </w:rPr>
      </w:pPr>
      <w:r w:rsidRPr="00F163F8">
        <w:rPr>
          <w:iCs/>
          <w:color w:val="000000" w:themeColor="text1"/>
        </w:rPr>
        <w:t xml:space="preserve">Het IT-portfolio van Defensie bestond in 2025 uit 266 projecten, waarvan er 81 waren geselecteerd om in 2025 af te ronden. Van deze 81 projecten ondervinden er 8 op dit moment vertraging door leveringsproblemen of capaciteitstekorten op de defensiemarkt. </w:t>
      </w:r>
      <w:r w:rsidRPr="00F163F8">
        <w:rPr>
          <w:iCs/>
          <w:color w:val="000000" w:themeColor="text1"/>
        </w:rPr>
        <w:tab/>
      </w:r>
      <w:r w:rsidRPr="00F163F8">
        <w:rPr>
          <w:iCs/>
          <w:color w:val="000000" w:themeColor="text1"/>
        </w:rPr>
        <w:tab/>
      </w:r>
      <w:r w:rsidRPr="00F163F8">
        <w:rPr>
          <w:iCs/>
          <w:color w:val="000000" w:themeColor="text1"/>
        </w:rPr>
        <w:tab/>
      </w:r>
    </w:p>
    <w:p w:rsidRPr="00F163F8" w:rsidR="00DC1A1E" w:rsidP="00DC1A1E" w:rsidRDefault="00DC1A1E" w14:paraId="5DAFD9EE" w14:textId="72115F27">
      <w:pPr>
        <w:widowControl w:val="0"/>
        <w:spacing w:after="0" w:line="240" w:lineRule="auto"/>
        <w:rPr>
          <w:iCs/>
          <w:color w:val="000000" w:themeColor="text1"/>
        </w:rPr>
      </w:pPr>
      <w:r w:rsidRPr="00F163F8">
        <w:rPr>
          <w:iCs/>
          <w:color w:val="000000" w:themeColor="text1"/>
        </w:rPr>
        <w:t xml:space="preserve"> </w:t>
      </w:r>
    </w:p>
    <w:p w:rsidRPr="003E1A47" w:rsidR="00DC1A1E" w:rsidP="003E1A47" w:rsidRDefault="00DC1A1E" w14:paraId="3E485F25" w14:textId="1F767D87">
      <w:pPr>
        <w:pStyle w:val="Lijstalinea"/>
        <w:widowControl w:val="0"/>
        <w:numPr>
          <w:ilvl w:val="0"/>
          <w:numId w:val="30"/>
        </w:numPr>
        <w:spacing w:after="0" w:line="240" w:lineRule="auto"/>
        <w:rPr>
          <w:b/>
          <w:iCs/>
          <w:color w:val="000000" w:themeColor="text1"/>
        </w:rPr>
      </w:pPr>
      <w:r w:rsidRPr="003E1A47">
        <w:rPr>
          <w:b/>
          <w:iCs/>
          <w:color w:val="000000" w:themeColor="text1"/>
        </w:rPr>
        <w:t xml:space="preserve">In hoeveel bedrijven of andere particuliere ondernemingen heeft Defensie momenteel een direct of indirect eigendomsbelang, aandelenbelang of ander financieel belang?  </w:t>
      </w:r>
    </w:p>
    <w:p w:rsidR="00F163F8" w:rsidP="00DC1A1E" w:rsidRDefault="00F163F8" w14:paraId="0D192EB6" w14:textId="77777777">
      <w:pPr>
        <w:widowControl w:val="0"/>
        <w:spacing w:after="0" w:line="240" w:lineRule="auto"/>
        <w:rPr>
          <w:iCs/>
          <w:color w:val="000000" w:themeColor="text1"/>
        </w:rPr>
      </w:pPr>
    </w:p>
    <w:p w:rsidR="00F163F8" w:rsidP="00DC1A1E" w:rsidRDefault="00DC1A1E" w14:paraId="3131D730" w14:textId="36379342">
      <w:pPr>
        <w:widowControl w:val="0"/>
        <w:spacing w:after="0" w:line="240" w:lineRule="auto"/>
        <w:rPr>
          <w:iCs/>
          <w:color w:val="000000" w:themeColor="text1"/>
        </w:rPr>
      </w:pPr>
      <w:r w:rsidRPr="00F163F8">
        <w:rPr>
          <w:iCs/>
          <w:color w:val="000000" w:themeColor="text1"/>
        </w:rPr>
        <w:t xml:space="preserve">De Staat is voor 1% aandeelhouder in Thales Nederland. De aandelen zijn in beheer van Financiën namens de Staat, niet bij Defensie, conform de reguliere werkwijze voor beheer van staatsdeelnemingen. Conform de Nota Deelnemingenbeleid Rijksoverheid 2022 vindt er iedere 7 jaar een evaluatie van het aandeelhouderschap plaats. Uw Kamer is in 2025 over de laatste evaluatie geïnformeerd.  Daarnaast houdt en beheert </w:t>
      </w:r>
      <w:proofErr w:type="spellStart"/>
      <w:r w:rsidRPr="00F163F8">
        <w:rPr>
          <w:iCs/>
          <w:color w:val="000000" w:themeColor="text1"/>
        </w:rPr>
        <w:t>Invest</w:t>
      </w:r>
      <w:proofErr w:type="spellEnd"/>
      <w:r w:rsidRPr="00F163F8">
        <w:rPr>
          <w:iCs/>
          <w:color w:val="000000" w:themeColor="text1"/>
        </w:rPr>
        <w:t xml:space="preserve">-NL op verzoek van de Staat een prioriteitsaandeel bij </w:t>
      </w:r>
      <w:proofErr w:type="spellStart"/>
      <w:r w:rsidRPr="00F163F8">
        <w:rPr>
          <w:iCs/>
          <w:color w:val="000000" w:themeColor="text1"/>
        </w:rPr>
        <w:t>Sentyron</w:t>
      </w:r>
      <w:proofErr w:type="spellEnd"/>
      <w:r w:rsidRPr="00F163F8">
        <w:rPr>
          <w:iCs/>
          <w:color w:val="000000" w:themeColor="text1"/>
        </w:rPr>
        <w:t xml:space="preserve"> (voormalige Fox Crypto), waarover uw Kamer op 9 april 2025 is geïnformeerd. </w:t>
      </w:r>
      <w:r w:rsidRPr="00F163F8">
        <w:rPr>
          <w:iCs/>
          <w:color w:val="000000" w:themeColor="text1"/>
        </w:rPr>
        <w:tab/>
      </w:r>
    </w:p>
    <w:p w:rsidRPr="00F163F8" w:rsidR="00DC1A1E" w:rsidP="00DC1A1E" w:rsidRDefault="00DC1A1E" w14:paraId="7976E68E" w14:textId="252901AC">
      <w:pPr>
        <w:widowControl w:val="0"/>
        <w:spacing w:after="0" w:line="240" w:lineRule="auto"/>
        <w:rPr>
          <w:iCs/>
          <w:color w:val="000000" w:themeColor="text1"/>
        </w:rPr>
      </w:pPr>
      <w:r w:rsidRPr="00F163F8">
        <w:rPr>
          <w:iCs/>
          <w:color w:val="000000" w:themeColor="text1"/>
        </w:rPr>
        <w:tab/>
      </w:r>
      <w:r w:rsidRPr="00F163F8">
        <w:rPr>
          <w:iCs/>
          <w:color w:val="000000" w:themeColor="text1"/>
        </w:rPr>
        <w:tab/>
        <w:t xml:space="preserve"> </w:t>
      </w:r>
    </w:p>
    <w:p w:rsidRPr="003E1A47" w:rsidR="00DC1A1E" w:rsidP="003E1A47" w:rsidRDefault="00DC1A1E" w14:paraId="6177C6CD" w14:textId="5C42BF6F">
      <w:pPr>
        <w:pStyle w:val="Lijstalinea"/>
        <w:widowControl w:val="0"/>
        <w:numPr>
          <w:ilvl w:val="0"/>
          <w:numId w:val="30"/>
        </w:numPr>
        <w:spacing w:after="0" w:line="240" w:lineRule="auto"/>
        <w:rPr>
          <w:b/>
          <w:iCs/>
          <w:color w:val="000000" w:themeColor="text1"/>
        </w:rPr>
      </w:pPr>
      <w:r w:rsidRPr="003E1A47">
        <w:rPr>
          <w:b/>
          <w:iCs/>
          <w:color w:val="000000" w:themeColor="text1"/>
        </w:rPr>
        <w:t xml:space="preserve">Welke concrete berekeningen heeft Defensie gemaakt over de toename van geluidsoverlast door de stationering van F-35's op Lelystad Airport? Kunt u deze berekeningen delen? </w:t>
      </w:r>
    </w:p>
    <w:p w:rsidRPr="00F163F8" w:rsidR="00F163F8" w:rsidP="00DC1A1E" w:rsidRDefault="00F163F8" w14:paraId="23E95E64" w14:textId="77777777">
      <w:pPr>
        <w:widowControl w:val="0"/>
        <w:spacing w:after="0" w:line="240" w:lineRule="auto"/>
        <w:rPr>
          <w:b/>
          <w:iCs/>
          <w:color w:val="000000" w:themeColor="text1"/>
        </w:rPr>
      </w:pPr>
    </w:p>
    <w:p w:rsidR="00DC1A1E" w:rsidP="00DC1A1E" w:rsidRDefault="00DC1A1E" w14:paraId="4B1291FF" w14:textId="02FD64A9">
      <w:pPr>
        <w:widowControl w:val="0"/>
        <w:spacing w:after="0" w:line="240" w:lineRule="auto"/>
        <w:rPr>
          <w:iCs/>
          <w:color w:val="000000" w:themeColor="text1"/>
        </w:rPr>
      </w:pPr>
      <w:r w:rsidRPr="00F163F8">
        <w:rPr>
          <w:iCs/>
          <w:color w:val="000000" w:themeColor="text1"/>
        </w:rPr>
        <w:t xml:space="preserve">Defensie heeft in het </w:t>
      </w:r>
      <w:proofErr w:type="spellStart"/>
      <w:r w:rsidRPr="00F163F8">
        <w:rPr>
          <w:iCs/>
          <w:color w:val="000000" w:themeColor="text1"/>
        </w:rPr>
        <w:t>planMER</w:t>
      </w:r>
      <w:proofErr w:type="spellEnd"/>
      <w:r w:rsidRPr="00F163F8">
        <w:rPr>
          <w:iCs/>
          <w:color w:val="000000" w:themeColor="text1"/>
        </w:rPr>
        <w:t xml:space="preserve"> van het NPRD (kamerstuk 36592 nr. 55) en in het Addendum meerdere geluidsberekeningen (varianten) uitgevoerd om de effecten voor </w:t>
      </w:r>
      <w:proofErr w:type="spellStart"/>
      <w:r w:rsidRPr="00F163F8">
        <w:rPr>
          <w:iCs/>
          <w:color w:val="000000" w:themeColor="text1"/>
        </w:rPr>
        <w:t>vlieggebonden</w:t>
      </w:r>
      <w:proofErr w:type="spellEnd"/>
      <w:r w:rsidRPr="00F163F8">
        <w:rPr>
          <w:iCs/>
          <w:color w:val="000000" w:themeColor="text1"/>
        </w:rPr>
        <w:t xml:space="preserve"> geluid te duiden. Deze berekeningen zijn uitgevoerd op basis van gebruik door F-35 jachtvliegtuigen. De uitkomsten zijn opgenomen in bovengenoemd kamerstuk.</w:t>
      </w:r>
      <w:r w:rsidRPr="00F163F8">
        <w:rPr>
          <w:iCs/>
          <w:color w:val="000000" w:themeColor="text1"/>
        </w:rPr>
        <w:tab/>
      </w:r>
      <w:r w:rsidRPr="00F163F8">
        <w:rPr>
          <w:iCs/>
          <w:color w:val="000000" w:themeColor="text1"/>
        </w:rPr>
        <w:tab/>
      </w:r>
      <w:r w:rsidRPr="00F163F8">
        <w:rPr>
          <w:iCs/>
          <w:color w:val="000000" w:themeColor="text1"/>
        </w:rPr>
        <w:tab/>
        <w:t xml:space="preserve"> </w:t>
      </w:r>
    </w:p>
    <w:p w:rsidRPr="00F163F8" w:rsidR="00F163F8" w:rsidP="00DC1A1E" w:rsidRDefault="00F163F8" w14:paraId="4E0B49A3" w14:textId="77777777">
      <w:pPr>
        <w:widowControl w:val="0"/>
        <w:spacing w:after="0" w:line="240" w:lineRule="auto"/>
        <w:rPr>
          <w:iCs/>
          <w:color w:val="000000" w:themeColor="text1"/>
        </w:rPr>
      </w:pPr>
    </w:p>
    <w:p w:rsidRPr="003E1A47" w:rsidR="00DC1A1E" w:rsidP="003E1A47" w:rsidRDefault="00DC1A1E" w14:paraId="2277B037" w14:textId="43BC1AE7">
      <w:pPr>
        <w:pStyle w:val="Lijstalinea"/>
        <w:widowControl w:val="0"/>
        <w:numPr>
          <w:ilvl w:val="0"/>
          <w:numId w:val="30"/>
        </w:numPr>
        <w:spacing w:after="0" w:line="240" w:lineRule="auto"/>
        <w:rPr>
          <w:b/>
          <w:iCs/>
          <w:color w:val="000000" w:themeColor="text1"/>
        </w:rPr>
      </w:pPr>
      <w:r w:rsidRPr="003E1A47">
        <w:rPr>
          <w:b/>
          <w:iCs/>
          <w:color w:val="000000" w:themeColor="text1"/>
        </w:rPr>
        <w:t xml:space="preserve">Hoeveel extra CO₂-uitstoot wordt jaarlijks verwacht als gevolg van de stationering van F-35's op Lelystad Airport?  </w:t>
      </w:r>
    </w:p>
    <w:p w:rsidRPr="00F163F8" w:rsidR="00F163F8" w:rsidP="00DC1A1E" w:rsidRDefault="00F163F8" w14:paraId="3B89C33E" w14:textId="77777777">
      <w:pPr>
        <w:widowControl w:val="0"/>
        <w:spacing w:after="0" w:line="240" w:lineRule="auto"/>
        <w:rPr>
          <w:b/>
          <w:iCs/>
          <w:color w:val="000000" w:themeColor="text1"/>
        </w:rPr>
      </w:pPr>
    </w:p>
    <w:p w:rsidRPr="00F163F8" w:rsidR="00DC1A1E" w:rsidP="00DC1A1E" w:rsidRDefault="00DC1A1E" w14:paraId="64AFF9E2" w14:textId="77777777">
      <w:pPr>
        <w:widowControl w:val="0"/>
        <w:spacing w:after="0" w:line="240" w:lineRule="auto"/>
        <w:rPr>
          <w:iCs/>
          <w:color w:val="000000" w:themeColor="text1"/>
        </w:rPr>
      </w:pPr>
      <w:r w:rsidRPr="00F163F8">
        <w:rPr>
          <w:iCs/>
          <w:color w:val="000000" w:themeColor="text1"/>
        </w:rPr>
        <w:t xml:space="preserve">Het in antwoord 30 genoemde </w:t>
      </w:r>
      <w:proofErr w:type="spellStart"/>
      <w:r w:rsidRPr="00F163F8">
        <w:rPr>
          <w:iCs/>
          <w:color w:val="000000" w:themeColor="text1"/>
        </w:rPr>
        <w:t>planMER</w:t>
      </w:r>
      <w:proofErr w:type="spellEnd"/>
      <w:r w:rsidRPr="00F163F8">
        <w:rPr>
          <w:iCs/>
          <w:color w:val="000000" w:themeColor="text1"/>
        </w:rPr>
        <w:t xml:space="preserve"> biedt beperkt inzicht in de omvang van de broeikasgasemissies die samenhangen met de uitbreiding van militaire activiteiten op Lelystad Airport. Voor de uitbreiding van de jachtvliegcapaciteit met 2.300 extra F-35-sorties per jaar is niet berekend welke additionele CO₂-uitstoot hiermee gepaard gaat.</w:t>
      </w:r>
    </w:p>
    <w:p w:rsidRPr="00F163F8" w:rsidR="00DC1A1E" w:rsidP="00DC1A1E" w:rsidRDefault="00DC1A1E" w14:paraId="4E122D04" w14:textId="77777777">
      <w:pPr>
        <w:widowControl w:val="0"/>
        <w:spacing w:after="0" w:line="240" w:lineRule="auto"/>
        <w:rPr>
          <w:iCs/>
          <w:color w:val="000000" w:themeColor="text1"/>
        </w:rPr>
      </w:pPr>
      <w:r w:rsidRPr="00F163F8">
        <w:rPr>
          <w:iCs/>
          <w:color w:val="000000" w:themeColor="text1"/>
        </w:rPr>
        <w:t xml:space="preserve">In de vervolgfase worden de effecten verder uitgewerkt en worden, waar nodig, mitigerende of compenserende maatregelen getroffen en vastgelegd in de benodigde besluiten en vergunningen. </w:t>
      </w:r>
      <w:r w:rsidRPr="00F163F8">
        <w:rPr>
          <w:iCs/>
          <w:color w:val="000000" w:themeColor="text1"/>
        </w:rPr>
        <w:tab/>
      </w:r>
      <w:r w:rsidRPr="00F163F8">
        <w:rPr>
          <w:iCs/>
          <w:color w:val="000000" w:themeColor="text1"/>
        </w:rPr>
        <w:tab/>
      </w:r>
      <w:r w:rsidRPr="00F163F8">
        <w:rPr>
          <w:iCs/>
          <w:color w:val="000000" w:themeColor="text1"/>
        </w:rPr>
        <w:tab/>
        <w:t xml:space="preserve"> </w:t>
      </w:r>
    </w:p>
    <w:p w:rsidR="003E1A47" w:rsidP="003E1A47" w:rsidRDefault="00DC1A1E" w14:paraId="22998DEF" w14:textId="77777777">
      <w:pPr>
        <w:pStyle w:val="Lijstalinea"/>
        <w:widowControl w:val="0"/>
        <w:numPr>
          <w:ilvl w:val="0"/>
          <w:numId w:val="30"/>
        </w:numPr>
        <w:spacing w:after="0" w:line="240" w:lineRule="auto"/>
        <w:rPr>
          <w:b/>
          <w:iCs/>
          <w:color w:val="000000" w:themeColor="text1"/>
        </w:rPr>
      </w:pPr>
      <w:r w:rsidRPr="003E1A47">
        <w:rPr>
          <w:b/>
          <w:iCs/>
          <w:color w:val="000000" w:themeColor="text1"/>
        </w:rPr>
        <w:t xml:space="preserve">Welke berekeningen heeft Defensie gemaakt van de totale klimaatimpact van de uitbreiding van de militaire activiteiten op Lelystad Airport? Kunt u deze delen?  </w:t>
      </w:r>
    </w:p>
    <w:p w:rsidRPr="003E1A47" w:rsidR="00DC1A1E" w:rsidP="003E1A47" w:rsidRDefault="00DC1A1E" w14:paraId="2A55CB18" w14:textId="19A3239A">
      <w:pPr>
        <w:pStyle w:val="Lijstalinea"/>
        <w:widowControl w:val="0"/>
        <w:spacing w:after="0" w:line="240" w:lineRule="auto"/>
        <w:ind w:left="360"/>
        <w:rPr>
          <w:b/>
          <w:iCs/>
          <w:color w:val="000000" w:themeColor="text1"/>
        </w:rPr>
      </w:pPr>
      <w:r w:rsidRPr="003E1A47">
        <w:rPr>
          <w:b/>
          <w:iCs/>
          <w:color w:val="000000" w:themeColor="text1"/>
        </w:rPr>
        <w:t xml:space="preserve">  </w:t>
      </w:r>
    </w:p>
    <w:p w:rsidR="00FE76B5" w:rsidP="00DC1A1E" w:rsidRDefault="00DC1A1E" w14:paraId="1CC7D15F" w14:textId="7AC71976">
      <w:pPr>
        <w:widowControl w:val="0"/>
        <w:spacing w:after="0" w:line="240" w:lineRule="auto"/>
        <w:rPr>
          <w:iCs/>
          <w:color w:val="000000" w:themeColor="text1"/>
        </w:rPr>
      </w:pPr>
      <w:r w:rsidRPr="00F163F8">
        <w:rPr>
          <w:iCs/>
          <w:color w:val="000000" w:themeColor="text1"/>
        </w:rPr>
        <w:t>Nee, er zijn geen berekeningen gemaakt van de totale klimaatimpact. Zie antwoord op vraag 31.</w:t>
      </w:r>
      <w:r w:rsidRPr="00F163F8">
        <w:rPr>
          <w:iCs/>
          <w:color w:val="000000" w:themeColor="text1"/>
        </w:rPr>
        <w:tab/>
      </w:r>
    </w:p>
    <w:p w:rsidR="00FE76B5" w:rsidRDefault="00FE76B5" w14:paraId="4328C558" w14:textId="77777777">
      <w:pPr>
        <w:widowControl w:val="0"/>
        <w:spacing w:after="0" w:line="240" w:lineRule="auto"/>
        <w:rPr>
          <w:iCs/>
          <w:color w:val="000000" w:themeColor="text1"/>
        </w:rPr>
      </w:pPr>
      <w:r>
        <w:rPr>
          <w:iCs/>
          <w:color w:val="000000" w:themeColor="text1"/>
        </w:rPr>
        <w:br w:type="page"/>
      </w:r>
    </w:p>
    <w:p w:rsidRPr="008B0924" w:rsidR="00DC1A1E" w:rsidP="008B0924" w:rsidRDefault="00DC1A1E" w14:paraId="6993B482" w14:textId="21E167A4">
      <w:pPr>
        <w:pStyle w:val="Lijstalinea"/>
        <w:widowControl w:val="0"/>
        <w:numPr>
          <w:ilvl w:val="0"/>
          <w:numId w:val="30"/>
        </w:numPr>
        <w:spacing w:after="0" w:line="240" w:lineRule="auto"/>
        <w:rPr>
          <w:b/>
          <w:iCs/>
          <w:color w:val="000000" w:themeColor="text1"/>
        </w:rPr>
      </w:pPr>
      <w:r w:rsidRPr="008B0924">
        <w:rPr>
          <w:b/>
          <w:iCs/>
          <w:color w:val="000000" w:themeColor="text1"/>
        </w:rPr>
        <w:lastRenderedPageBreak/>
        <w:t xml:space="preserve">Welke beschermde dier- en plantensoorten bevinden zich binnen het uitbreidingsgebied van 150 hectare voor de stationering van F-35's op Lelystad Airport?  </w:t>
      </w:r>
      <w:r w:rsidRPr="008B0924">
        <w:rPr>
          <w:b/>
          <w:iCs/>
          <w:color w:val="000000" w:themeColor="text1"/>
        </w:rPr>
        <w:tab/>
      </w:r>
      <w:r w:rsidRPr="008B0924">
        <w:rPr>
          <w:b/>
          <w:iCs/>
          <w:color w:val="000000" w:themeColor="text1"/>
        </w:rPr>
        <w:tab/>
      </w:r>
      <w:r w:rsidRPr="008B0924">
        <w:rPr>
          <w:b/>
          <w:iCs/>
          <w:color w:val="000000" w:themeColor="text1"/>
        </w:rPr>
        <w:tab/>
        <w:t xml:space="preserve"> </w:t>
      </w:r>
    </w:p>
    <w:p w:rsidRPr="008B0924" w:rsidR="00DC1A1E" w:rsidP="008B0924" w:rsidRDefault="00DC1A1E" w14:paraId="6280CDD2" w14:textId="47E37617">
      <w:pPr>
        <w:pStyle w:val="Lijstalinea"/>
        <w:widowControl w:val="0"/>
        <w:numPr>
          <w:ilvl w:val="0"/>
          <w:numId w:val="30"/>
        </w:numPr>
        <w:spacing w:after="0" w:line="240" w:lineRule="auto"/>
        <w:rPr>
          <w:b/>
          <w:iCs/>
          <w:color w:val="000000" w:themeColor="text1"/>
        </w:rPr>
      </w:pPr>
      <w:r w:rsidRPr="008B0924">
        <w:rPr>
          <w:b/>
          <w:iCs/>
          <w:color w:val="000000" w:themeColor="text1"/>
        </w:rPr>
        <w:t xml:space="preserve">Wat zijn de effecten op biodiversiteit als gevolg van de uitbreiding van 150 hectare voor de stationering van F-35's op Lelystad Airport? (DGB/DMLVD </w:t>
      </w:r>
      <w:proofErr w:type="spellStart"/>
      <w:r w:rsidRPr="008B0924">
        <w:rPr>
          <w:b/>
          <w:iCs/>
          <w:color w:val="000000" w:themeColor="text1"/>
        </w:rPr>
        <w:t>iam</w:t>
      </w:r>
      <w:proofErr w:type="spellEnd"/>
      <w:r w:rsidRPr="008B0924">
        <w:rPr>
          <w:b/>
          <w:iCs/>
          <w:color w:val="000000" w:themeColor="text1"/>
        </w:rPr>
        <w:t xml:space="preserve"> CDS/AFL)  </w:t>
      </w:r>
    </w:p>
    <w:p w:rsidRPr="00F163F8" w:rsidR="00F163F8" w:rsidP="00DC1A1E" w:rsidRDefault="00F163F8" w14:paraId="15626725" w14:textId="77777777">
      <w:pPr>
        <w:widowControl w:val="0"/>
        <w:spacing w:after="0" w:line="240" w:lineRule="auto"/>
        <w:rPr>
          <w:b/>
          <w:iCs/>
          <w:color w:val="000000" w:themeColor="text1"/>
        </w:rPr>
      </w:pPr>
    </w:p>
    <w:p w:rsidR="00DC1A1E" w:rsidP="00DC1A1E" w:rsidRDefault="00DC1A1E" w14:paraId="0264CF07" w14:textId="1A5EE7CA">
      <w:pPr>
        <w:widowControl w:val="0"/>
        <w:spacing w:after="0" w:line="240" w:lineRule="auto"/>
        <w:rPr>
          <w:iCs/>
          <w:color w:val="000000" w:themeColor="text1"/>
        </w:rPr>
      </w:pPr>
      <w:r w:rsidRPr="00F163F8">
        <w:rPr>
          <w:i/>
          <w:iCs/>
          <w:color w:val="000000" w:themeColor="text1"/>
        </w:rPr>
        <w:t>Antwoord op vraag 33 en 34.</w:t>
      </w:r>
      <w:r w:rsidRPr="00F163F8">
        <w:rPr>
          <w:iCs/>
          <w:color w:val="000000" w:themeColor="text1"/>
        </w:rPr>
        <w:t xml:space="preserve"> In het Addendum op het </w:t>
      </w:r>
      <w:proofErr w:type="spellStart"/>
      <w:r w:rsidRPr="00F163F8">
        <w:rPr>
          <w:iCs/>
          <w:color w:val="000000" w:themeColor="text1"/>
        </w:rPr>
        <w:t>planMER</w:t>
      </w:r>
      <w:proofErr w:type="spellEnd"/>
      <w:r w:rsidRPr="00F163F8">
        <w:rPr>
          <w:iCs/>
          <w:color w:val="000000" w:themeColor="text1"/>
        </w:rPr>
        <w:t xml:space="preserve">, waarin de fysieke uitbreidingsbehoefte voor Lelystad Airport nader is onderzocht, is geen aanvullende </w:t>
      </w:r>
      <w:proofErr w:type="spellStart"/>
      <w:r w:rsidRPr="00F163F8">
        <w:rPr>
          <w:iCs/>
          <w:color w:val="000000" w:themeColor="text1"/>
        </w:rPr>
        <w:t>soortspecifieke</w:t>
      </w:r>
      <w:proofErr w:type="spellEnd"/>
      <w:r w:rsidRPr="00F163F8">
        <w:rPr>
          <w:iCs/>
          <w:color w:val="000000" w:themeColor="text1"/>
        </w:rPr>
        <w:t xml:space="preserve"> analyse opgenomen. Ook is daarin niet aangegeven welke beschermde dier- en plantensoorten zich binnen het uitbreidingsgebied bevinden. Er zijn geen Natura 2000-gebieden gelegen in de directe omgeving.</w:t>
      </w:r>
    </w:p>
    <w:p w:rsidRPr="00F163F8" w:rsidR="00F163F8" w:rsidP="00DC1A1E" w:rsidRDefault="00F163F8" w14:paraId="45EEF5FE" w14:textId="77777777">
      <w:pPr>
        <w:widowControl w:val="0"/>
        <w:spacing w:after="0" w:line="240" w:lineRule="auto"/>
        <w:rPr>
          <w:iCs/>
          <w:color w:val="000000" w:themeColor="text1"/>
        </w:rPr>
      </w:pPr>
    </w:p>
    <w:p w:rsidRPr="00F163F8" w:rsidR="00DC1A1E" w:rsidP="00DC1A1E" w:rsidRDefault="00DC1A1E" w14:paraId="7066FBEF" w14:textId="77777777">
      <w:pPr>
        <w:widowControl w:val="0"/>
        <w:spacing w:after="0" w:line="240" w:lineRule="auto"/>
        <w:rPr>
          <w:iCs/>
          <w:color w:val="000000" w:themeColor="text1"/>
        </w:rPr>
      </w:pPr>
      <w:r w:rsidRPr="00F163F8">
        <w:rPr>
          <w:iCs/>
          <w:color w:val="000000" w:themeColor="text1"/>
        </w:rPr>
        <w:t xml:space="preserve">Het uitbreidingsgebied bestaat uit circa 60 hectare bedrijventerrein, 67 hectare agrarische gronden en 23 hectare overig terrein.. </w:t>
      </w:r>
      <w:r w:rsidRPr="00F163F8">
        <w:rPr>
          <w:iCs/>
          <w:color w:val="000000" w:themeColor="text1"/>
        </w:rPr>
        <w:tab/>
      </w:r>
      <w:r w:rsidRPr="00F163F8">
        <w:rPr>
          <w:iCs/>
          <w:color w:val="000000" w:themeColor="text1"/>
        </w:rPr>
        <w:tab/>
      </w:r>
      <w:r w:rsidRPr="00F163F8">
        <w:rPr>
          <w:iCs/>
          <w:color w:val="000000" w:themeColor="text1"/>
        </w:rPr>
        <w:tab/>
        <w:t xml:space="preserve"> </w:t>
      </w:r>
    </w:p>
    <w:p w:rsidR="00F163F8" w:rsidP="00DC1A1E" w:rsidRDefault="00F163F8" w14:paraId="7E4A277B" w14:textId="77777777">
      <w:pPr>
        <w:widowControl w:val="0"/>
        <w:spacing w:after="0" w:line="240" w:lineRule="auto"/>
        <w:rPr>
          <w:iCs/>
          <w:color w:val="000000" w:themeColor="text1"/>
        </w:rPr>
      </w:pPr>
    </w:p>
    <w:p w:rsidRPr="008B0924" w:rsidR="008B0924" w:rsidP="008B0924" w:rsidRDefault="00DC1A1E" w14:paraId="2C8B1A5C" w14:textId="22D83695">
      <w:pPr>
        <w:pStyle w:val="Lijstalinea"/>
        <w:widowControl w:val="0"/>
        <w:numPr>
          <w:ilvl w:val="0"/>
          <w:numId w:val="30"/>
        </w:numPr>
        <w:spacing w:after="0" w:line="240" w:lineRule="auto"/>
        <w:rPr>
          <w:b/>
          <w:iCs/>
          <w:color w:val="000000" w:themeColor="text1"/>
        </w:rPr>
      </w:pPr>
      <w:r w:rsidRPr="008B0924">
        <w:rPr>
          <w:b/>
          <w:iCs/>
          <w:color w:val="000000" w:themeColor="text1"/>
        </w:rPr>
        <w:t xml:space="preserve">Hoeveel inwoners zullen volgens Defensie worden blootgesteld aan hogere geluidsbelasting als gevolg van de defensie-uitbreiding op Lelystad Airport?  </w:t>
      </w:r>
    </w:p>
    <w:p w:rsidRPr="008B0924" w:rsidR="00DC1A1E" w:rsidP="008B0924" w:rsidRDefault="00DC1A1E" w14:paraId="39DBE91A" w14:textId="3F83561B">
      <w:pPr>
        <w:pStyle w:val="Lijstalinea"/>
        <w:widowControl w:val="0"/>
        <w:spacing w:after="0" w:line="240" w:lineRule="auto"/>
        <w:ind w:left="360"/>
        <w:rPr>
          <w:b/>
          <w:iCs/>
          <w:color w:val="000000" w:themeColor="text1"/>
        </w:rPr>
      </w:pPr>
      <w:r w:rsidRPr="008B0924">
        <w:rPr>
          <w:b/>
          <w:iCs/>
          <w:color w:val="000000" w:themeColor="text1"/>
        </w:rPr>
        <w:t xml:space="preserve">  </w:t>
      </w:r>
    </w:p>
    <w:p w:rsidRPr="00F163F8" w:rsidR="00DC1A1E" w:rsidP="00DC1A1E" w:rsidRDefault="00DC1A1E" w14:paraId="448A5CCB" w14:textId="77777777">
      <w:pPr>
        <w:widowControl w:val="0"/>
        <w:spacing w:after="0" w:line="240" w:lineRule="auto"/>
        <w:rPr>
          <w:iCs/>
          <w:color w:val="000000" w:themeColor="text1"/>
        </w:rPr>
      </w:pPr>
      <w:r w:rsidRPr="00F163F8">
        <w:rPr>
          <w:iCs/>
          <w:color w:val="000000" w:themeColor="text1"/>
        </w:rPr>
        <w:t xml:space="preserve">De effecten van de uitbreiding van de jachtvliegcapaciteit op de geluidbelasting rond Lelystad Airport zijn onderzocht in het </w:t>
      </w:r>
      <w:proofErr w:type="spellStart"/>
      <w:r w:rsidRPr="00F163F8">
        <w:rPr>
          <w:iCs/>
          <w:color w:val="000000" w:themeColor="text1"/>
        </w:rPr>
        <w:t>planMER</w:t>
      </w:r>
      <w:proofErr w:type="spellEnd"/>
      <w:r w:rsidRPr="00F163F8">
        <w:rPr>
          <w:iCs/>
          <w:color w:val="000000" w:themeColor="text1"/>
        </w:rPr>
        <w:t xml:space="preserve"> en het Addendum. Aan de hand van geluidcontouren is het aantal woningen en andere geluidsgevoelige objecten binnen verschillende geluidsklassen in kaart gebracht. Een belangrijke uitkomst is dat maximaal tien woningen/bedrijven liggen binnen de berekende geluidcontour van 70 </w:t>
      </w:r>
      <w:proofErr w:type="spellStart"/>
      <w:r w:rsidRPr="00F163F8">
        <w:rPr>
          <w:iCs/>
          <w:color w:val="000000" w:themeColor="text1"/>
        </w:rPr>
        <w:t>Lden</w:t>
      </w:r>
      <w:proofErr w:type="spellEnd"/>
      <w:r w:rsidRPr="00F163F8">
        <w:rPr>
          <w:iCs/>
          <w:color w:val="000000" w:themeColor="text1"/>
        </w:rPr>
        <w:t xml:space="preserve"> en hoger, waarbinnen op basis van civiele regelgeving geen woonfunctie is toegestaan.</w:t>
      </w:r>
      <w:r w:rsidRPr="00F163F8">
        <w:rPr>
          <w:iCs/>
          <w:color w:val="000000" w:themeColor="text1"/>
        </w:rPr>
        <w:tab/>
      </w:r>
      <w:r w:rsidRPr="00F163F8">
        <w:rPr>
          <w:iCs/>
          <w:color w:val="000000" w:themeColor="text1"/>
        </w:rPr>
        <w:tab/>
      </w:r>
      <w:r w:rsidRPr="00F163F8">
        <w:rPr>
          <w:iCs/>
          <w:color w:val="000000" w:themeColor="text1"/>
        </w:rPr>
        <w:tab/>
        <w:t xml:space="preserve"> </w:t>
      </w:r>
    </w:p>
    <w:p w:rsidRPr="008B0924" w:rsidR="00DC1A1E" w:rsidP="008B0924" w:rsidRDefault="00DC1A1E" w14:paraId="7E7CD21F" w14:textId="2EF3BA19">
      <w:pPr>
        <w:pStyle w:val="Lijstalinea"/>
        <w:widowControl w:val="0"/>
        <w:numPr>
          <w:ilvl w:val="0"/>
          <w:numId w:val="30"/>
        </w:numPr>
        <w:spacing w:after="0" w:line="240" w:lineRule="auto"/>
        <w:rPr>
          <w:b/>
          <w:iCs/>
          <w:color w:val="000000" w:themeColor="text1"/>
        </w:rPr>
      </w:pPr>
      <w:r w:rsidRPr="008B0924">
        <w:rPr>
          <w:b/>
          <w:iCs/>
          <w:color w:val="000000" w:themeColor="text1"/>
        </w:rPr>
        <w:t xml:space="preserve">Kunt u wetenschappelijk aantonen dat defensieactiviteiten in Natura 2000-gebieden Friese Front, Klaverbank en Doggersbank, zelfstandig en in cumulatie met andere activiteiten geen significante gevolgen hebben voor de natuurgebieden?    </w:t>
      </w:r>
    </w:p>
    <w:p w:rsidRPr="00F163F8" w:rsidR="00F163F8" w:rsidP="00DC1A1E" w:rsidRDefault="00F163F8" w14:paraId="412F8A40" w14:textId="77777777">
      <w:pPr>
        <w:widowControl w:val="0"/>
        <w:spacing w:after="0" w:line="240" w:lineRule="auto"/>
        <w:rPr>
          <w:b/>
          <w:iCs/>
          <w:color w:val="000000" w:themeColor="text1"/>
        </w:rPr>
      </w:pPr>
    </w:p>
    <w:p w:rsidR="00F163F8" w:rsidP="00DC1A1E" w:rsidRDefault="00DC1A1E" w14:paraId="07E7F29B" w14:textId="77777777">
      <w:pPr>
        <w:widowControl w:val="0"/>
        <w:spacing w:after="0" w:line="240" w:lineRule="auto"/>
        <w:rPr>
          <w:iCs/>
          <w:color w:val="000000" w:themeColor="text1"/>
        </w:rPr>
      </w:pPr>
      <w:r w:rsidRPr="00F163F8">
        <w:rPr>
          <w:iCs/>
          <w:color w:val="000000" w:themeColor="text1"/>
        </w:rPr>
        <w:t>Defensie houdt zich aan de geldende wet- en regelgeving en de daarbij behorende onderzoeks- en vergunningplichten. Defensie maakt daarbij gebruik van de huidig beschikbare wetenschappelijke inzichten en publicaties.</w:t>
      </w:r>
      <w:r w:rsidRPr="00F163F8">
        <w:rPr>
          <w:iCs/>
          <w:color w:val="000000" w:themeColor="text1"/>
        </w:rPr>
        <w:tab/>
      </w:r>
    </w:p>
    <w:p w:rsidRPr="00F163F8" w:rsidR="00DC1A1E" w:rsidP="00DC1A1E" w:rsidRDefault="00DC1A1E" w14:paraId="1595E4C1" w14:textId="5521AC9D">
      <w:pPr>
        <w:widowControl w:val="0"/>
        <w:spacing w:after="0" w:line="240" w:lineRule="auto"/>
        <w:rPr>
          <w:iCs/>
          <w:color w:val="000000" w:themeColor="text1"/>
        </w:rPr>
      </w:pPr>
      <w:r w:rsidRPr="00F163F8">
        <w:rPr>
          <w:iCs/>
          <w:color w:val="000000" w:themeColor="text1"/>
        </w:rPr>
        <w:tab/>
      </w:r>
      <w:r w:rsidRPr="00F163F8">
        <w:rPr>
          <w:iCs/>
          <w:color w:val="000000" w:themeColor="text1"/>
        </w:rPr>
        <w:tab/>
        <w:t xml:space="preserve"> </w:t>
      </w:r>
    </w:p>
    <w:p w:rsidRPr="008B0924" w:rsidR="00DC1A1E" w:rsidP="008B0924" w:rsidRDefault="00DC1A1E" w14:paraId="32756C66" w14:textId="14E85922">
      <w:pPr>
        <w:pStyle w:val="Lijstalinea"/>
        <w:widowControl w:val="0"/>
        <w:numPr>
          <w:ilvl w:val="0"/>
          <w:numId w:val="30"/>
        </w:numPr>
        <w:spacing w:after="0" w:line="240" w:lineRule="auto"/>
        <w:rPr>
          <w:b/>
          <w:iCs/>
          <w:color w:val="000000" w:themeColor="text1"/>
        </w:rPr>
      </w:pPr>
      <w:r w:rsidRPr="008B0924">
        <w:rPr>
          <w:b/>
          <w:iCs/>
          <w:color w:val="000000" w:themeColor="text1"/>
        </w:rPr>
        <w:t xml:space="preserve">Hoe zagen de protocollen van Defensie voor oefeningen in droge periodes eruit voordat en tijdens dat de recente branden in natuurgebieden plaatsvonden, waaronder die in 't Harde? Kunt u de exacte tekst van de protocollen delen?  </w:t>
      </w:r>
    </w:p>
    <w:p w:rsidRPr="00F163F8" w:rsidR="00F163F8" w:rsidP="00DC1A1E" w:rsidRDefault="00F163F8" w14:paraId="1BDDE50F" w14:textId="77777777">
      <w:pPr>
        <w:widowControl w:val="0"/>
        <w:spacing w:after="0" w:line="240" w:lineRule="auto"/>
        <w:rPr>
          <w:b/>
          <w:iCs/>
          <w:color w:val="000000" w:themeColor="text1"/>
        </w:rPr>
      </w:pPr>
    </w:p>
    <w:p w:rsidR="00DC1A1E" w:rsidP="00DC1A1E" w:rsidRDefault="00DC1A1E" w14:paraId="5DCC45F1" w14:textId="21EDDA69">
      <w:pPr>
        <w:widowControl w:val="0"/>
        <w:spacing w:after="0" w:line="240" w:lineRule="auto"/>
        <w:rPr>
          <w:iCs/>
          <w:color w:val="000000" w:themeColor="text1"/>
        </w:rPr>
      </w:pPr>
      <w:r w:rsidRPr="00F163F8">
        <w:rPr>
          <w:iCs/>
          <w:color w:val="000000" w:themeColor="text1"/>
        </w:rPr>
        <w:t xml:space="preserve">Het defensieprotocol sluit wat betreft droogte aan bij het landelijk protocol van Brandweer Nederland. In beide documenten wordt onderscheid gemaakt in twee fasen: fase 1 waarin nog geen extra maatregelen worden getroffen maar wel voorzichtigheid wordt geadviseerd en fase 2 in tijden van langere droogte. In fase 2 wordt ook publiekelijk een oproep gedaan om extra alert te zijn en in sommige natuurgebieden is open vuur verboden. Bij </w:t>
      </w:r>
      <w:proofErr w:type="spellStart"/>
      <w:r w:rsidRPr="00F163F8">
        <w:rPr>
          <w:iCs/>
          <w:color w:val="000000" w:themeColor="text1"/>
        </w:rPr>
        <w:t>natuurbrandrisicofase</w:t>
      </w:r>
      <w:proofErr w:type="spellEnd"/>
      <w:r w:rsidRPr="00F163F8">
        <w:rPr>
          <w:iCs/>
          <w:color w:val="000000" w:themeColor="text1"/>
        </w:rPr>
        <w:t xml:space="preserve"> 2 hanteerde Defensie tijdens de gevraagde periode een protocol waarin beperkingen worden gesteld aan de toegestane activiteiten en aanvullende </w:t>
      </w:r>
      <w:proofErr w:type="spellStart"/>
      <w:r w:rsidRPr="00F163F8">
        <w:rPr>
          <w:iCs/>
          <w:color w:val="000000" w:themeColor="text1"/>
        </w:rPr>
        <w:t>risicobeperkende</w:t>
      </w:r>
      <w:proofErr w:type="spellEnd"/>
      <w:r w:rsidRPr="00F163F8">
        <w:rPr>
          <w:iCs/>
          <w:color w:val="000000" w:themeColor="text1"/>
        </w:rPr>
        <w:t xml:space="preserve"> maatregelen verplicht worden gesteld. Dit protocol is bijgevoegd. Er wordt gewerkt aan een aanscherping van dit protocol. Een van de aanscherpingen is dat de terreinopzichter bevoegd wordt om, op basis van een late-risicoanalyse, een oefening te stoppen of deze deels (bijvoorbeeld het gebruik van pyrotechnische middelen) niet te laten doorgaan.</w:t>
      </w:r>
      <w:r w:rsidRPr="00F163F8">
        <w:rPr>
          <w:iCs/>
          <w:color w:val="000000" w:themeColor="text1"/>
        </w:rPr>
        <w:tab/>
      </w:r>
      <w:r w:rsidRPr="00F163F8">
        <w:rPr>
          <w:iCs/>
          <w:color w:val="000000" w:themeColor="text1"/>
        </w:rPr>
        <w:tab/>
      </w:r>
      <w:r w:rsidRPr="00F163F8">
        <w:rPr>
          <w:iCs/>
          <w:color w:val="000000" w:themeColor="text1"/>
        </w:rPr>
        <w:tab/>
        <w:t xml:space="preserve"> </w:t>
      </w:r>
    </w:p>
    <w:p w:rsidR="008B0924" w:rsidRDefault="008B0924" w14:paraId="5EB67EC1" w14:textId="77777777">
      <w:pPr>
        <w:widowControl w:val="0"/>
        <w:spacing w:after="0" w:line="240" w:lineRule="auto"/>
        <w:rPr>
          <w:b/>
          <w:iCs/>
          <w:color w:val="000000" w:themeColor="text1"/>
        </w:rPr>
      </w:pPr>
    </w:p>
    <w:p w:rsidR="008B0924" w:rsidRDefault="008B0924" w14:paraId="4A37FB4A" w14:textId="77777777">
      <w:pPr>
        <w:widowControl w:val="0"/>
        <w:spacing w:after="0" w:line="240" w:lineRule="auto"/>
        <w:rPr>
          <w:b/>
          <w:iCs/>
          <w:color w:val="000000" w:themeColor="text1"/>
        </w:rPr>
      </w:pPr>
      <w:r>
        <w:rPr>
          <w:b/>
          <w:iCs/>
          <w:color w:val="000000" w:themeColor="text1"/>
        </w:rPr>
        <w:br w:type="page"/>
      </w:r>
    </w:p>
    <w:p w:rsidRPr="008B0924" w:rsidR="00DC1A1E" w:rsidP="008B0924" w:rsidRDefault="00DC1A1E" w14:paraId="00A413EF" w14:textId="3AC87185">
      <w:pPr>
        <w:pStyle w:val="Lijstalinea"/>
        <w:widowControl w:val="0"/>
        <w:numPr>
          <w:ilvl w:val="0"/>
          <w:numId w:val="30"/>
        </w:numPr>
        <w:spacing w:after="0" w:line="240" w:lineRule="auto"/>
        <w:rPr>
          <w:b/>
          <w:iCs/>
          <w:color w:val="000000" w:themeColor="text1"/>
        </w:rPr>
      </w:pPr>
      <w:r w:rsidRPr="008B0924">
        <w:rPr>
          <w:b/>
          <w:iCs/>
          <w:color w:val="000000" w:themeColor="text1"/>
        </w:rPr>
        <w:lastRenderedPageBreak/>
        <w:t xml:space="preserve">Kan de Kamer een overzicht ontvangen van alle thema’s, doelen en indicatoren waarvan ooit is afgesproken of toegezegd dat Kamer die tegemoet kan zien in de SVD?  </w:t>
      </w:r>
    </w:p>
    <w:p w:rsidRPr="00F163F8" w:rsidR="00F163F8" w:rsidP="00DC1A1E" w:rsidRDefault="00F163F8" w14:paraId="3A2B412F" w14:textId="77777777">
      <w:pPr>
        <w:widowControl w:val="0"/>
        <w:spacing w:after="0" w:line="240" w:lineRule="auto"/>
        <w:rPr>
          <w:b/>
          <w:iCs/>
          <w:color w:val="000000" w:themeColor="text1"/>
        </w:rPr>
      </w:pPr>
    </w:p>
    <w:p w:rsidRPr="00F163F8" w:rsidR="00DC1A1E" w:rsidP="00DC1A1E" w:rsidRDefault="00DC1A1E" w14:paraId="319D6216" w14:textId="77777777">
      <w:pPr>
        <w:widowControl w:val="0"/>
        <w:spacing w:after="0" w:line="240" w:lineRule="auto"/>
        <w:rPr>
          <w:iCs/>
          <w:color w:val="000000" w:themeColor="text1"/>
        </w:rPr>
      </w:pPr>
      <w:r w:rsidRPr="00F163F8">
        <w:rPr>
          <w:iCs/>
          <w:color w:val="000000" w:themeColor="text1"/>
        </w:rPr>
        <w:t>Sinds de eerste editie van de SVD zijn verschillende thema’s, doelen en indicatoren toegevoegd op basis van afspraken en toezeggingen aan uw Kamer. Onderstaand treft u het overzicht aan van de onderwerpen waarvoor Defensie heeft toegezegd deze in de SVD op te nemen. Ter volledigheid is het bijbehorende kamerstuk vermeld.</w:t>
      </w:r>
    </w:p>
    <w:p w:rsidRPr="00F163F8" w:rsidR="00DC1A1E" w:rsidP="00DC1A1E" w:rsidRDefault="00DC1A1E" w14:paraId="7DC8AA8D" w14:textId="77777777">
      <w:pPr>
        <w:widowControl w:val="0"/>
        <w:spacing w:after="0" w:line="240" w:lineRule="auto"/>
        <w:rPr>
          <w:iCs/>
          <w:color w:val="000000" w:themeColor="text1"/>
        </w:rPr>
      </w:pPr>
    </w:p>
    <w:tbl>
      <w:tblPr>
        <w:tblStyle w:val="Tabelraster"/>
        <w:tblW w:w="9067" w:type="dxa"/>
        <w:tblLayout w:type="fixed"/>
        <w:tblLook w:val="04A0" w:firstRow="1" w:lastRow="0" w:firstColumn="1" w:lastColumn="0" w:noHBand="0" w:noVBand="1"/>
      </w:tblPr>
      <w:tblGrid>
        <w:gridCol w:w="2121"/>
        <w:gridCol w:w="2552"/>
        <w:gridCol w:w="4394"/>
      </w:tblGrid>
      <w:tr w:rsidRPr="00F163F8" w:rsidR="00F163F8" w:rsidTr="00F163F8" w14:paraId="7988BD3F" w14:textId="77777777">
        <w:trPr>
          <w:trHeight w:val="498"/>
        </w:trPr>
        <w:tc>
          <w:tcPr>
            <w:tcW w:w="2121" w:type="dxa"/>
            <w:noWrap/>
            <w:hideMark/>
          </w:tcPr>
          <w:p w:rsidRPr="00F163F8" w:rsidR="00F163F8" w:rsidP="00F163F8" w:rsidRDefault="00F163F8" w14:paraId="095E348D" w14:textId="77777777">
            <w:pPr>
              <w:widowControl w:val="0"/>
              <w:spacing w:after="0" w:line="240" w:lineRule="auto"/>
              <w:rPr>
                <w:b/>
                <w:bCs/>
                <w:color w:val="000000" w:themeColor="text1"/>
              </w:rPr>
            </w:pPr>
            <w:r w:rsidRPr="00F163F8">
              <w:rPr>
                <w:color w:val="000000" w:themeColor="text1"/>
              </w:rPr>
              <w:br w:type="page"/>
            </w:r>
            <w:r w:rsidRPr="00F163F8">
              <w:rPr>
                <w:b/>
                <w:bCs/>
                <w:color w:val="000000" w:themeColor="text1"/>
              </w:rPr>
              <w:t>Thema</w:t>
            </w:r>
          </w:p>
        </w:tc>
        <w:tc>
          <w:tcPr>
            <w:tcW w:w="2552" w:type="dxa"/>
            <w:noWrap/>
            <w:hideMark/>
          </w:tcPr>
          <w:p w:rsidRPr="00F163F8" w:rsidR="00F163F8" w:rsidP="00F163F8" w:rsidRDefault="00F163F8" w14:paraId="7E12B001" w14:textId="77777777">
            <w:pPr>
              <w:widowControl w:val="0"/>
              <w:spacing w:after="0" w:line="240" w:lineRule="auto"/>
              <w:rPr>
                <w:b/>
                <w:bCs/>
                <w:color w:val="000000" w:themeColor="text1"/>
              </w:rPr>
            </w:pPr>
            <w:r w:rsidRPr="00F163F8">
              <w:rPr>
                <w:b/>
                <w:bCs/>
                <w:color w:val="000000" w:themeColor="text1"/>
              </w:rPr>
              <w:t>Kritieke Prestatie Indicatoren (KPI)</w:t>
            </w:r>
          </w:p>
        </w:tc>
        <w:tc>
          <w:tcPr>
            <w:tcW w:w="4394" w:type="dxa"/>
            <w:noWrap/>
            <w:hideMark/>
          </w:tcPr>
          <w:p w:rsidRPr="00F163F8" w:rsidR="00F163F8" w:rsidP="00F163F8" w:rsidRDefault="00F163F8" w14:paraId="2DF70BB4" w14:textId="77777777">
            <w:pPr>
              <w:widowControl w:val="0"/>
              <w:spacing w:after="0" w:line="240" w:lineRule="auto"/>
              <w:rPr>
                <w:b/>
                <w:bCs/>
                <w:color w:val="000000" w:themeColor="text1"/>
              </w:rPr>
            </w:pPr>
            <w:r w:rsidRPr="00F163F8">
              <w:rPr>
                <w:b/>
                <w:bCs/>
                <w:color w:val="000000" w:themeColor="text1"/>
              </w:rPr>
              <w:t>Kamerstuk</w:t>
            </w:r>
          </w:p>
        </w:tc>
      </w:tr>
      <w:tr w:rsidRPr="00F163F8" w:rsidR="00F163F8" w:rsidTr="00F163F8" w14:paraId="6F1EF253" w14:textId="77777777">
        <w:trPr>
          <w:trHeight w:val="165"/>
        </w:trPr>
        <w:tc>
          <w:tcPr>
            <w:tcW w:w="2121" w:type="dxa"/>
            <w:noWrap/>
          </w:tcPr>
          <w:p w:rsidRPr="00F163F8" w:rsidR="00F163F8" w:rsidP="00F163F8" w:rsidRDefault="00F163F8" w14:paraId="0DD11752" w14:textId="77777777">
            <w:pPr>
              <w:widowControl w:val="0"/>
              <w:spacing w:after="0" w:line="240" w:lineRule="auto"/>
              <w:rPr>
                <w:color w:val="000000" w:themeColor="text1"/>
              </w:rPr>
            </w:pPr>
            <w:r w:rsidRPr="00F163F8">
              <w:rPr>
                <w:color w:val="000000" w:themeColor="text1"/>
              </w:rPr>
              <w:t>Licentieproductie</w:t>
            </w:r>
          </w:p>
        </w:tc>
        <w:tc>
          <w:tcPr>
            <w:tcW w:w="2552" w:type="dxa"/>
            <w:noWrap/>
          </w:tcPr>
          <w:p w:rsidRPr="00F163F8" w:rsidR="00F163F8" w:rsidP="00F163F8" w:rsidRDefault="00F163F8" w14:paraId="29785AF7" w14:textId="77777777">
            <w:pPr>
              <w:widowControl w:val="0"/>
              <w:spacing w:after="0" w:line="240" w:lineRule="auto"/>
              <w:rPr>
                <w:color w:val="000000" w:themeColor="text1"/>
              </w:rPr>
            </w:pPr>
          </w:p>
        </w:tc>
        <w:tc>
          <w:tcPr>
            <w:tcW w:w="4394" w:type="dxa"/>
            <w:noWrap/>
          </w:tcPr>
          <w:p w:rsidRPr="00F163F8" w:rsidR="00F163F8" w:rsidP="00F163F8" w:rsidRDefault="00F163F8" w14:paraId="094675B9" w14:textId="77777777">
            <w:pPr>
              <w:widowControl w:val="0"/>
              <w:spacing w:after="0" w:line="240" w:lineRule="auto"/>
              <w:rPr>
                <w:color w:val="000000" w:themeColor="text1"/>
              </w:rPr>
            </w:pPr>
            <w:r w:rsidRPr="00F163F8">
              <w:rPr>
                <w:color w:val="000000" w:themeColor="text1"/>
              </w:rPr>
              <w:t>TOEZEGGING 1</w:t>
            </w:r>
            <w:r w:rsidRPr="00F163F8">
              <w:rPr>
                <w:color w:val="000000" w:themeColor="text1"/>
                <w:vertAlign w:val="superscript"/>
              </w:rPr>
              <w:t>e</w:t>
            </w:r>
            <w:r w:rsidRPr="00F163F8">
              <w:rPr>
                <w:color w:val="000000" w:themeColor="text1"/>
              </w:rPr>
              <w:t xml:space="preserve"> Kamer: Europese en niet-Europese productie ieder jaar in de Stand van Defensie opnemen, zodat Kamer dit goed kan volgen</w:t>
            </w:r>
          </w:p>
        </w:tc>
      </w:tr>
      <w:tr w:rsidRPr="00F163F8" w:rsidR="00F163F8" w:rsidTr="00F163F8" w14:paraId="5A89EC72" w14:textId="77777777">
        <w:trPr>
          <w:trHeight w:val="165"/>
        </w:trPr>
        <w:tc>
          <w:tcPr>
            <w:tcW w:w="2121" w:type="dxa"/>
            <w:noWrap/>
            <w:hideMark/>
          </w:tcPr>
          <w:p w:rsidRPr="00F163F8" w:rsidR="00F163F8" w:rsidP="00F163F8" w:rsidRDefault="00F163F8" w14:paraId="11435C3B" w14:textId="77777777">
            <w:pPr>
              <w:widowControl w:val="0"/>
              <w:spacing w:after="0" w:line="240" w:lineRule="auto"/>
              <w:rPr>
                <w:color w:val="000000" w:themeColor="text1"/>
              </w:rPr>
            </w:pPr>
            <w:r w:rsidRPr="00F163F8">
              <w:rPr>
                <w:color w:val="000000" w:themeColor="text1"/>
              </w:rPr>
              <w:t>Europese samenwerking</w:t>
            </w:r>
          </w:p>
        </w:tc>
        <w:tc>
          <w:tcPr>
            <w:tcW w:w="2552" w:type="dxa"/>
            <w:noWrap/>
            <w:hideMark/>
          </w:tcPr>
          <w:p w:rsidRPr="00F163F8" w:rsidR="00F163F8" w:rsidP="00F163F8" w:rsidRDefault="00F163F8" w14:paraId="6036037F" w14:textId="77777777">
            <w:pPr>
              <w:widowControl w:val="0"/>
              <w:spacing w:after="0" w:line="240" w:lineRule="auto"/>
              <w:rPr>
                <w:color w:val="000000" w:themeColor="text1"/>
              </w:rPr>
            </w:pPr>
            <w:r w:rsidRPr="00F163F8">
              <w:rPr>
                <w:color w:val="000000" w:themeColor="text1"/>
              </w:rPr>
              <w:t>KPI: Gezamenlijke aanschaf Defensiematerieel in Europees verband</w:t>
            </w:r>
          </w:p>
        </w:tc>
        <w:tc>
          <w:tcPr>
            <w:tcW w:w="4394" w:type="dxa"/>
            <w:noWrap/>
            <w:hideMark/>
          </w:tcPr>
          <w:p w:rsidRPr="00F163F8" w:rsidR="00F163F8" w:rsidP="00F163F8" w:rsidRDefault="00F163F8" w14:paraId="13310498" w14:textId="77777777">
            <w:pPr>
              <w:widowControl w:val="0"/>
              <w:spacing w:after="0" w:line="240" w:lineRule="auto"/>
              <w:rPr>
                <w:color w:val="000000" w:themeColor="text1"/>
              </w:rPr>
            </w:pPr>
            <w:r w:rsidRPr="00F163F8">
              <w:rPr>
                <w:color w:val="000000" w:themeColor="text1"/>
              </w:rPr>
              <w:t xml:space="preserve">Kamerstuk: 36410-x nr. 67 MOTIE VAN DE LEDEN DASSEN EN NORDKAMP </w:t>
            </w:r>
          </w:p>
        </w:tc>
      </w:tr>
      <w:tr w:rsidRPr="00F163F8" w:rsidR="00F163F8" w:rsidTr="00F163F8" w14:paraId="22636ED2" w14:textId="77777777">
        <w:trPr>
          <w:trHeight w:val="165"/>
        </w:trPr>
        <w:tc>
          <w:tcPr>
            <w:tcW w:w="2121" w:type="dxa"/>
            <w:noWrap/>
            <w:hideMark/>
          </w:tcPr>
          <w:p w:rsidRPr="00F163F8" w:rsidR="00F163F8" w:rsidP="00F163F8" w:rsidRDefault="00F163F8" w14:paraId="7840B836" w14:textId="77777777">
            <w:pPr>
              <w:widowControl w:val="0"/>
              <w:spacing w:after="0" w:line="240" w:lineRule="auto"/>
              <w:rPr>
                <w:color w:val="000000" w:themeColor="text1"/>
              </w:rPr>
            </w:pPr>
            <w:r w:rsidRPr="00F163F8">
              <w:rPr>
                <w:color w:val="000000" w:themeColor="text1"/>
              </w:rPr>
              <w:t>Personeelsbestand</w:t>
            </w:r>
          </w:p>
        </w:tc>
        <w:tc>
          <w:tcPr>
            <w:tcW w:w="2552" w:type="dxa"/>
            <w:noWrap/>
            <w:hideMark/>
          </w:tcPr>
          <w:p w:rsidRPr="00F163F8" w:rsidR="00F163F8" w:rsidP="00F163F8" w:rsidRDefault="00F163F8" w14:paraId="65E7F7E9" w14:textId="77777777">
            <w:pPr>
              <w:widowControl w:val="0"/>
              <w:spacing w:after="0" w:line="240" w:lineRule="auto"/>
              <w:rPr>
                <w:color w:val="000000" w:themeColor="text1"/>
              </w:rPr>
            </w:pPr>
            <w:r w:rsidRPr="00F163F8">
              <w:rPr>
                <w:color w:val="000000" w:themeColor="text1"/>
              </w:rPr>
              <w:t>KPI: Externe inhuur</w:t>
            </w:r>
          </w:p>
        </w:tc>
        <w:tc>
          <w:tcPr>
            <w:tcW w:w="4394" w:type="dxa"/>
            <w:noWrap/>
            <w:hideMark/>
          </w:tcPr>
          <w:p w:rsidRPr="00F163F8" w:rsidR="00F163F8" w:rsidP="00F163F8" w:rsidRDefault="00F163F8" w14:paraId="0F1E8F12" w14:textId="77777777">
            <w:pPr>
              <w:widowControl w:val="0"/>
              <w:spacing w:after="0" w:line="240" w:lineRule="auto"/>
              <w:rPr>
                <w:color w:val="000000" w:themeColor="text1"/>
              </w:rPr>
            </w:pPr>
            <w:r w:rsidRPr="00F163F8">
              <w:rPr>
                <w:color w:val="000000" w:themeColor="text1"/>
              </w:rPr>
              <w:t xml:space="preserve">Kamerstuk: 36740-x nr. 6, MOTIE VAN HET LID NORDKAMP </w:t>
            </w:r>
          </w:p>
        </w:tc>
      </w:tr>
      <w:tr w:rsidRPr="00F163F8" w:rsidR="00F163F8" w:rsidTr="00F163F8" w14:paraId="37956758" w14:textId="77777777">
        <w:trPr>
          <w:trHeight w:val="165"/>
        </w:trPr>
        <w:tc>
          <w:tcPr>
            <w:tcW w:w="2121" w:type="dxa"/>
            <w:noWrap/>
            <w:hideMark/>
          </w:tcPr>
          <w:p w:rsidRPr="00F163F8" w:rsidR="00F163F8" w:rsidP="00F163F8" w:rsidRDefault="00F163F8" w14:paraId="5B9F3A7D" w14:textId="77777777">
            <w:pPr>
              <w:widowControl w:val="0"/>
              <w:spacing w:after="0" w:line="240" w:lineRule="auto"/>
              <w:rPr>
                <w:color w:val="000000" w:themeColor="text1"/>
              </w:rPr>
            </w:pPr>
            <w:r w:rsidRPr="00F163F8">
              <w:rPr>
                <w:color w:val="000000" w:themeColor="text1"/>
              </w:rPr>
              <w:t>Instroom en uitstroom van personeel</w:t>
            </w:r>
          </w:p>
        </w:tc>
        <w:tc>
          <w:tcPr>
            <w:tcW w:w="2552" w:type="dxa"/>
            <w:noWrap/>
            <w:hideMark/>
          </w:tcPr>
          <w:p w:rsidRPr="00F163F8" w:rsidR="00F163F8" w:rsidP="00F163F8" w:rsidRDefault="00F163F8" w14:paraId="0693C334" w14:textId="77777777">
            <w:pPr>
              <w:widowControl w:val="0"/>
              <w:spacing w:after="0" w:line="240" w:lineRule="auto"/>
              <w:rPr>
                <w:color w:val="000000" w:themeColor="text1"/>
              </w:rPr>
            </w:pPr>
            <w:r w:rsidRPr="00F163F8">
              <w:rPr>
                <w:color w:val="000000" w:themeColor="text1"/>
              </w:rPr>
              <w:t>KPI: Beroepsmilitairen</w:t>
            </w:r>
          </w:p>
        </w:tc>
        <w:tc>
          <w:tcPr>
            <w:tcW w:w="4394" w:type="dxa"/>
            <w:noWrap/>
            <w:hideMark/>
          </w:tcPr>
          <w:p w:rsidRPr="00F163F8" w:rsidR="00F163F8" w:rsidP="00F163F8" w:rsidRDefault="00F163F8" w14:paraId="6DB443AE" w14:textId="77777777">
            <w:pPr>
              <w:widowControl w:val="0"/>
              <w:spacing w:after="0" w:line="240" w:lineRule="auto"/>
              <w:rPr>
                <w:color w:val="000000" w:themeColor="text1"/>
              </w:rPr>
            </w:pPr>
            <w:r w:rsidRPr="00F163F8">
              <w:rPr>
                <w:color w:val="000000" w:themeColor="text1"/>
              </w:rPr>
              <w:t xml:space="preserve">Kamerstuk: 36200-x nr.72 BRIEF VAN DE STAATSSECRETARIS VAN DEFENSIE </w:t>
            </w:r>
          </w:p>
        </w:tc>
      </w:tr>
      <w:tr w:rsidRPr="00F163F8" w:rsidR="00F163F8" w:rsidTr="00F163F8" w14:paraId="083CB742" w14:textId="77777777">
        <w:trPr>
          <w:trHeight w:val="165"/>
        </w:trPr>
        <w:tc>
          <w:tcPr>
            <w:tcW w:w="2121" w:type="dxa"/>
            <w:noWrap/>
            <w:hideMark/>
          </w:tcPr>
          <w:p w:rsidRPr="00F163F8" w:rsidR="00F163F8" w:rsidP="00F163F8" w:rsidRDefault="00F163F8" w14:paraId="79AA5BA1" w14:textId="77777777">
            <w:pPr>
              <w:widowControl w:val="0"/>
              <w:spacing w:after="0" w:line="240" w:lineRule="auto"/>
              <w:rPr>
                <w:color w:val="000000" w:themeColor="text1"/>
              </w:rPr>
            </w:pPr>
            <w:r w:rsidRPr="00F163F8">
              <w:rPr>
                <w:color w:val="000000" w:themeColor="text1"/>
              </w:rPr>
              <w:t>Diversiteit en inclusie</w:t>
            </w:r>
          </w:p>
        </w:tc>
        <w:tc>
          <w:tcPr>
            <w:tcW w:w="2552" w:type="dxa"/>
            <w:noWrap/>
            <w:hideMark/>
          </w:tcPr>
          <w:p w:rsidRPr="00F163F8" w:rsidR="00F163F8" w:rsidP="00F163F8" w:rsidRDefault="00F163F8" w14:paraId="178A2654" w14:textId="77777777">
            <w:pPr>
              <w:widowControl w:val="0"/>
              <w:spacing w:after="0" w:line="240" w:lineRule="auto"/>
              <w:rPr>
                <w:color w:val="000000" w:themeColor="text1"/>
              </w:rPr>
            </w:pPr>
            <w:r w:rsidRPr="00F163F8">
              <w:rPr>
                <w:color w:val="000000" w:themeColor="text1"/>
              </w:rPr>
              <w:t>KPI: Man/vrouwverhouding totaal Defensie</w:t>
            </w:r>
          </w:p>
        </w:tc>
        <w:tc>
          <w:tcPr>
            <w:tcW w:w="4394" w:type="dxa"/>
            <w:noWrap/>
            <w:hideMark/>
          </w:tcPr>
          <w:p w:rsidRPr="00F163F8" w:rsidR="00F163F8" w:rsidP="00F163F8" w:rsidRDefault="00F163F8" w14:paraId="29ED1B4A" w14:textId="77777777">
            <w:pPr>
              <w:widowControl w:val="0"/>
              <w:spacing w:after="0" w:line="240" w:lineRule="auto"/>
              <w:rPr>
                <w:color w:val="000000" w:themeColor="text1"/>
              </w:rPr>
            </w:pPr>
            <w:r w:rsidRPr="00F163F8">
              <w:rPr>
                <w:color w:val="000000" w:themeColor="text1"/>
              </w:rPr>
              <w:t>Kamerstuk: 35925-x nr. 71, BRIEF VAN DE STAATSSECRETARIS VAN DEFENSIE</w:t>
            </w:r>
          </w:p>
        </w:tc>
      </w:tr>
      <w:tr w:rsidRPr="00F163F8" w:rsidR="00F163F8" w:rsidTr="00F163F8" w14:paraId="09B1330A" w14:textId="77777777">
        <w:trPr>
          <w:trHeight w:val="165"/>
        </w:trPr>
        <w:tc>
          <w:tcPr>
            <w:tcW w:w="2121" w:type="dxa"/>
            <w:noWrap/>
            <w:hideMark/>
          </w:tcPr>
          <w:p w:rsidRPr="00F163F8" w:rsidR="00F163F8" w:rsidP="00F163F8" w:rsidRDefault="00F163F8" w14:paraId="1C4F1C7F" w14:textId="77777777">
            <w:pPr>
              <w:widowControl w:val="0"/>
              <w:spacing w:after="0" w:line="240" w:lineRule="auto"/>
              <w:rPr>
                <w:color w:val="000000" w:themeColor="text1"/>
              </w:rPr>
            </w:pPr>
            <w:r w:rsidRPr="00F163F8">
              <w:rPr>
                <w:color w:val="000000" w:themeColor="text1"/>
              </w:rPr>
              <w:t>Industriebeleid en samenwerking</w:t>
            </w:r>
          </w:p>
        </w:tc>
        <w:tc>
          <w:tcPr>
            <w:tcW w:w="2552" w:type="dxa"/>
            <w:noWrap/>
            <w:hideMark/>
          </w:tcPr>
          <w:p w:rsidRPr="00F163F8" w:rsidR="00F163F8" w:rsidP="00F163F8" w:rsidRDefault="00F163F8" w14:paraId="2204EC7C" w14:textId="77777777">
            <w:pPr>
              <w:widowControl w:val="0"/>
              <w:spacing w:after="0" w:line="240" w:lineRule="auto"/>
              <w:rPr>
                <w:color w:val="000000" w:themeColor="text1"/>
              </w:rPr>
            </w:pPr>
            <w:r w:rsidRPr="00F163F8">
              <w:rPr>
                <w:color w:val="000000" w:themeColor="text1"/>
              </w:rPr>
              <w:t xml:space="preserve">KPI: Directe </w:t>
            </w:r>
            <w:proofErr w:type="spellStart"/>
            <w:r w:rsidRPr="00F163F8">
              <w:rPr>
                <w:color w:val="000000" w:themeColor="text1"/>
              </w:rPr>
              <w:t>contractering</w:t>
            </w:r>
            <w:proofErr w:type="spellEnd"/>
            <w:r w:rsidRPr="00F163F8">
              <w:rPr>
                <w:color w:val="000000" w:themeColor="text1"/>
              </w:rPr>
              <w:t xml:space="preserve"> Nederlandse industrie</w:t>
            </w:r>
          </w:p>
        </w:tc>
        <w:tc>
          <w:tcPr>
            <w:tcW w:w="4394" w:type="dxa"/>
            <w:noWrap/>
            <w:hideMark/>
          </w:tcPr>
          <w:p w:rsidRPr="00F163F8" w:rsidR="00F163F8" w:rsidP="00F163F8" w:rsidRDefault="00F163F8" w14:paraId="31F11B4D" w14:textId="77777777">
            <w:pPr>
              <w:widowControl w:val="0"/>
              <w:spacing w:after="0" w:line="240" w:lineRule="auto"/>
              <w:rPr>
                <w:color w:val="000000" w:themeColor="text1"/>
              </w:rPr>
            </w:pPr>
            <w:r w:rsidRPr="00F163F8">
              <w:rPr>
                <w:color w:val="000000" w:themeColor="text1"/>
              </w:rPr>
              <w:t xml:space="preserve">Kamerstuk: 36600-x nr.6, BRIEF VAN DE STAATSSECRETARIS VAN DEFENSIE </w:t>
            </w:r>
          </w:p>
        </w:tc>
      </w:tr>
      <w:tr w:rsidRPr="00F163F8" w:rsidR="00F163F8" w:rsidTr="00F163F8" w14:paraId="2B53009E" w14:textId="77777777">
        <w:trPr>
          <w:trHeight w:val="165"/>
        </w:trPr>
        <w:tc>
          <w:tcPr>
            <w:tcW w:w="2121" w:type="dxa"/>
            <w:noWrap/>
            <w:hideMark/>
          </w:tcPr>
          <w:p w:rsidRPr="00F163F8" w:rsidR="00F163F8" w:rsidP="00F163F8" w:rsidRDefault="00F163F8" w14:paraId="6DFFC6D8" w14:textId="77777777">
            <w:pPr>
              <w:widowControl w:val="0"/>
              <w:spacing w:after="0" w:line="240" w:lineRule="auto"/>
              <w:rPr>
                <w:color w:val="000000" w:themeColor="text1"/>
              </w:rPr>
            </w:pPr>
            <w:r w:rsidRPr="00F163F8">
              <w:rPr>
                <w:color w:val="000000" w:themeColor="text1"/>
              </w:rPr>
              <w:t> </w:t>
            </w:r>
          </w:p>
        </w:tc>
        <w:tc>
          <w:tcPr>
            <w:tcW w:w="2552" w:type="dxa"/>
            <w:noWrap/>
            <w:hideMark/>
          </w:tcPr>
          <w:p w:rsidRPr="00F163F8" w:rsidR="00F163F8" w:rsidP="00F163F8" w:rsidRDefault="00F163F8" w14:paraId="087C3FDD" w14:textId="77777777">
            <w:pPr>
              <w:widowControl w:val="0"/>
              <w:spacing w:after="0" w:line="240" w:lineRule="auto"/>
              <w:rPr>
                <w:color w:val="000000" w:themeColor="text1"/>
              </w:rPr>
            </w:pPr>
            <w:r w:rsidRPr="00F163F8">
              <w:rPr>
                <w:color w:val="000000" w:themeColor="text1"/>
              </w:rPr>
              <w:t>KPI: Percentages inkoop bij Nederlandse en Europese ondernemers</w:t>
            </w:r>
          </w:p>
        </w:tc>
        <w:tc>
          <w:tcPr>
            <w:tcW w:w="4394" w:type="dxa"/>
            <w:noWrap/>
            <w:hideMark/>
          </w:tcPr>
          <w:p w:rsidRPr="00F163F8" w:rsidR="00F163F8" w:rsidP="00F163F8" w:rsidRDefault="00F163F8" w14:paraId="21AAAA46" w14:textId="77777777">
            <w:pPr>
              <w:widowControl w:val="0"/>
              <w:spacing w:after="0" w:line="240" w:lineRule="auto"/>
              <w:rPr>
                <w:color w:val="000000" w:themeColor="text1"/>
              </w:rPr>
            </w:pPr>
            <w:r w:rsidRPr="00F163F8">
              <w:rPr>
                <w:color w:val="000000" w:themeColor="text1"/>
              </w:rPr>
              <w:t>Kamerstuk: 36 800 X, nr. 32, MOTIE VAN HET LID PIRI</w:t>
            </w:r>
          </w:p>
        </w:tc>
      </w:tr>
      <w:tr w:rsidRPr="00F163F8" w:rsidR="00F163F8" w:rsidTr="00F163F8" w14:paraId="2CC1EAA2" w14:textId="77777777">
        <w:trPr>
          <w:trHeight w:val="165"/>
        </w:trPr>
        <w:tc>
          <w:tcPr>
            <w:tcW w:w="2121" w:type="dxa"/>
            <w:noWrap/>
            <w:hideMark/>
          </w:tcPr>
          <w:p w:rsidRPr="00F163F8" w:rsidR="00F163F8" w:rsidP="00F163F8" w:rsidRDefault="00F163F8" w14:paraId="2A4B884A" w14:textId="77777777">
            <w:pPr>
              <w:widowControl w:val="0"/>
              <w:spacing w:after="0" w:line="240" w:lineRule="auto"/>
              <w:rPr>
                <w:color w:val="000000" w:themeColor="text1"/>
              </w:rPr>
            </w:pPr>
            <w:r w:rsidRPr="00F163F8">
              <w:rPr>
                <w:color w:val="000000" w:themeColor="text1"/>
              </w:rPr>
              <w:t>Stappenplan burgerslachtoffers</w:t>
            </w:r>
          </w:p>
        </w:tc>
        <w:tc>
          <w:tcPr>
            <w:tcW w:w="2552" w:type="dxa"/>
            <w:noWrap/>
            <w:hideMark/>
          </w:tcPr>
          <w:p w:rsidRPr="00F163F8" w:rsidR="00F163F8" w:rsidP="00F163F8" w:rsidRDefault="00F163F8" w14:paraId="2EB83F06" w14:textId="77777777">
            <w:pPr>
              <w:widowControl w:val="0"/>
              <w:spacing w:after="0" w:line="240" w:lineRule="auto"/>
              <w:rPr>
                <w:color w:val="000000" w:themeColor="text1"/>
              </w:rPr>
            </w:pPr>
            <w:r w:rsidRPr="00F163F8">
              <w:rPr>
                <w:color w:val="000000" w:themeColor="text1"/>
              </w:rPr>
              <w:t> </w:t>
            </w:r>
          </w:p>
        </w:tc>
        <w:tc>
          <w:tcPr>
            <w:tcW w:w="4394" w:type="dxa"/>
            <w:noWrap/>
            <w:hideMark/>
          </w:tcPr>
          <w:p w:rsidRPr="00F163F8" w:rsidR="00F163F8" w:rsidP="00F163F8" w:rsidRDefault="00F163F8" w14:paraId="6D568F3C" w14:textId="77777777">
            <w:pPr>
              <w:widowControl w:val="0"/>
              <w:spacing w:after="0" w:line="240" w:lineRule="auto"/>
              <w:rPr>
                <w:color w:val="000000" w:themeColor="text1"/>
              </w:rPr>
            </w:pPr>
            <w:r w:rsidRPr="00F163F8">
              <w:rPr>
                <w:color w:val="000000" w:themeColor="text1"/>
              </w:rPr>
              <w:t xml:space="preserve">Kamerstuk: 27925 nr. 971 BRIEF VAN DE MINISTER VAN DEFENSIE </w:t>
            </w:r>
          </w:p>
        </w:tc>
      </w:tr>
      <w:tr w:rsidRPr="00F163F8" w:rsidR="00F163F8" w:rsidTr="00F163F8" w14:paraId="25D22DBE" w14:textId="77777777">
        <w:trPr>
          <w:trHeight w:val="165"/>
        </w:trPr>
        <w:tc>
          <w:tcPr>
            <w:tcW w:w="2121" w:type="dxa"/>
            <w:noWrap/>
            <w:hideMark/>
          </w:tcPr>
          <w:p w:rsidRPr="00F163F8" w:rsidR="00F163F8" w:rsidP="00F163F8" w:rsidRDefault="00F163F8" w14:paraId="265309D1" w14:textId="77777777">
            <w:pPr>
              <w:widowControl w:val="0"/>
              <w:spacing w:after="0" w:line="240" w:lineRule="auto"/>
              <w:rPr>
                <w:color w:val="000000" w:themeColor="text1"/>
              </w:rPr>
            </w:pPr>
            <w:r w:rsidRPr="00F163F8">
              <w:rPr>
                <w:color w:val="000000" w:themeColor="text1"/>
              </w:rPr>
              <w:t>Toelichting per onvolkomenheid</w:t>
            </w:r>
          </w:p>
        </w:tc>
        <w:tc>
          <w:tcPr>
            <w:tcW w:w="2552" w:type="dxa"/>
            <w:noWrap/>
            <w:hideMark/>
          </w:tcPr>
          <w:p w:rsidRPr="00F163F8" w:rsidR="00F163F8" w:rsidP="00F163F8" w:rsidRDefault="00F163F8" w14:paraId="5AAC5CE8" w14:textId="77777777">
            <w:pPr>
              <w:widowControl w:val="0"/>
              <w:spacing w:after="0" w:line="240" w:lineRule="auto"/>
              <w:rPr>
                <w:color w:val="000000" w:themeColor="text1"/>
              </w:rPr>
            </w:pPr>
            <w:r w:rsidRPr="00F163F8">
              <w:rPr>
                <w:color w:val="000000" w:themeColor="text1"/>
              </w:rPr>
              <w:t> </w:t>
            </w:r>
          </w:p>
        </w:tc>
        <w:tc>
          <w:tcPr>
            <w:tcW w:w="4394" w:type="dxa"/>
            <w:noWrap/>
            <w:hideMark/>
          </w:tcPr>
          <w:p w:rsidRPr="00F163F8" w:rsidR="00F163F8" w:rsidP="00F163F8" w:rsidRDefault="00F163F8" w14:paraId="21752326" w14:textId="77777777">
            <w:pPr>
              <w:widowControl w:val="0"/>
              <w:spacing w:after="0" w:line="240" w:lineRule="auto"/>
              <w:rPr>
                <w:color w:val="000000" w:themeColor="text1"/>
              </w:rPr>
            </w:pPr>
            <w:r w:rsidRPr="00F163F8">
              <w:rPr>
                <w:color w:val="000000" w:themeColor="text1"/>
              </w:rPr>
              <w:t>Kamerstuk: 36740-x nr.7, MOTIE VAN HET LID ELLIAN  (toelichting beveiliging militaire objecten)</w:t>
            </w:r>
          </w:p>
        </w:tc>
      </w:tr>
      <w:tr w:rsidRPr="00F163F8" w:rsidR="00F163F8" w:rsidTr="00F163F8" w14:paraId="7FA26274" w14:textId="77777777">
        <w:trPr>
          <w:trHeight w:val="165"/>
        </w:trPr>
        <w:tc>
          <w:tcPr>
            <w:tcW w:w="2121" w:type="dxa"/>
            <w:noWrap/>
            <w:hideMark/>
          </w:tcPr>
          <w:p w:rsidRPr="00F163F8" w:rsidR="00F163F8" w:rsidP="00F163F8" w:rsidRDefault="00F163F8" w14:paraId="0B3189B3" w14:textId="77777777">
            <w:pPr>
              <w:widowControl w:val="0"/>
              <w:spacing w:after="0" w:line="240" w:lineRule="auto"/>
              <w:rPr>
                <w:color w:val="000000" w:themeColor="text1"/>
              </w:rPr>
            </w:pPr>
            <w:r w:rsidRPr="00F163F8">
              <w:rPr>
                <w:color w:val="000000" w:themeColor="text1"/>
              </w:rPr>
              <w:t xml:space="preserve">Duurzaamheid </w:t>
            </w:r>
          </w:p>
        </w:tc>
        <w:tc>
          <w:tcPr>
            <w:tcW w:w="2552" w:type="dxa"/>
            <w:noWrap/>
            <w:hideMark/>
          </w:tcPr>
          <w:p w:rsidRPr="00F163F8" w:rsidR="00F163F8" w:rsidP="00F163F8" w:rsidRDefault="00F163F8" w14:paraId="067C49EF" w14:textId="77777777">
            <w:pPr>
              <w:widowControl w:val="0"/>
              <w:spacing w:after="0" w:line="240" w:lineRule="auto"/>
              <w:rPr>
                <w:color w:val="000000" w:themeColor="text1"/>
              </w:rPr>
            </w:pPr>
            <w:r w:rsidRPr="00F163F8">
              <w:rPr>
                <w:color w:val="000000" w:themeColor="text1"/>
              </w:rPr>
              <w:t>KPI: Percentage gebruik duurzame brandstoffen</w:t>
            </w:r>
          </w:p>
        </w:tc>
        <w:tc>
          <w:tcPr>
            <w:tcW w:w="4394" w:type="dxa"/>
            <w:noWrap/>
            <w:hideMark/>
          </w:tcPr>
          <w:p w:rsidRPr="00F163F8" w:rsidR="00F163F8" w:rsidP="00F163F8" w:rsidRDefault="00F163F8" w14:paraId="692D0840" w14:textId="77777777">
            <w:pPr>
              <w:widowControl w:val="0"/>
              <w:spacing w:after="0" w:line="240" w:lineRule="auto"/>
              <w:rPr>
                <w:color w:val="000000" w:themeColor="text1"/>
              </w:rPr>
            </w:pPr>
            <w:r w:rsidRPr="00F163F8">
              <w:rPr>
                <w:color w:val="000000" w:themeColor="text1"/>
              </w:rPr>
              <w:t>Kamerstuk: 36124 nr. 25 BRIEF VAN DE STAATSSECRETARIS VAN DEFENSIE</w:t>
            </w:r>
          </w:p>
        </w:tc>
      </w:tr>
      <w:tr w:rsidRPr="00F163F8" w:rsidR="00F163F8" w:rsidTr="00F163F8" w14:paraId="26E6DE7E" w14:textId="77777777">
        <w:trPr>
          <w:trHeight w:val="165"/>
        </w:trPr>
        <w:tc>
          <w:tcPr>
            <w:tcW w:w="2121" w:type="dxa"/>
            <w:noWrap/>
            <w:hideMark/>
          </w:tcPr>
          <w:p w:rsidRPr="00F163F8" w:rsidR="00F163F8" w:rsidP="00F163F8" w:rsidRDefault="00F163F8" w14:paraId="13A7E8DD" w14:textId="77777777">
            <w:pPr>
              <w:widowControl w:val="0"/>
              <w:spacing w:after="0" w:line="240" w:lineRule="auto"/>
              <w:rPr>
                <w:color w:val="000000" w:themeColor="text1"/>
              </w:rPr>
            </w:pPr>
            <w:r w:rsidRPr="00F163F8">
              <w:rPr>
                <w:color w:val="000000" w:themeColor="text1"/>
              </w:rPr>
              <w:t>Duurzaamheid</w:t>
            </w:r>
          </w:p>
        </w:tc>
        <w:tc>
          <w:tcPr>
            <w:tcW w:w="2552" w:type="dxa"/>
            <w:noWrap/>
            <w:hideMark/>
          </w:tcPr>
          <w:p w:rsidRPr="00F163F8" w:rsidR="00F163F8" w:rsidP="00F163F8" w:rsidRDefault="00F163F8" w14:paraId="2B9D2F58" w14:textId="77777777">
            <w:pPr>
              <w:widowControl w:val="0"/>
              <w:spacing w:after="0" w:line="240" w:lineRule="auto"/>
              <w:rPr>
                <w:color w:val="000000" w:themeColor="text1"/>
              </w:rPr>
            </w:pPr>
            <w:r w:rsidRPr="00F163F8">
              <w:rPr>
                <w:color w:val="000000" w:themeColor="text1"/>
              </w:rPr>
              <w:t>KPI: CO2 uitstoot ten opzicht van 1990</w:t>
            </w:r>
          </w:p>
        </w:tc>
        <w:tc>
          <w:tcPr>
            <w:tcW w:w="4394" w:type="dxa"/>
            <w:noWrap/>
            <w:hideMark/>
          </w:tcPr>
          <w:p w:rsidRPr="00F163F8" w:rsidR="00F163F8" w:rsidP="00F163F8" w:rsidRDefault="00F163F8" w14:paraId="482DFA44" w14:textId="77777777">
            <w:pPr>
              <w:widowControl w:val="0"/>
              <w:spacing w:after="0" w:line="240" w:lineRule="auto"/>
              <w:rPr>
                <w:color w:val="000000" w:themeColor="text1"/>
              </w:rPr>
            </w:pPr>
            <w:r w:rsidRPr="00F163F8">
              <w:rPr>
                <w:color w:val="000000" w:themeColor="text1"/>
              </w:rPr>
              <w:t>Kamerstuk: 36124 nr. 25 BRIEF VAN DE STAATSSECRETARIS VAN DEFENSIE</w:t>
            </w:r>
          </w:p>
        </w:tc>
      </w:tr>
      <w:tr w:rsidRPr="00F163F8" w:rsidR="00F163F8" w:rsidTr="00F163F8" w14:paraId="50C03FC6" w14:textId="77777777">
        <w:trPr>
          <w:trHeight w:val="165"/>
        </w:trPr>
        <w:tc>
          <w:tcPr>
            <w:tcW w:w="2121" w:type="dxa"/>
            <w:noWrap/>
            <w:hideMark/>
          </w:tcPr>
          <w:p w:rsidRPr="00F163F8" w:rsidR="00F163F8" w:rsidP="00F163F8" w:rsidRDefault="00F163F8" w14:paraId="01F24ECF" w14:textId="77777777">
            <w:pPr>
              <w:widowControl w:val="0"/>
              <w:spacing w:after="0" w:line="240" w:lineRule="auto"/>
              <w:rPr>
                <w:color w:val="000000" w:themeColor="text1"/>
              </w:rPr>
            </w:pPr>
            <w:r w:rsidRPr="00F163F8">
              <w:rPr>
                <w:color w:val="000000" w:themeColor="text1"/>
              </w:rPr>
              <w:t>Duurzaamheid</w:t>
            </w:r>
          </w:p>
        </w:tc>
        <w:tc>
          <w:tcPr>
            <w:tcW w:w="2552" w:type="dxa"/>
            <w:noWrap/>
            <w:hideMark/>
          </w:tcPr>
          <w:p w:rsidRPr="00F163F8" w:rsidR="00F163F8" w:rsidP="00F163F8" w:rsidRDefault="00F163F8" w14:paraId="47C6162B" w14:textId="77777777">
            <w:pPr>
              <w:widowControl w:val="0"/>
              <w:spacing w:after="0" w:line="240" w:lineRule="auto"/>
              <w:rPr>
                <w:color w:val="000000" w:themeColor="text1"/>
              </w:rPr>
            </w:pPr>
            <w:r w:rsidRPr="00F163F8">
              <w:rPr>
                <w:color w:val="000000" w:themeColor="text1"/>
              </w:rPr>
              <w:t>KPI: Duurzame energieopwekking op defensieterreinen</w:t>
            </w:r>
          </w:p>
        </w:tc>
        <w:tc>
          <w:tcPr>
            <w:tcW w:w="4394" w:type="dxa"/>
            <w:noWrap/>
            <w:hideMark/>
          </w:tcPr>
          <w:p w:rsidRPr="00F163F8" w:rsidR="00F163F8" w:rsidP="00F163F8" w:rsidRDefault="00F163F8" w14:paraId="154D4798" w14:textId="77777777">
            <w:pPr>
              <w:widowControl w:val="0"/>
              <w:spacing w:after="0" w:line="240" w:lineRule="auto"/>
              <w:rPr>
                <w:color w:val="000000" w:themeColor="text1"/>
              </w:rPr>
            </w:pPr>
            <w:r w:rsidRPr="00F163F8">
              <w:rPr>
                <w:color w:val="000000" w:themeColor="text1"/>
              </w:rPr>
              <w:t>Kamerstuk: 36124 nr. 25 BRIEF VAN DE STAATSSECRETARIS VAN DEFENSIE</w:t>
            </w:r>
          </w:p>
        </w:tc>
      </w:tr>
    </w:tbl>
    <w:p w:rsidRPr="00F163F8" w:rsidR="00DC1A1E" w:rsidP="00DC1A1E" w:rsidRDefault="00DC1A1E" w14:paraId="59505B65" w14:textId="77777777">
      <w:pPr>
        <w:widowControl w:val="0"/>
        <w:spacing w:after="0" w:line="240" w:lineRule="auto"/>
        <w:rPr>
          <w:iCs/>
          <w:color w:val="000000" w:themeColor="text1"/>
        </w:rPr>
      </w:pPr>
      <w:r w:rsidRPr="00F163F8">
        <w:rPr>
          <w:iCs/>
          <w:color w:val="000000" w:themeColor="text1"/>
        </w:rPr>
        <w:tab/>
      </w:r>
      <w:r w:rsidRPr="00F163F8">
        <w:rPr>
          <w:iCs/>
          <w:color w:val="000000" w:themeColor="text1"/>
        </w:rPr>
        <w:tab/>
      </w:r>
    </w:p>
    <w:p w:rsidR="00F163F8" w:rsidRDefault="00F163F8" w14:paraId="473C88A9" w14:textId="77777777">
      <w:pPr>
        <w:widowControl w:val="0"/>
        <w:spacing w:after="0" w:line="240" w:lineRule="auto"/>
        <w:rPr>
          <w:b/>
          <w:iCs/>
          <w:color w:val="000000" w:themeColor="text1"/>
        </w:rPr>
      </w:pPr>
      <w:r>
        <w:rPr>
          <w:b/>
          <w:iCs/>
          <w:color w:val="000000" w:themeColor="text1"/>
        </w:rPr>
        <w:br w:type="page"/>
      </w:r>
    </w:p>
    <w:p w:rsidRPr="008B0924" w:rsidR="00DC1A1E" w:rsidP="008B0924" w:rsidRDefault="00DC1A1E" w14:paraId="36F9F02F" w14:textId="747C3440">
      <w:pPr>
        <w:pStyle w:val="Lijstalinea"/>
        <w:widowControl w:val="0"/>
        <w:numPr>
          <w:ilvl w:val="0"/>
          <w:numId w:val="30"/>
        </w:numPr>
        <w:spacing w:after="0" w:line="240" w:lineRule="auto"/>
        <w:rPr>
          <w:b/>
          <w:iCs/>
          <w:color w:val="000000" w:themeColor="text1"/>
        </w:rPr>
      </w:pPr>
      <w:r w:rsidRPr="008B0924">
        <w:rPr>
          <w:b/>
          <w:iCs/>
          <w:color w:val="000000" w:themeColor="text1"/>
        </w:rPr>
        <w:lastRenderedPageBreak/>
        <w:t>Hoe, en onder welke groepen wordt het draagvlak voor Defensie gemeten? Zijn hiervoor betere (</w:t>
      </w:r>
      <w:proofErr w:type="spellStart"/>
      <w:r w:rsidRPr="008B0924">
        <w:rPr>
          <w:b/>
          <w:iCs/>
          <w:color w:val="000000" w:themeColor="text1"/>
        </w:rPr>
        <w:t>onafgeronde</w:t>
      </w:r>
      <w:proofErr w:type="spellEnd"/>
      <w:r w:rsidRPr="008B0924">
        <w:rPr>
          <w:b/>
          <w:iCs/>
          <w:color w:val="000000" w:themeColor="text1"/>
        </w:rPr>
        <w:t xml:space="preserve">) cijfers beschikbaar die ook inzicht geven in de ontwikkeling van het draagvlak voor Defensie? En hoe verhoudt dit zich tot het onderzoek van Clingendael over draagvlak in de maatschappij voor Defensie-uitgaven?  </w:t>
      </w:r>
    </w:p>
    <w:p w:rsidR="00F163F8" w:rsidP="00DC1A1E" w:rsidRDefault="00F163F8" w14:paraId="4583B082" w14:textId="77777777">
      <w:pPr>
        <w:widowControl w:val="0"/>
        <w:spacing w:after="0" w:line="240" w:lineRule="auto"/>
        <w:rPr>
          <w:iCs/>
          <w:color w:val="000000" w:themeColor="text1"/>
        </w:rPr>
      </w:pPr>
    </w:p>
    <w:p w:rsidRPr="00F163F8" w:rsidR="00DC1A1E" w:rsidP="00DC1A1E" w:rsidRDefault="00DC1A1E" w14:paraId="2D7FF9F1" w14:textId="7CDD0131">
      <w:pPr>
        <w:widowControl w:val="0"/>
        <w:spacing w:after="0" w:line="240" w:lineRule="auto"/>
        <w:rPr>
          <w:i/>
          <w:iCs/>
          <w:color w:val="000000" w:themeColor="text1"/>
        </w:rPr>
      </w:pPr>
      <w:r w:rsidRPr="00F163F8">
        <w:rPr>
          <w:i/>
          <w:iCs/>
          <w:color w:val="000000" w:themeColor="text1"/>
        </w:rPr>
        <w:t>Draagvlakmonitor Defensie</w:t>
      </w:r>
    </w:p>
    <w:p w:rsidRPr="00F163F8" w:rsidR="00DC1A1E" w:rsidP="00DC1A1E" w:rsidRDefault="00DC1A1E" w14:paraId="21A4553D" w14:textId="77777777">
      <w:pPr>
        <w:widowControl w:val="0"/>
        <w:spacing w:after="0" w:line="240" w:lineRule="auto"/>
        <w:rPr>
          <w:iCs/>
          <w:color w:val="000000" w:themeColor="text1"/>
        </w:rPr>
      </w:pPr>
      <w:r w:rsidRPr="00F163F8">
        <w:rPr>
          <w:iCs/>
          <w:color w:val="000000" w:themeColor="text1"/>
        </w:rPr>
        <w:t xml:space="preserve">Respondenten nemen online deel aan het onderzoek. Doelgroep is het Nederlands algemeen publiek (16 jaar en ouder). </w:t>
      </w:r>
    </w:p>
    <w:p w:rsidRPr="00F163F8" w:rsidR="00DC1A1E" w:rsidP="00DC1A1E" w:rsidRDefault="00DC1A1E" w14:paraId="3866D1F6" w14:textId="77777777">
      <w:pPr>
        <w:widowControl w:val="0"/>
        <w:spacing w:after="0" w:line="240" w:lineRule="auto"/>
        <w:rPr>
          <w:iCs/>
          <w:color w:val="000000" w:themeColor="text1"/>
        </w:rPr>
      </w:pPr>
    </w:p>
    <w:p w:rsidR="00F163F8" w:rsidP="00F163F8" w:rsidRDefault="00F163F8" w14:paraId="5530E8CB" w14:textId="50DED091">
      <w:pPr>
        <w:widowControl w:val="0"/>
        <w:spacing w:after="0" w:line="240" w:lineRule="auto"/>
        <w:rPr>
          <w:b/>
          <w:bCs/>
          <w:iCs/>
          <w:color w:val="000000" w:themeColor="text1"/>
        </w:rPr>
      </w:pPr>
      <w:r w:rsidRPr="00F163F8">
        <w:rPr>
          <w:b/>
          <w:bCs/>
          <w:iCs/>
          <w:color w:val="000000" w:themeColor="text1"/>
        </w:rPr>
        <w:t>Gedetailleerder inzicht in ontwikkeling draagvlakcijfer</w:t>
      </w:r>
    </w:p>
    <w:p w:rsidRPr="00F163F8" w:rsidR="008B0924" w:rsidP="00F163F8" w:rsidRDefault="008B0924" w14:paraId="0EF43B4C" w14:textId="77777777">
      <w:pPr>
        <w:widowControl w:val="0"/>
        <w:spacing w:after="0" w:line="240" w:lineRule="auto"/>
        <w:rPr>
          <w:iCs/>
          <w:color w:val="000000" w:themeColor="text1"/>
        </w:rPr>
      </w:pPr>
    </w:p>
    <w:tbl>
      <w:tblPr>
        <w:tblW w:w="0" w:type="auto"/>
        <w:tblLayout w:type="fixed"/>
        <w:tblCellMar>
          <w:left w:w="0" w:type="dxa"/>
          <w:right w:w="0" w:type="dxa"/>
        </w:tblCellMar>
        <w:tblLook w:val="04A0" w:firstRow="1" w:lastRow="0" w:firstColumn="1" w:lastColumn="0" w:noHBand="0" w:noVBand="1"/>
      </w:tblPr>
      <w:tblGrid>
        <w:gridCol w:w="2260"/>
        <w:gridCol w:w="3119"/>
      </w:tblGrid>
      <w:tr w:rsidRPr="00F163F8" w:rsidR="00F163F8" w:rsidTr="00F163F8" w14:paraId="0ED60265" w14:textId="77777777">
        <w:tc>
          <w:tcPr>
            <w:tcW w:w="22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F163F8" w:rsidR="00F163F8" w:rsidP="00F163F8" w:rsidRDefault="00F163F8" w14:paraId="505F9EE5" w14:textId="77777777">
            <w:pPr>
              <w:widowControl w:val="0"/>
              <w:spacing w:after="0" w:line="240" w:lineRule="auto"/>
              <w:rPr>
                <w:i/>
                <w:iCs/>
                <w:color w:val="000000" w:themeColor="text1"/>
              </w:rPr>
            </w:pPr>
            <w:r w:rsidRPr="00F163F8">
              <w:rPr>
                <w:i/>
                <w:iCs/>
                <w:color w:val="000000" w:themeColor="text1"/>
              </w:rPr>
              <w:t>Periode</w:t>
            </w:r>
          </w:p>
        </w:tc>
        <w:tc>
          <w:tcPr>
            <w:tcW w:w="3119"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F163F8" w:rsidR="00F163F8" w:rsidP="00F163F8" w:rsidRDefault="00F163F8" w14:paraId="7F5F8749" w14:textId="77777777">
            <w:pPr>
              <w:widowControl w:val="0"/>
              <w:spacing w:after="0" w:line="240" w:lineRule="auto"/>
              <w:rPr>
                <w:i/>
                <w:iCs/>
                <w:color w:val="000000" w:themeColor="text1"/>
              </w:rPr>
            </w:pPr>
            <w:r w:rsidRPr="00F163F8">
              <w:rPr>
                <w:i/>
                <w:iCs/>
                <w:color w:val="000000" w:themeColor="text1"/>
              </w:rPr>
              <w:t>Rapportcijfer draagvlak</w:t>
            </w:r>
          </w:p>
        </w:tc>
      </w:tr>
      <w:tr w:rsidRPr="00F163F8" w:rsidR="00F163F8" w:rsidTr="00F163F8" w14:paraId="18069043" w14:textId="77777777">
        <w:tc>
          <w:tcPr>
            <w:tcW w:w="226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F163F8" w:rsidR="00F163F8" w:rsidP="00F163F8" w:rsidRDefault="00F163F8" w14:paraId="43268E5E" w14:textId="77777777">
            <w:pPr>
              <w:widowControl w:val="0"/>
              <w:spacing w:after="0" w:line="240" w:lineRule="auto"/>
              <w:rPr>
                <w:iCs/>
                <w:color w:val="000000" w:themeColor="text1"/>
              </w:rPr>
            </w:pPr>
            <w:r w:rsidRPr="00F163F8">
              <w:rPr>
                <w:iCs/>
                <w:color w:val="000000" w:themeColor="text1"/>
              </w:rPr>
              <w:t>Q1 en Q2 2024</w:t>
            </w:r>
          </w:p>
        </w:tc>
        <w:tc>
          <w:tcPr>
            <w:tcW w:w="3119" w:type="dxa"/>
            <w:tcBorders>
              <w:top w:val="nil"/>
              <w:left w:val="nil"/>
              <w:bottom w:val="single" w:color="auto" w:sz="8" w:space="0"/>
              <w:right w:val="single" w:color="auto" w:sz="8" w:space="0"/>
            </w:tcBorders>
            <w:tcMar>
              <w:top w:w="0" w:type="dxa"/>
              <w:left w:w="108" w:type="dxa"/>
              <w:bottom w:w="0" w:type="dxa"/>
              <w:right w:w="108" w:type="dxa"/>
            </w:tcMar>
            <w:hideMark/>
          </w:tcPr>
          <w:p w:rsidRPr="00F163F8" w:rsidR="00F163F8" w:rsidP="00F163F8" w:rsidRDefault="00F163F8" w14:paraId="39309666" w14:textId="77777777">
            <w:pPr>
              <w:widowControl w:val="0"/>
              <w:spacing w:after="0" w:line="240" w:lineRule="auto"/>
              <w:rPr>
                <w:iCs/>
                <w:color w:val="000000" w:themeColor="text1"/>
              </w:rPr>
            </w:pPr>
            <w:r w:rsidRPr="00F163F8">
              <w:rPr>
                <w:iCs/>
                <w:color w:val="000000" w:themeColor="text1"/>
              </w:rPr>
              <w:t>7,1</w:t>
            </w:r>
          </w:p>
        </w:tc>
      </w:tr>
      <w:tr w:rsidRPr="00F163F8" w:rsidR="00F163F8" w:rsidTr="00F163F8" w14:paraId="7892BB0E" w14:textId="77777777">
        <w:tc>
          <w:tcPr>
            <w:tcW w:w="226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F163F8" w:rsidR="00F163F8" w:rsidP="00F163F8" w:rsidRDefault="00F163F8" w14:paraId="4ED91F93" w14:textId="77777777">
            <w:pPr>
              <w:widowControl w:val="0"/>
              <w:spacing w:after="0" w:line="240" w:lineRule="auto"/>
              <w:rPr>
                <w:iCs/>
                <w:color w:val="000000" w:themeColor="text1"/>
              </w:rPr>
            </w:pPr>
            <w:r w:rsidRPr="00F163F8">
              <w:rPr>
                <w:iCs/>
                <w:color w:val="000000" w:themeColor="text1"/>
              </w:rPr>
              <w:t>Q3 en Q4 2024</w:t>
            </w:r>
          </w:p>
        </w:tc>
        <w:tc>
          <w:tcPr>
            <w:tcW w:w="3119" w:type="dxa"/>
            <w:tcBorders>
              <w:top w:val="nil"/>
              <w:left w:val="nil"/>
              <w:bottom w:val="single" w:color="auto" w:sz="8" w:space="0"/>
              <w:right w:val="single" w:color="auto" w:sz="8" w:space="0"/>
            </w:tcBorders>
            <w:tcMar>
              <w:top w:w="0" w:type="dxa"/>
              <w:left w:w="108" w:type="dxa"/>
              <w:bottom w:w="0" w:type="dxa"/>
              <w:right w:w="108" w:type="dxa"/>
            </w:tcMar>
            <w:hideMark/>
          </w:tcPr>
          <w:p w:rsidRPr="00F163F8" w:rsidR="00F163F8" w:rsidP="00F163F8" w:rsidRDefault="00F163F8" w14:paraId="7A9D1DF2" w14:textId="77777777">
            <w:pPr>
              <w:widowControl w:val="0"/>
              <w:spacing w:after="0" w:line="240" w:lineRule="auto"/>
              <w:rPr>
                <w:iCs/>
                <w:color w:val="000000" w:themeColor="text1"/>
              </w:rPr>
            </w:pPr>
            <w:r w:rsidRPr="00F163F8">
              <w:rPr>
                <w:iCs/>
                <w:color w:val="000000" w:themeColor="text1"/>
              </w:rPr>
              <w:t>7,0</w:t>
            </w:r>
          </w:p>
        </w:tc>
      </w:tr>
      <w:tr w:rsidRPr="00F163F8" w:rsidR="00F163F8" w:rsidTr="00F163F8" w14:paraId="1ABCDFF9" w14:textId="77777777">
        <w:tc>
          <w:tcPr>
            <w:tcW w:w="226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F163F8" w:rsidR="00F163F8" w:rsidP="00F163F8" w:rsidRDefault="00F163F8" w14:paraId="301F08E4" w14:textId="77777777">
            <w:pPr>
              <w:widowControl w:val="0"/>
              <w:spacing w:after="0" w:line="240" w:lineRule="auto"/>
              <w:rPr>
                <w:iCs/>
                <w:color w:val="000000" w:themeColor="text1"/>
              </w:rPr>
            </w:pPr>
            <w:r w:rsidRPr="00F163F8">
              <w:rPr>
                <w:iCs/>
                <w:color w:val="000000" w:themeColor="text1"/>
              </w:rPr>
              <w:t>Q1 en Q2 2025</w:t>
            </w:r>
          </w:p>
        </w:tc>
        <w:tc>
          <w:tcPr>
            <w:tcW w:w="3119" w:type="dxa"/>
            <w:tcBorders>
              <w:top w:val="nil"/>
              <w:left w:val="nil"/>
              <w:bottom w:val="single" w:color="auto" w:sz="8" w:space="0"/>
              <w:right w:val="single" w:color="auto" w:sz="8" w:space="0"/>
            </w:tcBorders>
            <w:tcMar>
              <w:top w:w="0" w:type="dxa"/>
              <w:left w:w="108" w:type="dxa"/>
              <w:bottom w:w="0" w:type="dxa"/>
              <w:right w:w="108" w:type="dxa"/>
            </w:tcMar>
            <w:hideMark/>
          </w:tcPr>
          <w:p w:rsidRPr="00F163F8" w:rsidR="00F163F8" w:rsidP="00F163F8" w:rsidRDefault="00F163F8" w14:paraId="31A4CF99" w14:textId="77777777">
            <w:pPr>
              <w:widowControl w:val="0"/>
              <w:spacing w:after="0" w:line="240" w:lineRule="auto"/>
              <w:rPr>
                <w:iCs/>
                <w:color w:val="000000" w:themeColor="text1"/>
              </w:rPr>
            </w:pPr>
            <w:r w:rsidRPr="00F163F8">
              <w:rPr>
                <w:iCs/>
                <w:color w:val="000000" w:themeColor="text1"/>
              </w:rPr>
              <w:t>7,2</w:t>
            </w:r>
          </w:p>
        </w:tc>
      </w:tr>
      <w:tr w:rsidRPr="00F163F8" w:rsidR="00F163F8" w:rsidTr="00F163F8" w14:paraId="6A4BE821" w14:textId="77777777">
        <w:tc>
          <w:tcPr>
            <w:tcW w:w="226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F163F8" w:rsidR="00F163F8" w:rsidP="00F163F8" w:rsidRDefault="00F163F8" w14:paraId="5AE9208F" w14:textId="77777777">
            <w:pPr>
              <w:widowControl w:val="0"/>
              <w:spacing w:after="0" w:line="240" w:lineRule="auto"/>
              <w:rPr>
                <w:iCs/>
                <w:color w:val="000000" w:themeColor="text1"/>
              </w:rPr>
            </w:pPr>
            <w:r w:rsidRPr="00F163F8">
              <w:rPr>
                <w:iCs/>
                <w:color w:val="000000" w:themeColor="text1"/>
              </w:rPr>
              <w:t>Q3 en Q4 2025</w:t>
            </w:r>
          </w:p>
        </w:tc>
        <w:tc>
          <w:tcPr>
            <w:tcW w:w="3119" w:type="dxa"/>
            <w:tcBorders>
              <w:top w:val="nil"/>
              <w:left w:val="nil"/>
              <w:bottom w:val="single" w:color="auto" w:sz="8" w:space="0"/>
              <w:right w:val="single" w:color="auto" w:sz="8" w:space="0"/>
            </w:tcBorders>
            <w:tcMar>
              <w:top w:w="0" w:type="dxa"/>
              <w:left w:w="108" w:type="dxa"/>
              <w:bottom w:w="0" w:type="dxa"/>
              <w:right w:w="108" w:type="dxa"/>
            </w:tcMar>
            <w:hideMark/>
          </w:tcPr>
          <w:p w:rsidRPr="00F163F8" w:rsidR="00F163F8" w:rsidP="00F163F8" w:rsidRDefault="00F163F8" w14:paraId="3C92E444" w14:textId="77777777">
            <w:pPr>
              <w:widowControl w:val="0"/>
              <w:spacing w:after="0" w:line="240" w:lineRule="auto"/>
              <w:rPr>
                <w:iCs/>
                <w:color w:val="000000" w:themeColor="text1"/>
              </w:rPr>
            </w:pPr>
            <w:r w:rsidRPr="00F163F8">
              <w:rPr>
                <w:iCs/>
                <w:color w:val="000000" w:themeColor="text1"/>
              </w:rPr>
              <w:t>7,0</w:t>
            </w:r>
          </w:p>
        </w:tc>
      </w:tr>
    </w:tbl>
    <w:p w:rsidR="00F163F8" w:rsidP="00DC1A1E" w:rsidRDefault="00F163F8" w14:paraId="6328FF22" w14:textId="77777777">
      <w:pPr>
        <w:widowControl w:val="0"/>
        <w:spacing w:after="0" w:line="240" w:lineRule="auto"/>
        <w:rPr>
          <w:iCs/>
          <w:color w:val="000000" w:themeColor="text1"/>
        </w:rPr>
      </w:pPr>
    </w:p>
    <w:p w:rsidRPr="00F163F8" w:rsidR="00DC1A1E" w:rsidP="00DC1A1E" w:rsidRDefault="00DC1A1E" w14:paraId="149234FF" w14:textId="14DFA77C">
      <w:pPr>
        <w:widowControl w:val="0"/>
        <w:spacing w:after="0" w:line="240" w:lineRule="auto"/>
        <w:rPr>
          <w:i/>
          <w:iCs/>
          <w:color w:val="000000" w:themeColor="text1"/>
        </w:rPr>
      </w:pPr>
      <w:r w:rsidRPr="00F163F8">
        <w:rPr>
          <w:i/>
          <w:iCs/>
          <w:color w:val="000000" w:themeColor="text1"/>
        </w:rPr>
        <w:t>Draagvlak voor defensie-uitgaven</w:t>
      </w:r>
    </w:p>
    <w:p w:rsidRPr="00F163F8" w:rsidR="00DC1A1E" w:rsidP="00DC1A1E" w:rsidRDefault="00DC1A1E" w14:paraId="4807CD10" w14:textId="77777777">
      <w:pPr>
        <w:widowControl w:val="0"/>
        <w:spacing w:after="0" w:line="240" w:lineRule="auto"/>
        <w:rPr>
          <w:iCs/>
          <w:color w:val="000000" w:themeColor="text1"/>
        </w:rPr>
      </w:pPr>
      <w:r w:rsidRPr="00F163F8">
        <w:rPr>
          <w:iCs/>
          <w:color w:val="000000" w:themeColor="text1"/>
        </w:rPr>
        <w:t>In zowel de Defensiebarometer van Clingendael als de Draagvlakmonitor worden vragen gesteld over investeringen in Defensie.</w:t>
      </w:r>
    </w:p>
    <w:p w:rsidRPr="00F163F8" w:rsidR="00DC1A1E" w:rsidP="00DC1A1E" w:rsidRDefault="00DC1A1E" w14:paraId="6E52C204" w14:textId="77777777">
      <w:pPr>
        <w:widowControl w:val="0"/>
        <w:spacing w:after="0" w:line="240" w:lineRule="auto"/>
        <w:rPr>
          <w:iCs/>
          <w:color w:val="000000" w:themeColor="text1"/>
        </w:rPr>
      </w:pPr>
      <w:r w:rsidRPr="00F163F8">
        <w:rPr>
          <w:iCs/>
          <w:color w:val="000000" w:themeColor="text1"/>
        </w:rPr>
        <w:t>Echter, door verschil in vraagstelling zijn de resultaten van deze stellingen niet 1-op-1 met elkaar te vergelijken. Bovendien verschilt de meetperiode; De Draagvlakmonitor beslaat Q3 en 4 2025, de Defensiebarometer is in april 2026 uitgevoerd.</w:t>
      </w:r>
    </w:p>
    <w:p w:rsidRPr="00F163F8" w:rsidR="00DC1A1E" w:rsidP="00DC1A1E" w:rsidRDefault="00DC1A1E" w14:paraId="77EA002C" w14:textId="77777777">
      <w:pPr>
        <w:widowControl w:val="0"/>
        <w:spacing w:after="0" w:line="240" w:lineRule="auto"/>
        <w:rPr>
          <w:iCs/>
          <w:color w:val="000000" w:themeColor="text1"/>
        </w:rPr>
      </w:pPr>
    </w:p>
    <w:p w:rsidRPr="00F163F8" w:rsidR="00DC1A1E" w:rsidP="00DC1A1E" w:rsidRDefault="00DC1A1E" w14:paraId="67158767" w14:textId="77777777">
      <w:pPr>
        <w:widowControl w:val="0"/>
        <w:spacing w:after="0" w:line="240" w:lineRule="auto"/>
        <w:rPr>
          <w:iCs/>
          <w:color w:val="000000" w:themeColor="text1"/>
        </w:rPr>
      </w:pPr>
      <w:r w:rsidRPr="00F163F8">
        <w:rPr>
          <w:iCs/>
          <w:color w:val="000000" w:themeColor="text1"/>
        </w:rPr>
        <w:t>Bijna de helft van de Nederlanders (46%) is van mening dat er voldoende geld gaat naar Defensie (Draagvlakmonitor).</w:t>
      </w:r>
    </w:p>
    <w:p w:rsidRPr="00F163F8" w:rsidR="00DC1A1E" w:rsidP="00DC1A1E" w:rsidRDefault="00DC1A1E" w14:paraId="3FF85827" w14:textId="77777777">
      <w:pPr>
        <w:widowControl w:val="0"/>
        <w:spacing w:after="0" w:line="240" w:lineRule="auto"/>
        <w:rPr>
          <w:iCs/>
          <w:color w:val="000000" w:themeColor="text1"/>
        </w:rPr>
      </w:pPr>
      <w:r w:rsidRPr="00F163F8">
        <w:rPr>
          <w:iCs/>
          <w:color w:val="000000" w:themeColor="text1"/>
        </w:rPr>
        <w:t>44% Meent dat de NAVO-norm (3,5%) precies goed is (Defensiebarometer).</w:t>
      </w:r>
      <w:r w:rsidRPr="00F163F8">
        <w:rPr>
          <w:iCs/>
          <w:color w:val="000000" w:themeColor="text1"/>
        </w:rPr>
        <w:tab/>
        <w:t xml:space="preserve"> </w:t>
      </w:r>
    </w:p>
    <w:p w:rsidRPr="00F163F8" w:rsidR="00DC1A1E" w:rsidP="00DC1A1E" w:rsidRDefault="00DC1A1E" w14:paraId="355AB2ED" w14:textId="77777777">
      <w:pPr>
        <w:widowControl w:val="0"/>
        <w:spacing w:after="0" w:line="240" w:lineRule="auto"/>
        <w:rPr>
          <w:iCs/>
          <w:color w:val="000000" w:themeColor="text1"/>
        </w:rPr>
      </w:pPr>
      <w:r w:rsidRPr="00F163F8">
        <w:rPr>
          <w:iCs/>
          <w:color w:val="000000" w:themeColor="text1"/>
        </w:rPr>
        <w:t> </w:t>
      </w:r>
    </w:p>
    <w:p w:rsidRPr="008B0924" w:rsidR="00DC1A1E" w:rsidP="008B0924" w:rsidRDefault="00DC1A1E" w14:paraId="738EF101" w14:textId="0DAA9404">
      <w:pPr>
        <w:pStyle w:val="Lijstalinea"/>
        <w:widowControl w:val="0"/>
        <w:numPr>
          <w:ilvl w:val="0"/>
          <w:numId w:val="30"/>
        </w:numPr>
        <w:spacing w:after="0" w:line="240" w:lineRule="auto"/>
        <w:rPr>
          <w:b/>
          <w:iCs/>
          <w:color w:val="000000" w:themeColor="text1"/>
        </w:rPr>
      </w:pPr>
      <w:r w:rsidRPr="008B0924">
        <w:rPr>
          <w:b/>
          <w:iCs/>
          <w:color w:val="000000" w:themeColor="text1"/>
        </w:rPr>
        <w:t xml:space="preserve">Wat is de reden achter de significante </w:t>
      </w:r>
      <w:proofErr w:type="spellStart"/>
      <w:r w:rsidRPr="008B0924">
        <w:rPr>
          <w:b/>
          <w:iCs/>
          <w:color w:val="000000" w:themeColor="text1"/>
        </w:rPr>
        <w:t>overrealisatie</w:t>
      </w:r>
      <w:proofErr w:type="spellEnd"/>
      <w:r w:rsidRPr="008B0924">
        <w:rPr>
          <w:b/>
          <w:iCs/>
          <w:color w:val="000000" w:themeColor="text1"/>
        </w:rPr>
        <w:t xml:space="preserve"> van burgerpersoneel (138.4%) in 2025?   </w:t>
      </w:r>
    </w:p>
    <w:p w:rsidRPr="00F163F8" w:rsidR="00F163F8" w:rsidP="00DC1A1E" w:rsidRDefault="00F163F8" w14:paraId="43A6AAB0" w14:textId="77777777">
      <w:pPr>
        <w:widowControl w:val="0"/>
        <w:spacing w:after="0" w:line="240" w:lineRule="auto"/>
        <w:rPr>
          <w:b/>
          <w:iCs/>
          <w:color w:val="000000" w:themeColor="text1"/>
        </w:rPr>
      </w:pPr>
    </w:p>
    <w:p w:rsidR="00DC1A1E" w:rsidP="00DC1A1E" w:rsidRDefault="00DC1A1E" w14:paraId="4DC0BB6F" w14:textId="30753321">
      <w:pPr>
        <w:widowControl w:val="0"/>
        <w:spacing w:after="0" w:line="240" w:lineRule="auto"/>
        <w:rPr>
          <w:iCs/>
          <w:color w:val="000000" w:themeColor="text1"/>
        </w:rPr>
      </w:pPr>
      <w:r w:rsidRPr="00F163F8">
        <w:rPr>
          <w:iCs/>
          <w:color w:val="000000" w:themeColor="text1"/>
        </w:rPr>
        <w:t xml:space="preserve">De hogere realisatie van het burgerpersoneel in 2025 kan worden verklaard doordat Defensie voor de vulling met burgerpersoneel niet afhankelijk is van selectie-, keurings- en opleidingsprocessen, die voor militair personeel wel bepalend zijn voor het instroomtempo. </w:t>
      </w:r>
    </w:p>
    <w:p w:rsidRPr="00F163F8" w:rsidR="00F163F8" w:rsidP="00DC1A1E" w:rsidRDefault="00F163F8" w14:paraId="1B37420C" w14:textId="77777777">
      <w:pPr>
        <w:widowControl w:val="0"/>
        <w:spacing w:after="0" w:line="240" w:lineRule="auto"/>
        <w:rPr>
          <w:iCs/>
          <w:color w:val="000000" w:themeColor="text1"/>
        </w:rPr>
      </w:pPr>
    </w:p>
    <w:p w:rsidR="00DC1A1E" w:rsidP="00DC1A1E" w:rsidRDefault="00DC1A1E" w14:paraId="75E365C4" w14:textId="35834DDC">
      <w:pPr>
        <w:widowControl w:val="0"/>
        <w:spacing w:after="0" w:line="240" w:lineRule="auto"/>
        <w:rPr>
          <w:iCs/>
          <w:color w:val="000000" w:themeColor="text1"/>
        </w:rPr>
      </w:pPr>
      <w:r w:rsidRPr="00F163F8">
        <w:rPr>
          <w:iCs/>
          <w:color w:val="000000" w:themeColor="text1"/>
        </w:rPr>
        <w:t>Daarnaast worden burgers ingezet op militaire arbeidsplaatsen die tijdelijk niet met militair personeel kunnen worden gevuld, om de continuïteit van de bedrijfsvoering en de ondersteuning van de groei van de krijgsmacht te borgen. Tegelijkertijd wordt hierbij terughoudend omgegaan met de structurele vulling van militaire functies door burgers. Zij worden uitsluitend geplaatst op plekken waar functie-eisen dat toelaten en niet op operationele functies die onderdeel zijn van de oorlogsorganisatie. Gezien de verwachte hogere uitstroom van militair personeel in de komende jaren (onder meer door natuurlijk verloop) draagt deze inzet bij aan het behouden van de personele continuïteit.</w:t>
      </w:r>
    </w:p>
    <w:p w:rsidRPr="00F163F8" w:rsidR="00F163F8" w:rsidP="00DC1A1E" w:rsidRDefault="00F163F8" w14:paraId="094ECC90" w14:textId="77777777">
      <w:pPr>
        <w:widowControl w:val="0"/>
        <w:spacing w:after="0" w:line="240" w:lineRule="auto"/>
        <w:rPr>
          <w:iCs/>
          <w:color w:val="000000" w:themeColor="text1"/>
        </w:rPr>
      </w:pPr>
    </w:p>
    <w:p w:rsidRPr="008B0924" w:rsidR="00DC1A1E" w:rsidP="008B0924" w:rsidRDefault="00DC1A1E" w14:paraId="2FC4053E" w14:textId="26964A61">
      <w:pPr>
        <w:pStyle w:val="Lijstalinea"/>
        <w:widowControl w:val="0"/>
        <w:numPr>
          <w:ilvl w:val="0"/>
          <w:numId w:val="30"/>
        </w:numPr>
        <w:spacing w:after="0" w:line="240" w:lineRule="auto"/>
        <w:rPr>
          <w:b/>
          <w:iCs/>
          <w:color w:val="000000" w:themeColor="text1"/>
        </w:rPr>
      </w:pPr>
      <w:r w:rsidRPr="008B0924">
        <w:rPr>
          <w:b/>
          <w:iCs/>
          <w:color w:val="000000" w:themeColor="text1"/>
        </w:rPr>
        <w:t xml:space="preserve">Wat gaat u extra ondernemen om het streven van 30% vrouwen bij Defensie in 2030 te realiseren, gezien het feit dat het aandeel vrouwen onder beroepsmilitairen en reservisten nog achterloopt?  </w:t>
      </w:r>
    </w:p>
    <w:p w:rsidRPr="00F163F8" w:rsidR="00F163F8" w:rsidP="00DC1A1E" w:rsidRDefault="00F163F8" w14:paraId="0FBB3AC2" w14:textId="77777777">
      <w:pPr>
        <w:widowControl w:val="0"/>
        <w:spacing w:after="0" w:line="240" w:lineRule="auto"/>
        <w:rPr>
          <w:b/>
          <w:iCs/>
          <w:color w:val="000000" w:themeColor="text1"/>
        </w:rPr>
      </w:pPr>
    </w:p>
    <w:p w:rsidR="00DC1A1E" w:rsidP="00DC1A1E" w:rsidRDefault="00DC1A1E" w14:paraId="0E09EAE0" w14:textId="44B2CDE9">
      <w:pPr>
        <w:widowControl w:val="0"/>
        <w:spacing w:after="0" w:line="240" w:lineRule="auto"/>
        <w:rPr>
          <w:iCs/>
          <w:color w:val="000000" w:themeColor="text1"/>
        </w:rPr>
      </w:pPr>
      <w:r w:rsidRPr="00F163F8">
        <w:rPr>
          <w:iCs/>
          <w:color w:val="000000" w:themeColor="text1"/>
        </w:rPr>
        <w:t xml:space="preserve">Er zijn al periodieke wervings- en themadagen specifiek gericht op vrouwen, zoals de Vrouwendag Dienjaar en de Ladies Day voor vrouwen met een mbo-diploma. Om extra instroom van vrouwen te realiseren, start medio 2026 een vervolgcampagne gericht op vrouwen: ‘Voorwaarts’. Om het streefcijfer van 30% vrouwen bij Defensie te realiseren, is er extra aandacht voor werving en instroom, behoud van vrouwen, en het wegnemen van belemmeringen op het gebied van materieel en gezondheidszorg. </w:t>
      </w:r>
    </w:p>
    <w:p w:rsidR="00F163F8" w:rsidRDefault="00F163F8" w14:paraId="1A922AC1" w14:textId="04B1FBA6">
      <w:pPr>
        <w:widowControl w:val="0"/>
        <w:spacing w:after="0" w:line="240" w:lineRule="auto"/>
        <w:rPr>
          <w:iCs/>
          <w:color w:val="000000" w:themeColor="text1"/>
        </w:rPr>
      </w:pPr>
      <w:r>
        <w:rPr>
          <w:iCs/>
          <w:color w:val="000000" w:themeColor="text1"/>
        </w:rPr>
        <w:br w:type="page"/>
      </w:r>
    </w:p>
    <w:p w:rsidRPr="008B0924" w:rsidR="00DC1A1E" w:rsidP="008B0924" w:rsidRDefault="00DC1A1E" w14:paraId="2D845490" w14:textId="6D7745BE">
      <w:pPr>
        <w:pStyle w:val="Lijstalinea"/>
        <w:widowControl w:val="0"/>
        <w:numPr>
          <w:ilvl w:val="0"/>
          <w:numId w:val="30"/>
        </w:numPr>
        <w:spacing w:after="0" w:line="240" w:lineRule="auto"/>
        <w:rPr>
          <w:b/>
          <w:iCs/>
          <w:color w:val="000000" w:themeColor="text1"/>
        </w:rPr>
      </w:pPr>
      <w:r w:rsidRPr="008B0924">
        <w:rPr>
          <w:b/>
          <w:iCs/>
          <w:color w:val="000000" w:themeColor="text1"/>
        </w:rPr>
        <w:lastRenderedPageBreak/>
        <w:t xml:space="preserve">Wat kan Nederland van andere NAVO-landen leren om het aantal reservisten in hogere verhouding te krijgen tot het aantal beroepsmilitairen, gezien het feit dat Nederland relatief weinig reservisten heeft ten opzichte van andere EU NAVO-landen? </w:t>
      </w:r>
    </w:p>
    <w:p w:rsidR="00F163F8" w:rsidP="00DC1A1E" w:rsidRDefault="00F163F8" w14:paraId="0074FB93" w14:textId="77777777">
      <w:pPr>
        <w:widowControl w:val="0"/>
        <w:spacing w:after="0" w:line="240" w:lineRule="auto"/>
        <w:rPr>
          <w:iCs/>
          <w:color w:val="000000" w:themeColor="text1"/>
        </w:rPr>
      </w:pPr>
    </w:p>
    <w:p w:rsidR="00DC1A1E" w:rsidP="00DC1A1E" w:rsidRDefault="00DC1A1E" w14:paraId="48ACF333" w14:textId="1C55B74C">
      <w:pPr>
        <w:widowControl w:val="0"/>
        <w:spacing w:after="0" w:line="240" w:lineRule="auto"/>
        <w:rPr>
          <w:iCs/>
          <w:color w:val="000000" w:themeColor="text1"/>
        </w:rPr>
      </w:pPr>
      <w:r w:rsidRPr="00F163F8">
        <w:rPr>
          <w:iCs/>
          <w:color w:val="000000" w:themeColor="text1"/>
        </w:rPr>
        <w:t xml:space="preserve">Nederland kan van andere NAVO-landen leren dat de groei van het reservistenbestand vraagt om een brede aanpak: meer maatschappelijke bewustwording van de noodzaak van weerbaarheid, betere arbeidsvoorwaarden, en ondersteuning voor reservisten en aandacht voor behoud en doorstroom van personeel. Daarnaast zetten meerdere landen in op een bredere benutting van het beschikbare potentieel, bijvoorbeeld door oud-militairen langer als reservist beschikbaar te houden en reservisten sterker te betrekken bij opleiding en training. Ook blijkt uit de ervaringen van andere landen het belang van een structurele inzet van reservisten binnen de organisatie, waarbij reservisten niet alleen incidenteel worden ingezet, maar onderdeel zijn van de </w:t>
      </w:r>
      <w:proofErr w:type="spellStart"/>
      <w:r w:rsidRPr="00F163F8">
        <w:rPr>
          <w:iCs/>
          <w:color w:val="000000" w:themeColor="text1"/>
        </w:rPr>
        <w:t>gereedstelling</w:t>
      </w:r>
      <w:proofErr w:type="spellEnd"/>
      <w:r w:rsidRPr="00F163F8">
        <w:rPr>
          <w:iCs/>
          <w:color w:val="000000" w:themeColor="text1"/>
        </w:rPr>
        <w:t>. Dit draagt bij aan de operationele gereedheid, en versterkt tevens de binding van reservisten met hun eenheid.</w:t>
      </w:r>
    </w:p>
    <w:p w:rsidRPr="00F163F8" w:rsidR="00F163F8" w:rsidP="00DC1A1E" w:rsidRDefault="00F163F8" w14:paraId="1F65AC63" w14:textId="77777777">
      <w:pPr>
        <w:widowControl w:val="0"/>
        <w:spacing w:after="0" w:line="240" w:lineRule="auto"/>
        <w:rPr>
          <w:iCs/>
          <w:color w:val="000000" w:themeColor="text1"/>
        </w:rPr>
      </w:pPr>
    </w:p>
    <w:p w:rsidR="00DC1A1E" w:rsidP="00DC1A1E" w:rsidRDefault="00DC1A1E" w14:paraId="2DFAD208" w14:textId="2BAC3FCD">
      <w:pPr>
        <w:widowControl w:val="0"/>
        <w:spacing w:after="0" w:line="240" w:lineRule="auto"/>
        <w:rPr>
          <w:iCs/>
          <w:color w:val="000000" w:themeColor="text1"/>
        </w:rPr>
      </w:pPr>
      <w:r w:rsidRPr="00F163F8">
        <w:rPr>
          <w:iCs/>
          <w:color w:val="000000" w:themeColor="text1"/>
        </w:rPr>
        <w:t>Tegelijkertijd kent ieder land een eigen systeem, cultuur en dreigingsperceptie. Nederland werkt daarom aan een eigen model, waarmee de rol van reservisten binnen een schaalbare krijgsmacht verder wordt versterkt.</w:t>
      </w:r>
    </w:p>
    <w:p w:rsidRPr="00F163F8" w:rsidR="00F163F8" w:rsidP="00DC1A1E" w:rsidRDefault="00F163F8" w14:paraId="0A18747E" w14:textId="77777777">
      <w:pPr>
        <w:widowControl w:val="0"/>
        <w:spacing w:after="0" w:line="240" w:lineRule="auto"/>
        <w:rPr>
          <w:iCs/>
          <w:color w:val="000000" w:themeColor="text1"/>
        </w:rPr>
      </w:pPr>
    </w:p>
    <w:p w:rsidRPr="00F163F8" w:rsidR="00DC1A1E" w:rsidP="00DC1A1E" w:rsidRDefault="00DC1A1E" w14:paraId="0A5842F8" w14:textId="77777777">
      <w:pPr>
        <w:widowControl w:val="0"/>
        <w:spacing w:after="0" w:line="240" w:lineRule="auto"/>
        <w:rPr>
          <w:iCs/>
          <w:color w:val="000000" w:themeColor="text1"/>
        </w:rPr>
      </w:pPr>
      <w:r w:rsidRPr="00F163F8">
        <w:rPr>
          <w:iCs/>
          <w:color w:val="000000" w:themeColor="text1"/>
        </w:rPr>
        <w:t xml:space="preserve">Zo wordt er gewerkt aan het verbeteren van de rechtspositie van de reservist door deze zoveel mogelijk, en waar relevant, in lijn te brengen met die van de beroepsmilitairen. Daarnaast is Defensie, in samenwerking met het ministerie van Sociale zaken en Werkgelegenheid, bezig om de rechtspositie van de reservist en diens civiele werkgever te versterken en verduidelijken, bij brief van 3 juli 2026 is uw Kamer hierover geïnformeerd (kamerstuk 33763-178). Het verbeteren van de rechtspositie van de reservist is ook doorgetrokken naar het nieuwe arbeidsvoorwaarden akkoord 2026-2028. Hierin zijn maatregelen opgenomen, zoals de mogelijkheid om langer door te werken en het behoud van militaire expertise na ontslag als beroepsmilitair. </w:t>
      </w:r>
    </w:p>
    <w:p w:rsidRPr="00F163F8" w:rsidR="00DC1A1E" w:rsidP="00DC1A1E" w:rsidRDefault="00DC1A1E" w14:paraId="770DD133" w14:textId="77777777">
      <w:pPr>
        <w:widowControl w:val="0"/>
        <w:spacing w:after="0" w:line="240" w:lineRule="auto"/>
        <w:rPr>
          <w:iCs/>
          <w:color w:val="000000" w:themeColor="text1"/>
        </w:rPr>
      </w:pPr>
    </w:p>
    <w:p w:rsidRPr="008B0924" w:rsidR="00DC1A1E" w:rsidP="008B0924" w:rsidRDefault="00DC1A1E" w14:paraId="681F78B4" w14:textId="162B7E46">
      <w:pPr>
        <w:pStyle w:val="Lijstalinea"/>
        <w:widowControl w:val="0"/>
        <w:numPr>
          <w:ilvl w:val="0"/>
          <w:numId w:val="30"/>
        </w:numPr>
        <w:spacing w:after="0" w:line="240" w:lineRule="auto"/>
        <w:rPr>
          <w:b/>
          <w:iCs/>
          <w:color w:val="000000" w:themeColor="text1"/>
        </w:rPr>
      </w:pPr>
      <w:r w:rsidRPr="008B0924">
        <w:rPr>
          <w:b/>
          <w:iCs/>
          <w:color w:val="000000" w:themeColor="text1"/>
        </w:rPr>
        <w:t xml:space="preserve">Waarom zijn er geen actuele cijfers over 2024 en 2025 over de Nederlandse defensie- en veiligheid gerelateerde technologische industriële basis in de SVD opgenomen? Kunt u deze alsnog geven?  </w:t>
      </w:r>
    </w:p>
    <w:p w:rsidRPr="00CF454F" w:rsidR="00CF454F" w:rsidP="00DC1A1E" w:rsidRDefault="00CF454F" w14:paraId="7DDB2A8B" w14:textId="77777777">
      <w:pPr>
        <w:widowControl w:val="0"/>
        <w:spacing w:after="0" w:line="240" w:lineRule="auto"/>
        <w:rPr>
          <w:b/>
          <w:iCs/>
          <w:color w:val="000000" w:themeColor="text1"/>
        </w:rPr>
      </w:pPr>
    </w:p>
    <w:p w:rsidR="00DC1A1E" w:rsidP="00DC1A1E" w:rsidRDefault="00DC1A1E" w14:paraId="1A666FE1" w14:textId="45CC6013">
      <w:pPr>
        <w:widowControl w:val="0"/>
        <w:spacing w:after="0" w:line="240" w:lineRule="auto"/>
        <w:rPr>
          <w:iCs/>
          <w:color w:val="000000" w:themeColor="text1"/>
        </w:rPr>
      </w:pPr>
      <w:r w:rsidRPr="00F163F8">
        <w:rPr>
          <w:iCs/>
          <w:color w:val="000000" w:themeColor="text1"/>
        </w:rPr>
        <w:t xml:space="preserve">De cijfers aangaande de Nederlandse defensie- en </w:t>
      </w:r>
      <w:proofErr w:type="spellStart"/>
      <w:r w:rsidRPr="00F163F8">
        <w:rPr>
          <w:iCs/>
          <w:color w:val="000000" w:themeColor="text1"/>
        </w:rPr>
        <w:t>veiligheidsgerelateerde</w:t>
      </w:r>
      <w:proofErr w:type="spellEnd"/>
      <w:r w:rsidRPr="00F163F8">
        <w:rPr>
          <w:iCs/>
          <w:color w:val="000000" w:themeColor="text1"/>
        </w:rPr>
        <w:t xml:space="preserve"> technologische industriële basis (NLDTIB) zijn afkomstig uit het onderzoek dat Berenschot eens in de twee jaar naar de NLDTIB doet. Deze cijfers waren nog niet beschikbaar op het moment van de publicatie van de Stand van Defensie voorjaar 2026. De cijfers worden in de Stand van Defensie najaar 2026 alsnog meegenomen.  </w:t>
      </w:r>
    </w:p>
    <w:p w:rsidRPr="00F163F8" w:rsidR="00CF454F" w:rsidP="00DC1A1E" w:rsidRDefault="00CF454F" w14:paraId="4C8EA2ED" w14:textId="77777777">
      <w:pPr>
        <w:widowControl w:val="0"/>
        <w:spacing w:after="0" w:line="240" w:lineRule="auto"/>
        <w:rPr>
          <w:iCs/>
          <w:color w:val="000000" w:themeColor="text1"/>
        </w:rPr>
      </w:pPr>
    </w:p>
    <w:p w:rsidRPr="008B0924" w:rsidR="00DC1A1E" w:rsidP="008B0924" w:rsidRDefault="00DC1A1E" w14:paraId="66DEC016" w14:textId="11EED634">
      <w:pPr>
        <w:pStyle w:val="Lijstalinea"/>
        <w:widowControl w:val="0"/>
        <w:numPr>
          <w:ilvl w:val="0"/>
          <w:numId w:val="30"/>
        </w:numPr>
        <w:spacing w:after="0" w:line="240" w:lineRule="auto"/>
        <w:rPr>
          <w:b/>
          <w:iCs/>
          <w:color w:val="000000" w:themeColor="text1"/>
        </w:rPr>
      </w:pPr>
      <w:r w:rsidRPr="008B0924">
        <w:rPr>
          <w:b/>
          <w:iCs/>
          <w:color w:val="000000" w:themeColor="text1"/>
        </w:rPr>
        <w:t xml:space="preserve">Wat zijn de meest actuele cijfers ten aanzien van de doelstelling uit het regeerakkoord "minstens 50% aankoop bij Nederlandse en Europese ondernemers, resp. minstens 40% van de defensieaankopen en productie gezamenlijk met Europese partners"? Kunt u de Kamer informeren hoe dit precies berekend en gemonitord gaat worden?  </w:t>
      </w:r>
    </w:p>
    <w:p w:rsidR="00CF454F" w:rsidP="00DC1A1E" w:rsidRDefault="00CF454F" w14:paraId="7BED9E63" w14:textId="77777777">
      <w:pPr>
        <w:widowControl w:val="0"/>
        <w:spacing w:after="0" w:line="240" w:lineRule="auto"/>
        <w:rPr>
          <w:iCs/>
          <w:color w:val="000000" w:themeColor="text1"/>
        </w:rPr>
      </w:pPr>
    </w:p>
    <w:p w:rsidR="00DC1A1E" w:rsidP="00DC1A1E" w:rsidRDefault="00DC1A1E" w14:paraId="0A7BF26C" w14:textId="7B89BC6C">
      <w:pPr>
        <w:widowControl w:val="0"/>
        <w:spacing w:after="0" w:line="240" w:lineRule="auto"/>
        <w:rPr>
          <w:iCs/>
          <w:color w:val="000000" w:themeColor="text1"/>
        </w:rPr>
      </w:pPr>
      <w:r w:rsidRPr="00F163F8">
        <w:rPr>
          <w:iCs/>
          <w:color w:val="000000" w:themeColor="text1"/>
        </w:rPr>
        <w:t xml:space="preserve">Zoals vermeld in de Stand van Defensie voorjaar 2026 bedroeg het percentage directe </w:t>
      </w:r>
      <w:proofErr w:type="spellStart"/>
      <w:r w:rsidRPr="00F163F8">
        <w:rPr>
          <w:iCs/>
          <w:color w:val="000000" w:themeColor="text1"/>
        </w:rPr>
        <w:t>contractering</w:t>
      </w:r>
      <w:proofErr w:type="spellEnd"/>
      <w:r w:rsidRPr="00F163F8">
        <w:rPr>
          <w:iCs/>
          <w:color w:val="000000" w:themeColor="text1"/>
        </w:rPr>
        <w:t xml:space="preserve"> bij Nederlandse industrie in 2025 36,8%. In de Stand van Defensie najaar 2026 zullen wij uw Kamer informeren over de stand van zaken aangaande de streefpercentages uit het coalitieakkoord. Daarbij lichten wij de totstandkoming van deze cijfers toe. Door de streefpercentages op te nemen in de Stand van Defensie, wordt uitvoering gegeven aan de motie </w:t>
      </w:r>
      <w:proofErr w:type="spellStart"/>
      <w:r w:rsidRPr="00F163F8">
        <w:rPr>
          <w:iCs/>
          <w:color w:val="000000" w:themeColor="text1"/>
        </w:rPr>
        <w:t>Piri</w:t>
      </w:r>
      <w:proofErr w:type="spellEnd"/>
      <w:r w:rsidRPr="00F163F8">
        <w:rPr>
          <w:iCs/>
          <w:color w:val="000000" w:themeColor="text1"/>
        </w:rPr>
        <w:t xml:space="preserve"> c.s. (Kamerstuk 36800 X, nr. 32) die de regering verzoekt om halfjaarlijks te rapporteren over de voortgang.</w:t>
      </w:r>
    </w:p>
    <w:p w:rsidRPr="00F163F8" w:rsidR="00CF454F" w:rsidP="00DC1A1E" w:rsidRDefault="00CF454F" w14:paraId="6E0E6867" w14:textId="77777777">
      <w:pPr>
        <w:widowControl w:val="0"/>
        <w:spacing w:after="0" w:line="240" w:lineRule="auto"/>
        <w:rPr>
          <w:iCs/>
          <w:color w:val="000000" w:themeColor="text1"/>
        </w:rPr>
      </w:pPr>
    </w:p>
    <w:p w:rsidR="00CF454F" w:rsidRDefault="00CF454F" w14:paraId="4FC578DF" w14:textId="77777777">
      <w:pPr>
        <w:widowControl w:val="0"/>
        <w:spacing w:after="0" w:line="240" w:lineRule="auto"/>
        <w:rPr>
          <w:b/>
          <w:iCs/>
          <w:color w:val="000000" w:themeColor="text1"/>
        </w:rPr>
      </w:pPr>
      <w:r>
        <w:rPr>
          <w:b/>
          <w:iCs/>
          <w:color w:val="000000" w:themeColor="text1"/>
        </w:rPr>
        <w:br w:type="page"/>
      </w:r>
    </w:p>
    <w:p w:rsidRPr="008B0924" w:rsidR="00DC1A1E" w:rsidP="008B0924" w:rsidRDefault="00DC1A1E" w14:paraId="500FD853" w14:textId="7AC853AB">
      <w:pPr>
        <w:pStyle w:val="Lijstalinea"/>
        <w:widowControl w:val="0"/>
        <w:numPr>
          <w:ilvl w:val="0"/>
          <w:numId w:val="30"/>
        </w:numPr>
        <w:spacing w:after="0" w:line="240" w:lineRule="auto"/>
        <w:rPr>
          <w:b/>
          <w:iCs/>
          <w:color w:val="000000" w:themeColor="text1"/>
        </w:rPr>
      </w:pPr>
      <w:r w:rsidRPr="008B0924">
        <w:rPr>
          <w:b/>
          <w:iCs/>
          <w:color w:val="000000" w:themeColor="text1"/>
        </w:rPr>
        <w:lastRenderedPageBreak/>
        <w:t xml:space="preserve">Kunt u de Kamer informeren hoeveel VTE werkzaam zijn met betrekking tot samenwerking binnen Europa (EDF, EDIP, EDA, PESCO, etc.)? Welke nieuwe initiatieven gaat Defensie uitrollen om de streefgetallen van 50% aankoop bij Nederlandse en Europese ondernemers, en minstens 40% van de defensieaankopen en productie gezamenlijk met Europese partners te behalen? Hoe gaat Defensie hier gezamenlijk met Nederlandse industrie in optrekken?   </w:t>
      </w:r>
    </w:p>
    <w:p w:rsidRPr="00CF454F" w:rsidR="00CF454F" w:rsidP="00DC1A1E" w:rsidRDefault="00CF454F" w14:paraId="481C09E2" w14:textId="77777777">
      <w:pPr>
        <w:widowControl w:val="0"/>
        <w:spacing w:after="0" w:line="240" w:lineRule="auto"/>
        <w:rPr>
          <w:b/>
          <w:iCs/>
          <w:color w:val="000000" w:themeColor="text1"/>
        </w:rPr>
      </w:pPr>
    </w:p>
    <w:p w:rsidRPr="00F163F8" w:rsidR="00DC1A1E" w:rsidP="00DC1A1E" w:rsidRDefault="00DC1A1E" w14:paraId="0AEABFBF" w14:textId="77777777">
      <w:pPr>
        <w:widowControl w:val="0"/>
        <w:spacing w:after="0" w:line="240" w:lineRule="auto"/>
        <w:rPr>
          <w:iCs/>
          <w:color w:val="000000" w:themeColor="text1"/>
        </w:rPr>
      </w:pPr>
      <w:r w:rsidRPr="00F163F8">
        <w:rPr>
          <w:iCs/>
          <w:color w:val="000000" w:themeColor="text1"/>
        </w:rPr>
        <w:t xml:space="preserve">Bij Defensie zijn enkele tientallen mensen werkzaam met betrekking tot samenwerking binnen Europa. Daaronder bijvoorbeeld ook de National </w:t>
      </w:r>
      <w:proofErr w:type="spellStart"/>
      <w:r w:rsidRPr="00F163F8">
        <w:rPr>
          <w:iCs/>
          <w:color w:val="000000" w:themeColor="text1"/>
        </w:rPr>
        <w:t>Armaments</w:t>
      </w:r>
      <w:proofErr w:type="spellEnd"/>
      <w:r w:rsidRPr="00F163F8">
        <w:rPr>
          <w:iCs/>
          <w:color w:val="000000" w:themeColor="text1"/>
        </w:rPr>
        <w:t xml:space="preserve"> Director (NAD) die intensief contact onderhoud met zijn Europese collega’s in Europees, multilateraal en bilateraal verband.  Defensie onderneemt verschillende initiatieven om de streefgetallen in het coalitieakkoord te behalen. Aan de hand van de Defensie Strategie voor Industrie en Innovatie (D-SII) werkt defensie aan de versterking van de Nederlandse industrie- en innovatiecapaciteit voor de Nederlandse krijgsmacht. Daarnaast participeert Defensie actief binnen verschillende Europese programma’s zoals het Europees Defensie Fonds (EDF). Zo neemt Nederland een co-leidende rol in de Priority </w:t>
      </w:r>
      <w:proofErr w:type="spellStart"/>
      <w:r w:rsidRPr="00F163F8">
        <w:rPr>
          <w:iCs/>
          <w:color w:val="000000" w:themeColor="text1"/>
        </w:rPr>
        <w:t>Capability</w:t>
      </w:r>
      <w:proofErr w:type="spellEnd"/>
      <w:r w:rsidRPr="00F163F8">
        <w:rPr>
          <w:iCs/>
          <w:color w:val="000000" w:themeColor="text1"/>
        </w:rPr>
        <w:t xml:space="preserve"> Area (PCA) Drones en Counterdrones. Binnen deze PCA wordt gewerkt aan gezamenlijke aanschaf en ontwikkeling van </w:t>
      </w:r>
      <w:proofErr w:type="spellStart"/>
      <w:r w:rsidRPr="00F163F8">
        <w:rPr>
          <w:iCs/>
          <w:color w:val="000000" w:themeColor="text1"/>
        </w:rPr>
        <w:t>onbemenste</w:t>
      </w:r>
      <w:proofErr w:type="spellEnd"/>
      <w:r w:rsidRPr="00F163F8">
        <w:rPr>
          <w:iCs/>
          <w:color w:val="000000" w:themeColor="text1"/>
        </w:rPr>
        <w:t xml:space="preserve"> systemen in Europa. Tot slot werkt Defensie conform Motie van Lanschot (kamerstuk 36800-x, nr. 48) aan de concretisering en uitvoering van de doelen in D-SII en het coalitieakkoord in het Nationaal Programma Defensie Industrie en Innovatie (NPDII). </w:t>
      </w:r>
    </w:p>
    <w:p w:rsidR="00CF454F" w:rsidP="00DC1A1E" w:rsidRDefault="00CF454F" w14:paraId="6EF287F7" w14:textId="77777777">
      <w:pPr>
        <w:widowControl w:val="0"/>
        <w:spacing w:after="0" w:line="240" w:lineRule="auto"/>
        <w:rPr>
          <w:iCs/>
          <w:color w:val="000000" w:themeColor="text1"/>
        </w:rPr>
      </w:pPr>
    </w:p>
    <w:p w:rsidRPr="008B0924" w:rsidR="00DC1A1E" w:rsidP="008B0924" w:rsidRDefault="00DC1A1E" w14:paraId="6ACAC2D3" w14:textId="5E0C6D69">
      <w:pPr>
        <w:pStyle w:val="Lijstalinea"/>
        <w:widowControl w:val="0"/>
        <w:numPr>
          <w:ilvl w:val="0"/>
          <w:numId w:val="30"/>
        </w:numPr>
        <w:spacing w:after="0" w:line="240" w:lineRule="auto"/>
        <w:rPr>
          <w:b/>
          <w:iCs/>
          <w:color w:val="000000" w:themeColor="text1"/>
        </w:rPr>
      </w:pPr>
      <w:r w:rsidRPr="008B0924">
        <w:rPr>
          <w:b/>
          <w:iCs/>
          <w:color w:val="000000" w:themeColor="text1"/>
        </w:rPr>
        <w:t xml:space="preserve">In de toelichting bij paragraaf 1.3 Kennis en Innovatie wordt aangegeven dat bij succesvolle initiatieven op wordt geschaald als </w:t>
      </w:r>
      <w:proofErr w:type="spellStart"/>
      <w:r w:rsidRPr="008B0924">
        <w:rPr>
          <w:b/>
          <w:iCs/>
          <w:color w:val="000000" w:themeColor="text1"/>
        </w:rPr>
        <w:t>launching</w:t>
      </w:r>
      <w:proofErr w:type="spellEnd"/>
      <w:r w:rsidRPr="008B0924">
        <w:rPr>
          <w:b/>
          <w:iCs/>
          <w:color w:val="000000" w:themeColor="text1"/>
        </w:rPr>
        <w:t xml:space="preserve"> customer: bij hoeveel projecten in 2025 is dat daadwerkelijk gebeurd?   </w:t>
      </w:r>
    </w:p>
    <w:p w:rsidR="00CF454F" w:rsidP="00DC1A1E" w:rsidRDefault="00CF454F" w14:paraId="2329973B" w14:textId="77777777">
      <w:pPr>
        <w:widowControl w:val="0"/>
        <w:spacing w:after="0" w:line="240" w:lineRule="auto"/>
        <w:rPr>
          <w:iCs/>
          <w:color w:val="000000" w:themeColor="text1"/>
        </w:rPr>
      </w:pPr>
    </w:p>
    <w:p w:rsidR="00DC1A1E" w:rsidP="00DC1A1E" w:rsidRDefault="00DC1A1E" w14:paraId="7FA0FA94" w14:textId="4453FF9F">
      <w:pPr>
        <w:widowControl w:val="0"/>
        <w:spacing w:after="0" w:line="240" w:lineRule="auto"/>
        <w:rPr>
          <w:iCs/>
          <w:color w:val="000000" w:themeColor="text1"/>
        </w:rPr>
      </w:pPr>
      <w:proofErr w:type="spellStart"/>
      <w:r w:rsidRPr="00F163F8">
        <w:rPr>
          <w:iCs/>
          <w:color w:val="000000" w:themeColor="text1"/>
        </w:rPr>
        <w:t>Launching</w:t>
      </w:r>
      <w:proofErr w:type="spellEnd"/>
      <w:r w:rsidRPr="00F163F8">
        <w:rPr>
          <w:iCs/>
          <w:color w:val="000000" w:themeColor="text1"/>
        </w:rPr>
        <w:t xml:space="preserve"> </w:t>
      </w:r>
      <w:proofErr w:type="spellStart"/>
      <w:r w:rsidRPr="00F163F8">
        <w:rPr>
          <w:iCs/>
          <w:color w:val="000000" w:themeColor="text1"/>
        </w:rPr>
        <w:t>customership</w:t>
      </w:r>
      <w:proofErr w:type="spellEnd"/>
      <w:r w:rsidRPr="00F163F8">
        <w:rPr>
          <w:iCs/>
          <w:color w:val="000000" w:themeColor="text1"/>
        </w:rPr>
        <w:t xml:space="preserve"> betekent dat de Nederlandse overheid de eerste afnemer is van een nieuw product en bijdraagt aan het ontwikkeltraject om een nieuw product succesvol naar de markt te brengen. Kennis en innovatieprojecten kunnen hieraan bijdragen door Nederlandse </w:t>
      </w:r>
      <w:proofErr w:type="spellStart"/>
      <w:r w:rsidRPr="00F163F8">
        <w:rPr>
          <w:iCs/>
          <w:color w:val="000000" w:themeColor="text1"/>
        </w:rPr>
        <w:t>start-ups</w:t>
      </w:r>
      <w:proofErr w:type="spellEnd"/>
      <w:r w:rsidRPr="00F163F8">
        <w:rPr>
          <w:iCs/>
          <w:color w:val="000000" w:themeColor="text1"/>
        </w:rPr>
        <w:t xml:space="preserve"> en bedrijven te financieren om hun producten of concepten door te ontwikkelen. Uiteindelijk is grootschalige aanschaf vanuit de Defensieorganisatie nodig om te stellen dat </w:t>
      </w:r>
      <w:proofErr w:type="spellStart"/>
      <w:r w:rsidRPr="00F163F8">
        <w:rPr>
          <w:iCs/>
          <w:color w:val="000000" w:themeColor="text1"/>
        </w:rPr>
        <w:t>launching</w:t>
      </w:r>
      <w:proofErr w:type="spellEnd"/>
      <w:r w:rsidRPr="00F163F8">
        <w:rPr>
          <w:iCs/>
          <w:color w:val="000000" w:themeColor="text1"/>
        </w:rPr>
        <w:t xml:space="preserve"> </w:t>
      </w:r>
      <w:proofErr w:type="spellStart"/>
      <w:r w:rsidRPr="00F163F8">
        <w:rPr>
          <w:iCs/>
          <w:color w:val="000000" w:themeColor="text1"/>
        </w:rPr>
        <w:t>customership</w:t>
      </w:r>
      <w:proofErr w:type="spellEnd"/>
      <w:r w:rsidRPr="00F163F8">
        <w:rPr>
          <w:iCs/>
          <w:color w:val="000000" w:themeColor="text1"/>
        </w:rPr>
        <w:t xml:space="preserve"> heeft plaats gevonden. Er zijn verschillende voorbeelden waar vanuit technologieontwikkelingsprojecten producten landen in eindsystemen, waarin jarenlange kennisontwikkeling tot een stevig ecosysteem heeft geleid en waar kort-cyclische innovatieprojecten zijn opgeschaald.. Voorbeelden zijn:</w:t>
      </w:r>
    </w:p>
    <w:p w:rsidRPr="00F163F8" w:rsidR="008B0924" w:rsidP="00DC1A1E" w:rsidRDefault="008B0924" w14:paraId="6582510C" w14:textId="77777777">
      <w:pPr>
        <w:widowControl w:val="0"/>
        <w:spacing w:after="0" w:line="240" w:lineRule="auto"/>
        <w:rPr>
          <w:iCs/>
          <w:color w:val="000000" w:themeColor="text1"/>
        </w:rPr>
      </w:pPr>
    </w:p>
    <w:p w:rsidRPr="00CF454F" w:rsidR="00DC1A1E" w:rsidP="00CF454F" w:rsidRDefault="00DC1A1E" w14:paraId="5DBA0F8D" w14:textId="4A77437B">
      <w:pPr>
        <w:pStyle w:val="Lijstalinea"/>
        <w:widowControl w:val="0"/>
        <w:numPr>
          <w:ilvl w:val="0"/>
          <w:numId w:val="27"/>
        </w:numPr>
        <w:spacing w:after="0" w:line="240" w:lineRule="auto"/>
        <w:rPr>
          <w:iCs/>
          <w:color w:val="000000" w:themeColor="text1"/>
        </w:rPr>
      </w:pPr>
      <w:r w:rsidRPr="00CF454F">
        <w:rPr>
          <w:iCs/>
          <w:color w:val="000000" w:themeColor="text1"/>
        </w:rPr>
        <w:t xml:space="preserve">Kennisopbouw en technologieontwikkelingen binnen het Nederland Radarland consortium die tot eindproducten voor Nederlandse en internationale krijgsmachten hebben geleid; </w:t>
      </w:r>
    </w:p>
    <w:p w:rsidRPr="00CF454F" w:rsidR="00DC1A1E" w:rsidP="00CF454F" w:rsidRDefault="00DC1A1E" w14:paraId="45F383F1" w14:textId="1D9C0092">
      <w:pPr>
        <w:pStyle w:val="Lijstalinea"/>
        <w:widowControl w:val="0"/>
        <w:numPr>
          <w:ilvl w:val="0"/>
          <w:numId w:val="27"/>
        </w:numPr>
        <w:spacing w:after="0" w:line="240" w:lineRule="auto"/>
        <w:rPr>
          <w:iCs/>
          <w:color w:val="000000" w:themeColor="text1"/>
        </w:rPr>
      </w:pPr>
      <w:r w:rsidRPr="00CF454F">
        <w:rPr>
          <w:iCs/>
          <w:color w:val="000000" w:themeColor="text1"/>
        </w:rPr>
        <w:t xml:space="preserve">Technologieontwikkelingsprojecten die aangeschaft zijn of in eindsystemen zijn geland, zoals van Robin Radar, </w:t>
      </w:r>
      <w:proofErr w:type="spellStart"/>
      <w:r w:rsidRPr="00CF454F">
        <w:rPr>
          <w:iCs/>
          <w:color w:val="000000" w:themeColor="text1"/>
        </w:rPr>
        <w:t>Optics</w:t>
      </w:r>
      <w:proofErr w:type="spellEnd"/>
      <w:r w:rsidRPr="00CF454F">
        <w:rPr>
          <w:iCs/>
          <w:color w:val="000000" w:themeColor="text1"/>
        </w:rPr>
        <w:t xml:space="preserve"> 11, Flight </w:t>
      </w:r>
      <w:proofErr w:type="spellStart"/>
      <w:r w:rsidRPr="00CF454F">
        <w:rPr>
          <w:iCs/>
          <w:color w:val="000000" w:themeColor="text1"/>
        </w:rPr>
        <w:t>sensingshirts</w:t>
      </w:r>
      <w:proofErr w:type="spellEnd"/>
      <w:r w:rsidRPr="00CF454F">
        <w:rPr>
          <w:iCs/>
          <w:color w:val="000000" w:themeColor="text1"/>
        </w:rPr>
        <w:t xml:space="preserve"> en </w:t>
      </w:r>
      <w:proofErr w:type="spellStart"/>
      <w:r w:rsidRPr="00CF454F">
        <w:rPr>
          <w:iCs/>
          <w:color w:val="000000" w:themeColor="text1"/>
        </w:rPr>
        <w:t>vitals</w:t>
      </w:r>
      <w:proofErr w:type="spellEnd"/>
      <w:r w:rsidRPr="00CF454F">
        <w:rPr>
          <w:iCs/>
          <w:color w:val="000000" w:themeColor="text1"/>
        </w:rPr>
        <w:t xml:space="preserve"> IQ;</w:t>
      </w:r>
    </w:p>
    <w:p w:rsidRPr="00CF454F" w:rsidR="00DC1A1E" w:rsidP="00CF454F" w:rsidRDefault="00DC1A1E" w14:paraId="2A1987B9" w14:textId="44FAA8F6">
      <w:pPr>
        <w:pStyle w:val="Lijstalinea"/>
        <w:widowControl w:val="0"/>
        <w:numPr>
          <w:ilvl w:val="0"/>
          <w:numId w:val="27"/>
        </w:numPr>
        <w:spacing w:after="0" w:line="240" w:lineRule="auto"/>
        <w:rPr>
          <w:iCs/>
          <w:color w:val="000000" w:themeColor="text1"/>
        </w:rPr>
      </w:pPr>
      <w:r w:rsidRPr="00CF454F">
        <w:rPr>
          <w:iCs/>
          <w:color w:val="000000" w:themeColor="text1"/>
        </w:rPr>
        <w:t xml:space="preserve">Kort-cyclische innovatieprojecten die succesvol zijn en nu financiering van andere bronnen aanboren / ontvangen om door te ontwikkelen, zoals </w:t>
      </w:r>
      <w:proofErr w:type="spellStart"/>
      <w:r w:rsidRPr="00CF454F">
        <w:rPr>
          <w:iCs/>
          <w:color w:val="000000" w:themeColor="text1"/>
        </w:rPr>
        <w:t>SkyHive</w:t>
      </w:r>
      <w:proofErr w:type="spellEnd"/>
      <w:r w:rsidRPr="00CF454F">
        <w:rPr>
          <w:iCs/>
          <w:color w:val="000000" w:themeColor="text1"/>
        </w:rPr>
        <w:t xml:space="preserve"> dat recent financiering van het </w:t>
      </w:r>
      <w:proofErr w:type="spellStart"/>
      <w:r w:rsidRPr="00CF454F">
        <w:rPr>
          <w:iCs/>
          <w:color w:val="000000" w:themeColor="text1"/>
        </w:rPr>
        <w:t>SecFund</w:t>
      </w:r>
      <w:proofErr w:type="spellEnd"/>
      <w:r w:rsidRPr="00CF454F">
        <w:rPr>
          <w:iCs/>
          <w:color w:val="000000" w:themeColor="text1"/>
        </w:rPr>
        <w:t xml:space="preserve"> heeft ontvangen; </w:t>
      </w:r>
    </w:p>
    <w:p w:rsidRPr="00CF454F" w:rsidR="00DC1A1E" w:rsidP="00CF454F" w:rsidRDefault="00DC1A1E" w14:paraId="30788F83" w14:textId="2CB465C0">
      <w:pPr>
        <w:pStyle w:val="Lijstalinea"/>
        <w:widowControl w:val="0"/>
        <w:numPr>
          <w:ilvl w:val="1"/>
          <w:numId w:val="27"/>
        </w:numPr>
        <w:spacing w:after="0" w:line="240" w:lineRule="auto"/>
        <w:rPr>
          <w:iCs/>
          <w:color w:val="000000" w:themeColor="text1"/>
        </w:rPr>
      </w:pPr>
      <w:r w:rsidRPr="00CF454F">
        <w:rPr>
          <w:iCs/>
          <w:color w:val="000000" w:themeColor="text1"/>
        </w:rPr>
        <w:t xml:space="preserve">Het recente 10x10 programma met TNO, waarbij drie kansrijke technologieën versneld doorontwikkeld worden om een Nederlands drone-ecosysteem op te bouwen. Hier wordt voorzien dat Defensie als </w:t>
      </w:r>
      <w:proofErr w:type="spellStart"/>
      <w:r w:rsidRPr="00CF454F">
        <w:rPr>
          <w:iCs/>
          <w:color w:val="000000" w:themeColor="text1"/>
        </w:rPr>
        <w:t>launching</w:t>
      </w:r>
      <w:proofErr w:type="spellEnd"/>
      <w:r w:rsidRPr="00CF454F">
        <w:rPr>
          <w:iCs/>
          <w:color w:val="000000" w:themeColor="text1"/>
        </w:rPr>
        <w:t xml:space="preserve"> customer op kan treden. Het gaat om projecten:</w:t>
      </w:r>
    </w:p>
    <w:p w:rsidRPr="00CF454F" w:rsidR="00DC1A1E" w:rsidP="00CF454F" w:rsidRDefault="00DC1A1E" w14:paraId="1C265D1F" w14:textId="3C3B6D30">
      <w:pPr>
        <w:pStyle w:val="Lijstalinea"/>
        <w:widowControl w:val="0"/>
        <w:numPr>
          <w:ilvl w:val="1"/>
          <w:numId w:val="27"/>
        </w:numPr>
        <w:spacing w:after="0" w:line="240" w:lineRule="auto"/>
        <w:rPr>
          <w:iCs/>
          <w:color w:val="000000" w:themeColor="text1"/>
        </w:rPr>
      </w:pPr>
      <w:r w:rsidRPr="00CF454F">
        <w:rPr>
          <w:iCs/>
          <w:color w:val="000000" w:themeColor="text1"/>
        </w:rPr>
        <w:t xml:space="preserve">MAPS (Modular </w:t>
      </w:r>
      <w:proofErr w:type="spellStart"/>
      <w:r w:rsidRPr="00CF454F">
        <w:rPr>
          <w:iCs/>
          <w:color w:val="000000" w:themeColor="text1"/>
        </w:rPr>
        <w:t>Automated</w:t>
      </w:r>
      <w:proofErr w:type="spellEnd"/>
      <w:r w:rsidRPr="00CF454F">
        <w:rPr>
          <w:iCs/>
          <w:color w:val="000000" w:themeColor="text1"/>
        </w:rPr>
        <w:t xml:space="preserve"> </w:t>
      </w:r>
      <w:proofErr w:type="spellStart"/>
      <w:r w:rsidRPr="00CF454F">
        <w:rPr>
          <w:iCs/>
          <w:color w:val="000000" w:themeColor="text1"/>
        </w:rPr>
        <w:t>Production</w:t>
      </w:r>
      <w:proofErr w:type="spellEnd"/>
      <w:r w:rsidRPr="00CF454F">
        <w:rPr>
          <w:iCs/>
          <w:color w:val="000000" w:themeColor="text1"/>
        </w:rPr>
        <w:t xml:space="preserve"> System) voor microfabrieken voor grondstoffen voor explosieven en munitie</w:t>
      </w:r>
    </w:p>
    <w:p w:rsidRPr="00CF454F" w:rsidR="00DC1A1E" w:rsidP="00CF454F" w:rsidRDefault="00DC1A1E" w14:paraId="06CF4183" w14:textId="1F86439B">
      <w:pPr>
        <w:pStyle w:val="Lijstalinea"/>
        <w:widowControl w:val="0"/>
        <w:numPr>
          <w:ilvl w:val="1"/>
          <w:numId w:val="27"/>
        </w:numPr>
        <w:spacing w:after="0" w:line="240" w:lineRule="auto"/>
        <w:rPr>
          <w:iCs/>
          <w:color w:val="000000" w:themeColor="text1"/>
        </w:rPr>
      </w:pPr>
      <w:proofErr w:type="spellStart"/>
      <w:r w:rsidRPr="00CF454F">
        <w:rPr>
          <w:iCs/>
          <w:color w:val="000000" w:themeColor="text1"/>
        </w:rPr>
        <w:t>Yellow</w:t>
      </w:r>
      <w:proofErr w:type="spellEnd"/>
      <w:r w:rsidRPr="00CF454F">
        <w:rPr>
          <w:iCs/>
          <w:color w:val="000000" w:themeColor="text1"/>
        </w:rPr>
        <w:t xml:space="preserve"> Jacket: een goedkoop te produceren radarsensor om vijandelijke drones op te sporen en uit te schakelen</w:t>
      </w:r>
    </w:p>
    <w:p w:rsidRPr="00CF454F" w:rsidR="00DC1A1E" w:rsidP="00CF454F" w:rsidRDefault="00DC1A1E" w14:paraId="5810EA7F" w14:textId="2C124B38">
      <w:pPr>
        <w:pStyle w:val="Lijstalinea"/>
        <w:widowControl w:val="0"/>
        <w:numPr>
          <w:ilvl w:val="1"/>
          <w:numId w:val="27"/>
        </w:numPr>
        <w:spacing w:after="0" w:line="240" w:lineRule="auto"/>
        <w:rPr>
          <w:iCs/>
          <w:color w:val="000000" w:themeColor="text1"/>
        </w:rPr>
      </w:pPr>
      <w:proofErr w:type="spellStart"/>
      <w:r w:rsidRPr="00CF454F">
        <w:rPr>
          <w:iCs/>
          <w:color w:val="000000" w:themeColor="text1"/>
        </w:rPr>
        <w:t>SureFire</w:t>
      </w:r>
      <w:proofErr w:type="spellEnd"/>
      <w:r w:rsidRPr="00CF454F">
        <w:rPr>
          <w:iCs/>
          <w:color w:val="000000" w:themeColor="text1"/>
        </w:rPr>
        <w:t xml:space="preserve">: kleine en betrouwbare ontstekers geschikt voor drones en </w:t>
      </w:r>
      <w:proofErr w:type="spellStart"/>
      <w:r w:rsidRPr="00CF454F">
        <w:rPr>
          <w:iCs/>
          <w:color w:val="000000" w:themeColor="text1"/>
        </w:rPr>
        <w:t>antidronesystemen</w:t>
      </w:r>
      <w:proofErr w:type="spellEnd"/>
      <w:r w:rsidRPr="00CF454F">
        <w:rPr>
          <w:iCs/>
          <w:color w:val="000000" w:themeColor="text1"/>
        </w:rPr>
        <w:t xml:space="preserve">. </w:t>
      </w:r>
    </w:p>
    <w:p w:rsidRPr="00F163F8" w:rsidR="00DC1A1E" w:rsidP="00DC1A1E" w:rsidRDefault="00DC1A1E" w14:paraId="1C00F4E9" w14:textId="77777777">
      <w:pPr>
        <w:widowControl w:val="0"/>
        <w:spacing w:after="0" w:line="240" w:lineRule="auto"/>
        <w:rPr>
          <w:iCs/>
          <w:color w:val="000000" w:themeColor="text1"/>
        </w:rPr>
      </w:pPr>
    </w:p>
    <w:p w:rsidR="00DC1A1E" w:rsidP="00DC1A1E" w:rsidRDefault="00DC1A1E" w14:paraId="6BC06243" w14:textId="539CC954">
      <w:pPr>
        <w:widowControl w:val="0"/>
        <w:spacing w:after="0" w:line="240" w:lineRule="auto"/>
        <w:rPr>
          <w:iCs/>
          <w:color w:val="000000" w:themeColor="text1"/>
        </w:rPr>
      </w:pPr>
      <w:r w:rsidRPr="00F163F8">
        <w:rPr>
          <w:iCs/>
          <w:color w:val="000000" w:themeColor="text1"/>
        </w:rPr>
        <w:t xml:space="preserve">Er zijn dus verschillende manieren waarop </w:t>
      </w:r>
      <w:proofErr w:type="spellStart"/>
      <w:r w:rsidRPr="00F163F8">
        <w:rPr>
          <w:iCs/>
          <w:color w:val="000000" w:themeColor="text1"/>
        </w:rPr>
        <w:t>launching</w:t>
      </w:r>
      <w:proofErr w:type="spellEnd"/>
      <w:r w:rsidRPr="00F163F8">
        <w:rPr>
          <w:iCs/>
          <w:color w:val="000000" w:themeColor="text1"/>
        </w:rPr>
        <w:t xml:space="preserve"> </w:t>
      </w:r>
      <w:proofErr w:type="spellStart"/>
      <w:r w:rsidRPr="00F163F8">
        <w:rPr>
          <w:iCs/>
          <w:color w:val="000000" w:themeColor="text1"/>
        </w:rPr>
        <w:t>customership</w:t>
      </w:r>
      <w:proofErr w:type="spellEnd"/>
      <w:r w:rsidRPr="00F163F8">
        <w:rPr>
          <w:iCs/>
          <w:color w:val="000000" w:themeColor="text1"/>
        </w:rPr>
        <w:t xml:space="preserve"> vorm kan krijgen vanuit het K&amp;I instrumentarium.</w:t>
      </w:r>
    </w:p>
    <w:p w:rsidRPr="00F163F8" w:rsidR="00CF454F" w:rsidP="00DC1A1E" w:rsidRDefault="00CF454F" w14:paraId="40E480BE" w14:textId="77777777">
      <w:pPr>
        <w:widowControl w:val="0"/>
        <w:spacing w:after="0" w:line="240" w:lineRule="auto"/>
        <w:rPr>
          <w:iCs/>
          <w:color w:val="000000" w:themeColor="text1"/>
        </w:rPr>
      </w:pPr>
    </w:p>
    <w:p w:rsidR="00CF454F" w:rsidRDefault="00CF454F" w14:paraId="453F89FF" w14:textId="77777777">
      <w:pPr>
        <w:widowControl w:val="0"/>
        <w:spacing w:after="0" w:line="240" w:lineRule="auto"/>
        <w:rPr>
          <w:iCs/>
          <w:color w:val="000000" w:themeColor="text1"/>
        </w:rPr>
      </w:pPr>
      <w:r>
        <w:rPr>
          <w:iCs/>
          <w:color w:val="000000" w:themeColor="text1"/>
        </w:rPr>
        <w:br w:type="page"/>
      </w:r>
    </w:p>
    <w:p w:rsidRPr="008B0924" w:rsidR="00DC1A1E" w:rsidP="008B0924" w:rsidRDefault="00DC1A1E" w14:paraId="4E869974" w14:textId="234FEF32">
      <w:pPr>
        <w:pStyle w:val="Lijstalinea"/>
        <w:widowControl w:val="0"/>
        <w:numPr>
          <w:ilvl w:val="0"/>
          <w:numId w:val="30"/>
        </w:numPr>
        <w:spacing w:after="0" w:line="240" w:lineRule="auto"/>
        <w:rPr>
          <w:b/>
          <w:iCs/>
          <w:color w:val="000000" w:themeColor="text1"/>
        </w:rPr>
      </w:pPr>
      <w:r w:rsidRPr="008B0924">
        <w:rPr>
          <w:b/>
          <w:iCs/>
          <w:color w:val="000000" w:themeColor="text1"/>
        </w:rPr>
        <w:lastRenderedPageBreak/>
        <w:t xml:space="preserve">Wat is de gemiddelde doorlooptijd van Kort Cyclisch Innovatieprojecten, van ambitie, naar contract, naar opleveren resultaat? </w:t>
      </w:r>
    </w:p>
    <w:p w:rsidRPr="00CF454F" w:rsidR="00CF454F" w:rsidP="00DC1A1E" w:rsidRDefault="00CF454F" w14:paraId="5F7F7BB5" w14:textId="77777777">
      <w:pPr>
        <w:widowControl w:val="0"/>
        <w:spacing w:after="0" w:line="240" w:lineRule="auto"/>
        <w:rPr>
          <w:b/>
          <w:iCs/>
          <w:color w:val="000000" w:themeColor="text1"/>
        </w:rPr>
      </w:pPr>
    </w:p>
    <w:p w:rsidR="00DC1A1E" w:rsidP="00DC1A1E" w:rsidRDefault="00DC1A1E" w14:paraId="1CB9CD63" w14:textId="6E9DFAB7">
      <w:pPr>
        <w:widowControl w:val="0"/>
        <w:spacing w:after="0" w:line="240" w:lineRule="auto"/>
        <w:rPr>
          <w:iCs/>
          <w:color w:val="000000" w:themeColor="text1"/>
        </w:rPr>
      </w:pPr>
      <w:proofErr w:type="spellStart"/>
      <w:r w:rsidRPr="00F163F8">
        <w:rPr>
          <w:iCs/>
          <w:color w:val="000000" w:themeColor="text1"/>
        </w:rPr>
        <w:t>Kortcyclische</w:t>
      </w:r>
      <w:proofErr w:type="spellEnd"/>
      <w:r w:rsidRPr="00F163F8">
        <w:rPr>
          <w:iCs/>
          <w:color w:val="000000" w:themeColor="text1"/>
        </w:rPr>
        <w:t xml:space="preserve"> innovatieprojecten (KCI) kunnen een doorlooptijd van één tot drie jaar hebben om van ambitie tot resultaat te komen. Afgeronde projecten hadden tot dusver een gemiddelde doorlooptijd van 1 jaar en 11 maanden.</w:t>
      </w:r>
    </w:p>
    <w:p w:rsidRPr="00F163F8" w:rsidR="00CF454F" w:rsidP="00DC1A1E" w:rsidRDefault="00CF454F" w14:paraId="3DA83D1C" w14:textId="77777777">
      <w:pPr>
        <w:widowControl w:val="0"/>
        <w:spacing w:after="0" w:line="240" w:lineRule="auto"/>
        <w:rPr>
          <w:iCs/>
          <w:color w:val="000000" w:themeColor="text1"/>
        </w:rPr>
      </w:pPr>
    </w:p>
    <w:p w:rsidR="00DC1A1E" w:rsidP="008B0924" w:rsidRDefault="00DC1A1E" w14:paraId="1F090511" w14:textId="1C93AA05">
      <w:pPr>
        <w:pStyle w:val="Lijstalinea"/>
        <w:widowControl w:val="0"/>
        <w:numPr>
          <w:ilvl w:val="0"/>
          <w:numId w:val="30"/>
        </w:numPr>
        <w:spacing w:after="0" w:line="240" w:lineRule="auto"/>
        <w:rPr>
          <w:b/>
          <w:iCs/>
          <w:color w:val="000000" w:themeColor="text1"/>
        </w:rPr>
      </w:pPr>
      <w:r w:rsidRPr="008B0924">
        <w:rPr>
          <w:b/>
          <w:iCs/>
          <w:color w:val="000000" w:themeColor="text1"/>
        </w:rPr>
        <w:t xml:space="preserve">Hoe sluiten de uitgaven van Research &amp; Technology aan op de Kort Cyclisch Innovatieprojecten of andere initiatieven binnen de Defensie Strategie voor Industrie en Innovatie? </w:t>
      </w:r>
    </w:p>
    <w:p w:rsidRPr="008B0924" w:rsidR="008B0924" w:rsidP="008B0924" w:rsidRDefault="008B0924" w14:paraId="67EE464C" w14:textId="77777777">
      <w:pPr>
        <w:pStyle w:val="Lijstalinea"/>
        <w:widowControl w:val="0"/>
        <w:spacing w:after="0" w:line="240" w:lineRule="auto"/>
        <w:ind w:left="360"/>
        <w:rPr>
          <w:b/>
          <w:iCs/>
          <w:color w:val="000000" w:themeColor="text1"/>
        </w:rPr>
      </w:pPr>
    </w:p>
    <w:p w:rsidR="00CF454F" w:rsidP="00DC1A1E" w:rsidRDefault="00DC1A1E" w14:paraId="118D1797" w14:textId="77777777">
      <w:pPr>
        <w:widowControl w:val="0"/>
        <w:spacing w:after="0" w:line="240" w:lineRule="auto"/>
        <w:rPr>
          <w:iCs/>
          <w:color w:val="000000" w:themeColor="text1"/>
        </w:rPr>
      </w:pPr>
      <w:r w:rsidRPr="00F163F8">
        <w:rPr>
          <w:iCs/>
          <w:color w:val="000000" w:themeColor="text1"/>
        </w:rPr>
        <w:t xml:space="preserve">Het kennis- en innovatie instrumentarium bestrijkt de hele Technology Readiness Level (TRL) keten: van fundamenteel en toegepast onderzoek tot aan experimenteren en conceptontwikkeling om bij succes tot implementatie te komen. De Research &amp; Technology activiteiten (R&amp;T; TRL &lt; 7) worden gedreven door de </w:t>
      </w:r>
      <w:proofErr w:type="spellStart"/>
      <w:r w:rsidRPr="00F163F8">
        <w:rPr>
          <w:iCs/>
          <w:color w:val="000000" w:themeColor="text1"/>
        </w:rPr>
        <w:t>capability</w:t>
      </w:r>
      <w:proofErr w:type="spellEnd"/>
      <w:r w:rsidRPr="00F163F8">
        <w:rPr>
          <w:iCs/>
          <w:color w:val="000000" w:themeColor="text1"/>
        </w:rPr>
        <w:t xml:space="preserve"> pull en (</w:t>
      </w:r>
      <w:proofErr w:type="spellStart"/>
      <w:r w:rsidRPr="00F163F8">
        <w:rPr>
          <w:iCs/>
          <w:color w:val="000000" w:themeColor="text1"/>
        </w:rPr>
        <w:t>technology</w:t>
      </w:r>
      <w:proofErr w:type="spellEnd"/>
      <w:r w:rsidRPr="00F163F8">
        <w:rPr>
          <w:iCs/>
          <w:color w:val="000000" w:themeColor="text1"/>
        </w:rPr>
        <w:t xml:space="preserve">) push; zij worden gericht op het snijvlak van wat de krijgsmacht nodig heeft en wat er mogelijk is. De verschillende instrumenten dienen verschillende doelstellingen: bij sommige ligt de nadruk op onderzoek, elders op doorontwikkeling met kennispartners en de markt om nationaal op te schalen (de zogeheten verschillende ‘smart’ rollen). </w:t>
      </w:r>
    </w:p>
    <w:p w:rsidR="00CF454F" w:rsidP="00DC1A1E" w:rsidRDefault="00CF454F" w14:paraId="724D8F6E" w14:textId="77777777">
      <w:pPr>
        <w:widowControl w:val="0"/>
        <w:spacing w:after="0" w:line="240" w:lineRule="auto"/>
        <w:rPr>
          <w:iCs/>
          <w:color w:val="000000" w:themeColor="text1"/>
        </w:rPr>
      </w:pPr>
    </w:p>
    <w:p w:rsidRPr="00F163F8" w:rsidR="00DC1A1E" w:rsidP="00DC1A1E" w:rsidRDefault="00DC1A1E" w14:paraId="38141632" w14:textId="03B92F05">
      <w:pPr>
        <w:widowControl w:val="0"/>
        <w:spacing w:after="0" w:line="240" w:lineRule="auto"/>
        <w:rPr>
          <w:iCs/>
          <w:color w:val="000000" w:themeColor="text1"/>
        </w:rPr>
      </w:pPr>
      <w:r w:rsidRPr="00F163F8">
        <w:rPr>
          <w:iCs/>
          <w:color w:val="000000" w:themeColor="text1"/>
        </w:rPr>
        <w:t xml:space="preserve">Zo wordt er kennis opgebouwd over bepaalde technologieën en concepten om de juiste keuzes en specificaties te kunnen stellen (smart </w:t>
      </w:r>
      <w:proofErr w:type="spellStart"/>
      <w:r w:rsidRPr="00F163F8">
        <w:rPr>
          <w:iCs/>
          <w:color w:val="000000" w:themeColor="text1"/>
        </w:rPr>
        <w:t>specifier</w:t>
      </w:r>
      <w:proofErr w:type="spellEnd"/>
      <w:r w:rsidRPr="00F163F8">
        <w:rPr>
          <w:iCs/>
          <w:color w:val="000000" w:themeColor="text1"/>
        </w:rPr>
        <w:t xml:space="preserve">). Aansluiting tussen verschillende instrumenten is in het bijzonder relevant voor de ‘smart </w:t>
      </w:r>
      <w:proofErr w:type="spellStart"/>
      <w:r w:rsidRPr="00F163F8">
        <w:rPr>
          <w:iCs/>
          <w:color w:val="000000" w:themeColor="text1"/>
        </w:rPr>
        <w:t>developer</w:t>
      </w:r>
      <w:proofErr w:type="spellEnd"/>
      <w:r w:rsidRPr="00F163F8">
        <w:rPr>
          <w:iCs/>
          <w:color w:val="000000" w:themeColor="text1"/>
        </w:rPr>
        <w:t xml:space="preserve">’ rol, waarin Defensie ontwikkeling van nieuwe technologie en materieel voor de krijgsmacht aanjaagt. </w:t>
      </w:r>
    </w:p>
    <w:p w:rsidR="00CF454F" w:rsidP="00DC1A1E" w:rsidRDefault="00CF454F" w14:paraId="20A8B9C4" w14:textId="77777777">
      <w:pPr>
        <w:widowControl w:val="0"/>
        <w:spacing w:after="0" w:line="240" w:lineRule="auto"/>
        <w:rPr>
          <w:iCs/>
          <w:color w:val="000000" w:themeColor="text1"/>
        </w:rPr>
      </w:pPr>
    </w:p>
    <w:p w:rsidRPr="008B0924" w:rsidR="00DC1A1E" w:rsidP="008B0924" w:rsidRDefault="00DC1A1E" w14:paraId="75A45EC4" w14:textId="3AD723EE">
      <w:pPr>
        <w:pStyle w:val="Lijstalinea"/>
        <w:widowControl w:val="0"/>
        <w:numPr>
          <w:ilvl w:val="0"/>
          <w:numId w:val="30"/>
        </w:numPr>
        <w:spacing w:after="0" w:line="240" w:lineRule="auto"/>
        <w:rPr>
          <w:b/>
          <w:iCs/>
          <w:color w:val="000000" w:themeColor="text1"/>
        </w:rPr>
      </w:pPr>
      <w:r w:rsidRPr="008B0924">
        <w:rPr>
          <w:b/>
          <w:iCs/>
          <w:color w:val="000000" w:themeColor="text1"/>
        </w:rPr>
        <w:t xml:space="preserve">In de Defensie Strategie voor Industrie en Innovatie worden meerdere toolboxen genoemd om kennis en innovatie aan te jagen (Doelfinanciering TO2, EDF, Industriële Participatie, NTP, KCI, SDIR etc.): kunt u een openbaar overzicht geven aan de Kamer van de verschillende uitgaven, initiatieven, projecten binnen deze toolboxen?  </w:t>
      </w:r>
    </w:p>
    <w:p w:rsidRPr="00CF454F" w:rsidR="00CF454F" w:rsidP="00DC1A1E" w:rsidRDefault="00CF454F" w14:paraId="2D6B9AA6" w14:textId="77777777">
      <w:pPr>
        <w:widowControl w:val="0"/>
        <w:spacing w:after="0" w:line="240" w:lineRule="auto"/>
        <w:rPr>
          <w:b/>
          <w:iCs/>
          <w:color w:val="000000" w:themeColor="text1"/>
        </w:rPr>
      </w:pPr>
    </w:p>
    <w:p w:rsidR="00DC1A1E" w:rsidP="00DC1A1E" w:rsidRDefault="00DC1A1E" w14:paraId="3DD486E8" w14:textId="2DBA1292">
      <w:pPr>
        <w:widowControl w:val="0"/>
        <w:spacing w:after="0" w:line="240" w:lineRule="auto"/>
        <w:rPr>
          <w:iCs/>
          <w:color w:val="000000" w:themeColor="text1"/>
        </w:rPr>
      </w:pPr>
      <w:r w:rsidRPr="00F163F8">
        <w:rPr>
          <w:iCs/>
          <w:color w:val="000000" w:themeColor="text1"/>
        </w:rPr>
        <w:t>Voor een overzicht van de verschillende instrumenten, de daarbij behorende budgetten en uitgaven verwijzen wij u naar de begroting, primair hoofdstuk 1.13 van de Defensiematerieelbegrotingsfondsbegroting. Een integraal overzicht van individuele programma’s, initiatieven en projecten binnen de kennis- en innovatieportefeuille wordt niet openbaar gemaakt, aangezien deze informatie departementaal vertrouwelijk is.</w:t>
      </w:r>
    </w:p>
    <w:p w:rsidRPr="00F163F8" w:rsidR="00CF454F" w:rsidP="00DC1A1E" w:rsidRDefault="00CF454F" w14:paraId="56672568" w14:textId="77777777">
      <w:pPr>
        <w:widowControl w:val="0"/>
        <w:spacing w:after="0" w:line="240" w:lineRule="auto"/>
        <w:rPr>
          <w:iCs/>
          <w:color w:val="000000" w:themeColor="text1"/>
        </w:rPr>
      </w:pPr>
    </w:p>
    <w:p w:rsidRPr="008B0924" w:rsidR="00DC1A1E" w:rsidP="008B0924" w:rsidRDefault="00DC1A1E" w14:paraId="1D4835F2" w14:textId="38188FB2">
      <w:pPr>
        <w:pStyle w:val="Lijstalinea"/>
        <w:widowControl w:val="0"/>
        <w:numPr>
          <w:ilvl w:val="0"/>
          <w:numId w:val="30"/>
        </w:numPr>
        <w:spacing w:after="0" w:line="240" w:lineRule="auto"/>
        <w:rPr>
          <w:b/>
          <w:iCs/>
          <w:color w:val="000000" w:themeColor="text1"/>
        </w:rPr>
      </w:pPr>
      <w:r w:rsidRPr="008B0924">
        <w:rPr>
          <w:b/>
          <w:iCs/>
          <w:color w:val="000000" w:themeColor="text1"/>
        </w:rPr>
        <w:t xml:space="preserve">Het merendeel van de initiatieven op blz. 16 zijn (logischerwijs) initiatieven waar Defensie of de defensie-industrie zelf ook direct baat bij heeft: welke nieuwe initiatieven gaat Defensie ondernemen om draagvlak van omwonenden bij Defensielocaties te onderhouden?  </w:t>
      </w:r>
    </w:p>
    <w:p w:rsidRPr="00CF454F" w:rsidR="00CF454F" w:rsidP="00DC1A1E" w:rsidRDefault="00CF454F" w14:paraId="1ACEC757" w14:textId="77777777">
      <w:pPr>
        <w:widowControl w:val="0"/>
        <w:spacing w:after="0" w:line="240" w:lineRule="auto"/>
        <w:rPr>
          <w:b/>
          <w:iCs/>
          <w:color w:val="000000" w:themeColor="text1"/>
        </w:rPr>
      </w:pPr>
    </w:p>
    <w:p w:rsidR="00DC1A1E" w:rsidP="00DC1A1E" w:rsidRDefault="00DC1A1E" w14:paraId="764A3936" w14:textId="527AB8C3">
      <w:pPr>
        <w:widowControl w:val="0"/>
        <w:spacing w:after="0" w:line="240" w:lineRule="auto"/>
        <w:rPr>
          <w:iCs/>
          <w:color w:val="000000" w:themeColor="text1"/>
        </w:rPr>
      </w:pPr>
      <w:r w:rsidRPr="00F163F8">
        <w:rPr>
          <w:iCs/>
          <w:color w:val="000000" w:themeColor="text1"/>
        </w:rPr>
        <w:t>Defensie hecht groot belang aan een goede relatie met omwonenden van defensielocaties. Naast de initiatieven uit de Stand van Defensie 2026 blijft Defensie investeren in vroegtijdige participatie, transparante communicatie en structurele dialoog met omwonenden, medeoverheden, en maatschappelijke organisaties. Dit gebeurt onder meer via adequate en tijdige informatievoorziening en -bijeenkomsten, gebiedsgericht werken en omgevingsmanagement. Daarnaast werkt Defensie aan het verder versterken van de betrokkenheid van de omgeving bij voorgenomen activiteiten via het opzetten en uitvoeren van gebiedsprocessen. Dit zorgt ervoor dat belangen, zorgen en aandachtspunten tijdig worden meegenomen. Hiermee wordt het draagvlak voor aanwezigheid en activiteiten duurzaam onderhouden.</w:t>
      </w:r>
    </w:p>
    <w:p w:rsidR="008B0924" w:rsidRDefault="008B0924" w14:paraId="490EF0AC" w14:textId="2C64EDB6">
      <w:pPr>
        <w:widowControl w:val="0"/>
        <w:spacing w:after="0" w:line="240" w:lineRule="auto"/>
        <w:rPr>
          <w:iCs/>
          <w:color w:val="000000" w:themeColor="text1"/>
        </w:rPr>
      </w:pPr>
      <w:r>
        <w:rPr>
          <w:iCs/>
          <w:color w:val="000000" w:themeColor="text1"/>
        </w:rPr>
        <w:br w:type="page"/>
      </w:r>
    </w:p>
    <w:p w:rsidRPr="008B0924" w:rsidR="00DC1A1E" w:rsidP="008B0924" w:rsidRDefault="00DC1A1E" w14:paraId="1881C495" w14:textId="0ECCB691">
      <w:pPr>
        <w:pStyle w:val="Lijstalinea"/>
        <w:widowControl w:val="0"/>
        <w:numPr>
          <w:ilvl w:val="0"/>
          <w:numId w:val="30"/>
        </w:numPr>
        <w:spacing w:after="0" w:line="240" w:lineRule="auto"/>
        <w:rPr>
          <w:b/>
          <w:iCs/>
          <w:color w:val="000000" w:themeColor="text1"/>
        </w:rPr>
      </w:pPr>
      <w:r w:rsidRPr="008B0924">
        <w:rPr>
          <w:b/>
          <w:iCs/>
          <w:color w:val="000000" w:themeColor="text1"/>
        </w:rPr>
        <w:lastRenderedPageBreak/>
        <w:t xml:space="preserve">Over welke kostenbasis (inclusief absoluut bedrag) gaat de op pagina 20 genoemde KPI ‘gezamenlijke aanschaf Defensiematerieel in Europees verband’?  </w:t>
      </w:r>
    </w:p>
    <w:p w:rsidRPr="00CF454F" w:rsidR="00CF454F" w:rsidP="00DC1A1E" w:rsidRDefault="00CF454F" w14:paraId="42677796" w14:textId="77777777">
      <w:pPr>
        <w:widowControl w:val="0"/>
        <w:spacing w:after="0" w:line="240" w:lineRule="auto"/>
        <w:rPr>
          <w:b/>
          <w:iCs/>
          <w:color w:val="000000" w:themeColor="text1"/>
        </w:rPr>
      </w:pPr>
    </w:p>
    <w:p w:rsidRPr="00F163F8" w:rsidR="00DC1A1E" w:rsidP="00DC1A1E" w:rsidRDefault="00DC1A1E" w14:paraId="455F3443" w14:textId="77777777">
      <w:pPr>
        <w:widowControl w:val="0"/>
        <w:spacing w:after="0" w:line="240" w:lineRule="auto"/>
        <w:rPr>
          <w:iCs/>
          <w:color w:val="000000" w:themeColor="text1"/>
        </w:rPr>
      </w:pPr>
      <w:r w:rsidRPr="00F163F8">
        <w:rPr>
          <w:iCs/>
          <w:color w:val="000000" w:themeColor="text1"/>
        </w:rPr>
        <w:t xml:space="preserve">Defensie werkt momenteel de streefpercentages uit die zijn opgenomen in het coalitieakkoord ‘Aan de slag’ in kritieke prestatie indicatoren (KPI). Deze </w:t>
      </w:r>
      <w:proofErr w:type="spellStart"/>
      <w:r w:rsidRPr="00F163F8">
        <w:rPr>
          <w:iCs/>
          <w:color w:val="000000" w:themeColor="text1"/>
        </w:rPr>
        <w:t>KPI’s</w:t>
      </w:r>
      <w:proofErr w:type="spellEnd"/>
      <w:r w:rsidRPr="00F163F8">
        <w:rPr>
          <w:iCs/>
          <w:color w:val="000000" w:themeColor="text1"/>
        </w:rPr>
        <w:t xml:space="preserve"> worden opgenomen in de Stand van Defensie najaar 2026. Hiermee wordt tevens uitvoering gegeven aan de motie </w:t>
      </w:r>
      <w:proofErr w:type="spellStart"/>
      <w:r w:rsidRPr="00F163F8">
        <w:rPr>
          <w:iCs/>
          <w:color w:val="000000" w:themeColor="text1"/>
        </w:rPr>
        <w:t>Piri</w:t>
      </w:r>
      <w:proofErr w:type="spellEnd"/>
      <w:r w:rsidRPr="00F163F8">
        <w:rPr>
          <w:iCs/>
          <w:color w:val="000000" w:themeColor="text1"/>
        </w:rPr>
        <w:t xml:space="preserve"> c.s. (Kamerstuk 36800 X, nr. 32), die de regering verzoekt om halfjaarlijks te rapporteren over de voortgang. In de Stand van Defensie najaar 2026 worden deze cijfers gepubliceerd. Zie ook vraag 1 en 44.</w:t>
      </w:r>
    </w:p>
    <w:p w:rsidR="008B0924" w:rsidP="00DC1A1E" w:rsidRDefault="008B0924" w14:paraId="72531903" w14:textId="77777777">
      <w:pPr>
        <w:widowControl w:val="0"/>
        <w:spacing w:after="0" w:line="240" w:lineRule="auto"/>
        <w:rPr>
          <w:iCs/>
          <w:color w:val="000000" w:themeColor="text1"/>
        </w:rPr>
      </w:pPr>
    </w:p>
    <w:p w:rsidRPr="008B0924" w:rsidR="00DC1A1E" w:rsidP="008B0924" w:rsidRDefault="00DC1A1E" w14:paraId="7064C7A7" w14:textId="207D0018">
      <w:pPr>
        <w:pStyle w:val="Lijstalinea"/>
        <w:widowControl w:val="0"/>
        <w:numPr>
          <w:ilvl w:val="0"/>
          <w:numId w:val="30"/>
        </w:numPr>
        <w:spacing w:after="0" w:line="240" w:lineRule="auto"/>
        <w:rPr>
          <w:b/>
          <w:iCs/>
          <w:color w:val="000000" w:themeColor="text1"/>
        </w:rPr>
      </w:pPr>
      <w:r w:rsidRPr="008B0924">
        <w:rPr>
          <w:b/>
          <w:iCs/>
          <w:color w:val="000000" w:themeColor="text1"/>
        </w:rPr>
        <w:t xml:space="preserve">Kunt u een tabel delen voor de jaren 2022, 2023, 2024 en 2025 met daarin een breakdown van de categorieën burgerpersoneel (management, IT, HR, Finance, etc.)?  </w:t>
      </w:r>
    </w:p>
    <w:p w:rsidRPr="00CF454F" w:rsidR="00CF454F" w:rsidP="00DC1A1E" w:rsidRDefault="00CF454F" w14:paraId="4A6CB496" w14:textId="77777777">
      <w:pPr>
        <w:widowControl w:val="0"/>
        <w:spacing w:after="0" w:line="240" w:lineRule="auto"/>
        <w:rPr>
          <w:b/>
          <w:iCs/>
          <w:color w:val="000000" w:themeColor="text1"/>
        </w:rPr>
      </w:pPr>
    </w:p>
    <w:p w:rsidR="00DC1A1E" w:rsidP="00DC1A1E" w:rsidRDefault="00DC1A1E" w14:paraId="654C3F49" w14:textId="6977D28A">
      <w:pPr>
        <w:widowControl w:val="0"/>
        <w:spacing w:after="0" w:line="240" w:lineRule="auto"/>
        <w:rPr>
          <w:iCs/>
          <w:color w:val="000000" w:themeColor="text1"/>
        </w:rPr>
      </w:pPr>
      <w:r w:rsidRPr="00F163F8">
        <w:rPr>
          <w:iCs/>
          <w:color w:val="000000" w:themeColor="text1"/>
        </w:rPr>
        <w:t>Op dit moment beschikt Defensie niet over een betrouwbare en eenduidige personele rapportage waarmee het burgerpersoneel over de jaren 2022 tot en met 2025 kan worden uitgesplitst naar categorieën zoals management, IT, HR en Finance. De huidige personeelssystemen zijn niet ingericht op een dergelijke categorisering van burgerfuncties. Defensie werkt aan verdere verbetering van de personeelsinformatievoorziening, zodat in de toekomst betere analyses van de personele samenstelling mogelijk worden.</w:t>
      </w:r>
    </w:p>
    <w:p w:rsidRPr="00F163F8" w:rsidR="00CF454F" w:rsidP="00DC1A1E" w:rsidRDefault="00CF454F" w14:paraId="34D4F736" w14:textId="77777777">
      <w:pPr>
        <w:widowControl w:val="0"/>
        <w:spacing w:after="0" w:line="240" w:lineRule="auto"/>
        <w:rPr>
          <w:iCs/>
          <w:color w:val="000000" w:themeColor="text1"/>
        </w:rPr>
      </w:pPr>
    </w:p>
    <w:p w:rsidRPr="008B0924" w:rsidR="008B0924" w:rsidP="008B0924" w:rsidRDefault="00DC1A1E" w14:paraId="73DD2BCF" w14:textId="0C3CC861">
      <w:pPr>
        <w:pStyle w:val="Lijstalinea"/>
        <w:widowControl w:val="0"/>
        <w:numPr>
          <w:ilvl w:val="0"/>
          <w:numId w:val="30"/>
        </w:numPr>
        <w:spacing w:after="0" w:line="240" w:lineRule="auto"/>
        <w:rPr>
          <w:b/>
          <w:iCs/>
          <w:color w:val="000000" w:themeColor="text1"/>
        </w:rPr>
      </w:pPr>
      <w:r w:rsidRPr="008B0924">
        <w:rPr>
          <w:b/>
          <w:iCs/>
          <w:color w:val="000000" w:themeColor="text1"/>
        </w:rPr>
        <w:t>Wat zijn de praktische gevolgen van het feit dat de gemiddelde operationele gereedheid van alle A-(wapen)systemen jaarlijks op zo’n 54% zit? Betekent dit dat gemiddeld genomen zo’n 46% van de A-systemen niet volledig gereed is?</w:t>
      </w:r>
    </w:p>
    <w:p w:rsidRPr="008B0924" w:rsidR="00DC1A1E" w:rsidP="008B0924" w:rsidRDefault="00DC1A1E" w14:paraId="3924C9D5" w14:textId="066F4174">
      <w:pPr>
        <w:pStyle w:val="Lijstalinea"/>
        <w:widowControl w:val="0"/>
        <w:spacing w:after="0" w:line="240" w:lineRule="auto"/>
        <w:ind w:left="360"/>
        <w:rPr>
          <w:iCs/>
          <w:color w:val="000000" w:themeColor="text1"/>
        </w:rPr>
      </w:pPr>
    </w:p>
    <w:p w:rsidR="00DC1A1E" w:rsidP="00DC1A1E" w:rsidRDefault="00DC1A1E" w14:paraId="535FC2F3" w14:textId="6ABED651">
      <w:pPr>
        <w:widowControl w:val="0"/>
        <w:spacing w:after="0" w:line="240" w:lineRule="auto"/>
        <w:rPr>
          <w:iCs/>
          <w:color w:val="000000" w:themeColor="text1"/>
        </w:rPr>
      </w:pPr>
      <w:r w:rsidRPr="00F163F8">
        <w:rPr>
          <w:iCs/>
          <w:color w:val="000000" w:themeColor="text1"/>
        </w:rPr>
        <w:t xml:space="preserve">De Materiële Gereedheid (MG) betreft de beschikbaarheid en geschiktheid van het materieel voor de uitoefening van operationele taken door een eenheid. Een </w:t>
      </w:r>
      <w:proofErr w:type="spellStart"/>
      <w:r w:rsidRPr="00F163F8" w:rsidR="008B0924">
        <w:rPr>
          <w:iCs/>
          <w:color w:val="000000" w:themeColor="text1"/>
        </w:rPr>
        <w:t>defensiebrede</w:t>
      </w:r>
      <w:proofErr w:type="spellEnd"/>
      <w:r w:rsidRPr="00F163F8">
        <w:rPr>
          <w:iCs/>
          <w:color w:val="000000" w:themeColor="text1"/>
        </w:rPr>
        <w:t xml:space="preserve"> MG van 54,2 % betekent niet dat 45,8 % van de A-systemen niet volledig gereed is. Dit is het gemiddelde van de MG-percentages per A-(wapen)systeem. Een A-systeem met een lagere MG dan 50% heeft daarom een negatieve invloed op de gemiddelde MG.</w:t>
      </w:r>
    </w:p>
    <w:p w:rsidRPr="00F163F8" w:rsidR="00CF454F" w:rsidP="00DC1A1E" w:rsidRDefault="00CF454F" w14:paraId="6486F537" w14:textId="77777777">
      <w:pPr>
        <w:widowControl w:val="0"/>
        <w:spacing w:after="0" w:line="240" w:lineRule="auto"/>
        <w:rPr>
          <w:iCs/>
          <w:color w:val="000000" w:themeColor="text1"/>
        </w:rPr>
      </w:pPr>
    </w:p>
    <w:p w:rsidRPr="00F163F8" w:rsidR="00DC1A1E" w:rsidP="00DC1A1E" w:rsidRDefault="00DC1A1E" w14:paraId="1BC6C490" w14:textId="77777777">
      <w:pPr>
        <w:widowControl w:val="0"/>
        <w:spacing w:after="0" w:line="240" w:lineRule="auto"/>
        <w:rPr>
          <w:iCs/>
          <w:color w:val="000000" w:themeColor="text1"/>
        </w:rPr>
      </w:pPr>
      <w:r w:rsidRPr="00F163F8">
        <w:rPr>
          <w:iCs/>
          <w:color w:val="000000" w:themeColor="text1"/>
        </w:rPr>
        <w:t>Voor een nauwkeuriger beeld hanteert Defensie vanaf de Stand van Defensie najaar 2026 een andere weergave van de materiële gereedheid per A-(wapen)systeem. Met de nieuwe weergave zal voor de A-(wapen)systemen worden aangegeven: 1) hoeveel systemen op norm zijn, 2) hoeveel systemen niet op norm zijn, maar een stijgende/ gelijkblijvende trend laten zien en 3) hoeveel systemen niet op norm zijn en een dalende trend laten zien. In de vertrouwelijke bijlage bij de Stand van Defensie wordt uw Kamer twee keer per jaar geïnformeerd over de ontwikkelingen in de MG, waaronder het gemiddelde MG-percentage per A-systeem op dat moment.</w:t>
      </w:r>
    </w:p>
    <w:p w:rsidR="00F163F8" w:rsidP="00DC1A1E" w:rsidRDefault="00F163F8" w14:paraId="4BFE0705" w14:textId="77777777">
      <w:pPr>
        <w:widowControl w:val="0"/>
        <w:spacing w:after="0" w:line="240" w:lineRule="auto"/>
        <w:rPr>
          <w:b/>
          <w:iCs/>
          <w:color w:val="000000" w:themeColor="text1"/>
        </w:rPr>
      </w:pPr>
    </w:p>
    <w:p w:rsidRPr="008B0924" w:rsidR="00DC1A1E" w:rsidP="008B0924" w:rsidRDefault="00DC1A1E" w14:paraId="336F8B73" w14:textId="21055918">
      <w:pPr>
        <w:pStyle w:val="Lijstalinea"/>
        <w:widowControl w:val="0"/>
        <w:numPr>
          <w:ilvl w:val="0"/>
          <w:numId w:val="30"/>
        </w:numPr>
        <w:spacing w:after="0" w:line="240" w:lineRule="auto"/>
        <w:rPr>
          <w:b/>
          <w:iCs/>
          <w:color w:val="000000" w:themeColor="text1"/>
        </w:rPr>
      </w:pPr>
      <w:r w:rsidRPr="008B0924">
        <w:rPr>
          <w:b/>
          <w:iCs/>
          <w:color w:val="000000" w:themeColor="text1"/>
        </w:rPr>
        <w:t xml:space="preserve">Wat is de verklaring van de stijging van de operationele gereedheid in 2025 die in de vorige SVD nog op 50% werd ingeschat?  </w:t>
      </w:r>
    </w:p>
    <w:p w:rsidRPr="00F163F8" w:rsidR="00F163F8" w:rsidP="00DC1A1E" w:rsidRDefault="00F163F8" w14:paraId="49CC034A" w14:textId="77777777">
      <w:pPr>
        <w:widowControl w:val="0"/>
        <w:spacing w:after="0" w:line="240" w:lineRule="auto"/>
        <w:rPr>
          <w:b/>
          <w:iCs/>
          <w:color w:val="000000" w:themeColor="text1"/>
        </w:rPr>
      </w:pPr>
    </w:p>
    <w:p w:rsidRPr="00F163F8" w:rsidR="00DC1A1E" w:rsidP="00DC1A1E" w:rsidRDefault="00DC1A1E" w14:paraId="59458B06" w14:textId="77777777">
      <w:pPr>
        <w:widowControl w:val="0"/>
        <w:spacing w:after="0" w:line="240" w:lineRule="auto"/>
        <w:rPr>
          <w:iCs/>
          <w:color w:val="000000" w:themeColor="text1"/>
        </w:rPr>
      </w:pPr>
      <w:r w:rsidRPr="00F163F8">
        <w:rPr>
          <w:iCs/>
          <w:color w:val="000000" w:themeColor="text1"/>
        </w:rPr>
        <w:t>In de Stand van Defensie rapporteert Defensie op ontwikkelingen rondom Personele Gereedheid, Materiele Gereedheid en Geoefendheid; de tabel waar naar gerefereerd wordt betreft Materiele Gereedheid. Vanwege de groei van de krijgsmacht fluctueert deze gereedheid. Een belangrijke graadmeter hierbij is dat het aantal A-(wapen)systemen dat op norm is, is toegenomen. Defensie investeert significant in materieel, waarbij verschillende projecten in het Defensie Projecten Overzicht bijdragen aan beschikbaarheid en geschiktheid van materieel. Deze stijging van de Materiele gereedheid heeft ook geleid tot een toename van de Operationele gereedheid.</w:t>
      </w:r>
    </w:p>
    <w:p w:rsidR="00F163F8" w:rsidP="00DC1A1E" w:rsidRDefault="00F163F8" w14:paraId="3BDCE4F9" w14:textId="77777777">
      <w:pPr>
        <w:widowControl w:val="0"/>
        <w:spacing w:after="0" w:line="240" w:lineRule="auto"/>
        <w:rPr>
          <w:b/>
          <w:iCs/>
          <w:color w:val="000000" w:themeColor="text1"/>
        </w:rPr>
      </w:pPr>
    </w:p>
    <w:p w:rsidRPr="008B0924" w:rsidR="00DC1A1E" w:rsidP="008B0924" w:rsidRDefault="00DC1A1E" w14:paraId="5BF3539F" w14:textId="091222A8">
      <w:pPr>
        <w:pStyle w:val="Lijstalinea"/>
        <w:widowControl w:val="0"/>
        <w:numPr>
          <w:ilvl w:val="0"/>
          <w:numId w:val="30"/>
        </w:numPr>
        <w:spacing w:after="0" w:line="240" w:lineRule="auto"/>
        <w:rPr>
          <w:b/>
          <w:iCs/>
          <w:color w:val="000000" w:themeColor="text1"/>
        </w:rPr>
      </w:pPr>
      <w:r w:rsidRPr="008B0924">
        <w:rPr>
          <w:b/>
          <w:iCs/>
          <w:color w:val="000000" w:themeColor="text1"/>
        </w:rPr>
        <w:t xml:space="preserve">Waarom is het percentage van directe </w:t>
      </w:r>
      <w:proofErr w:type="spellStart"/>
      <w:r w:rsidRPr="008B0924">
        <w:rPr>
          <w:b/>
          <w:iCs/>
          <w:color w:val="000000" w:themeColor="text1"/>
        </w:rPr>
        <w:t>contractering</w:t>
      </w:r>
      <w:proofErr w:type="spellEnd"/>
      <w:r w:rsidRPr="008B0924">
        <w:rPr>
          <w:b/>
          <w:iCs/>
          <w:color w:val="000000" w:themeColor="text1"/>
        </w:rPr>
        <w:t xml:space="preserve"> bij Nederlandse industrie jaarlijks zo verschillend (afgerond: 60% in 2023, 21% in 2024 en 37% in 2025)? Wordt hier beleid op gevoerd en op gestuurd? </w:t>
      </w:r>
    </w:p>
    <w:p w:rsidRPr="00F163F8" w:rsidR="00F163F8" w:rsidP="00DC1A1E" w:rsidRDefault="00F163F8" w14:paraId="55CA4FB6" w14:textId="77777777">
      <w:pPr>
        <w:widowControl w:val="0"/>
        <w:spacing w:after="0" w:line="240" w:lineRule="auto"/>
        <w:rPr>
          <w:iCs/>
          <w:color w:val="000000" w:themeColor="text1"/>
        </w:rPr>
      </w:pPr>
    </w:p>
    <w:p w:rsidR="008B0924" w:rsidP="00DC1A1E" w:rsidRDefault="00DC1A1E" w14:paraId="20DBF0ED" w14:textId="395E6F97">
      <w:pPr>
        <w:widowControl w:val="0"/>
        <w:spacing w:after="0" w:line="240" w:lineRule="auto"/>
        <w:rPr>
          <w:iCs/>
          <w:color w:val="000000" w:themeColor="text1"/>
        </w:rPr>
      </w:pPr>
      <w:r w:rsidRPr="00F163F8">
        <w:rPr>
          <w:iCs/>
          <w:color w:val="000000" w:themeColor="text1"/>
        </w:rPr>
        <w:t xml:space="preserve">Zoals ook aangegeven bij vraag 6. Middels een KPI ‘directe </w:t>
      </w:r>
      <w:proofErr w:type="spellStart"/>
      <w:r w:rsidRPr="00F163F8">
        <w:rPr>
          <w:iCs/>
          <w:color w:val="000000" w:themeColor="text1"/>
        </w:rPr>
        <w:t>contractering</w:t>
      </w:r>
      <w:proofErr w:type="spellEnd"/>
      <w:r w:rsidRPr="00F163F8">
        <w:rPr>
          <w:iCs/>
          <w:color w:val="000000" w:themeColor="text1"/>
        </w:rPr>
        <w:t xml:space="preserve"> Nederlandse industrie’ wordt de gemeten financiële omvang van de </w:t>
      </w:r>
      <w:proofErr w:type="spellStart"/>
      <w:r w:rsidRPr="00F163F8">
        <w:rPr>
          <w:iCs/>
          <w:color w:val="000000" w:themeColor="text1"/>
        </w:rPr>
        <w:t>contractering</w:t>
      </w:r>
      <w:proofErr w:type="spellEnd"/>
      <w:r w:rsidRPr="00F163F8">
        <w:rPr>
          <w:iCs/>
          <w:color w:val="000000" w:themeColor="text1"/>
        </w:rPr>
        <w:t xml:space="preserve"> bij Nederlandse bedrijven op het totaal van de inkoop van Defensie, en dus niet als aandeel van de totale defensie-uitgaven. In algemene zin geldt dat defensie </w:t>
      </w:r>
      <w:proofErr w:type="spellStart"/>
      <w:r w:rsidRPr="00F163F8">
        <w:rPr>
          <w:iCs/>
          <w:color w:val="000000" w:themeColor="text1"/>
        </w:rPr>
        <w:t>contracteringen</w:t>
      </w:r>
      <w:proofErr w:type="spellEnd"/>
      <w:r w:rsidRPr="00F163F8">
        <w:rPr>
          <w:iCs/>
          <w:color w:val="000000" w:themeColor="text1"/>
        </w:rPr>
        <w:t xml:space="preserve">, bijvoorbeeld voor defensiematerieel en –munitie, een forse financiële omvang kennen. De spreiding van de </w:t>
      </w:r>
      <w:proofErr w:type="spellStart"/>
      <w:r w:rsidRPr="00F163F8">
        <w:rPr>
          <w:iCs/>
          <w:color w:val="000000" w:themeColor="text1"/>
        </w:rPr>
        <w:t>contracteringen</w:t>
      </w:r>
      <w:proofErr w:type="spellEnd"/>
      <w:r w:rsidRPr="00F163F8">
        <w:rPr>
          <w:iCs/>
          <w:color w:val="000000" w:themeColor="text1"/>
        </w:rPr>
        <w:t xml:space="preserve"> in de tijd en wijzigingen in bestelorders kunnen leiden tot schommelingen tussen de verschillende jaren.</w:t>
      </w:r>
    </w:p>
    <w:p w:rsidR="008B0924" w:rsidRDefault="008B0924" w14:paraId="76EBCDB1" w14:textId="77777777">
      <w:pPr>
        <w:widowControl w:val="0"/>
        <w:spacing w:after="0" w:line="240" w:lineRule="auto"/>
        <w:rPr>
          <w:iCs/>
          <w:color w:val="000000" w:themeColor="text1"/>
        </w:rPr>
      </w:pPr>
      <w:r>
        <w:rPr>
          <w:iCs/>
          <w:color w:val="000000" w:themeColor="text1"/>
        </w:rPr>
        <w:br w:type="page"/>
      </w:r>
    </w:p>
    <w:p w:rsidRPr="008B0924" w:rsidR="00DC1A1E" w:rsidP="008B0924" w:rsidRDefault="00DC1A1E" w14:paraId="30B678BC" w14:textId="61A1F65D">
      <w:pPr>
        <w:pStyle w:val="Lijstalinea"/>
        <w:widowControl w:val="0"/>
        <w:numPr>
          <w:ilvl w:val="0"/>
          <w:numId w:val="30"/>
        </w:numPr>
        <w:spacing w:after="0" w:line="240" w:lineRule="auto"/>
        <w:rPr>
          <w:b/>
          <w:iCs/>
          <w:color w:val="000000" w:themeColor="text1"/>
        </w:rPr>
      </w:pPr>
      <w:r w:rsidRPr="008B0924">
        <w:rPr>
          <w:b/>
          <w:iCs/>
          <w:color w:val="000000" w:themeColor="text1"/>
        </w:rPr>
        <w:lastRenderedPageBreak/>
        <w:t xml:space="preserve">Wat is de streefwaarde en wat is raming voor de komende jaren met betrekking tot directe </w:t>
      </w:r>
      <w:proofErr w:type="spellStart"/>
      <w:r w:rsidRPr="008B0924">
        <w:rPr>
          <w:b/>
          <w:iCs/>
          <w:color w:val="000000" w:themeColor="text1"/>
        </w:rPr>
        <w:t>contractering</w:t>
      </w:r>
      <w:proofErr w:type="spellEnd"/>
      <w:r w:rsidRPr="008B0924">
        <w:rPr>
          <w:b/>
          <w:iCs/>
          <w:color w:val="000000" w:themeColor="text1"/>
        </w:rPr>
        <w:t xml:space="preserve"> bij de Nederlandse industrie?   </w:t>
      </w:r>
    </w:p>
    <w:p w:rsidRPr="00F163F8" w:rsidR="00F163F8" w:rsidP="00DC1A1E" w:rsidRDefault="00F163F8" w14:paraId="50BED936" w14:textId="77777777">
      <w:pPr>
        <w:widowControl w:val="0"/>
        <w:spacing w:after="0" w:line="240" w:lineRule="auto"/>
        <w:rPr>
          <w:b/>
          <w:iCs/>
          <w:color w:val="000000" w:themeColor="text1"/>
        </w:rPr>
      </w:pPr>
    </w:p>
    <w:p w:rsidR="00DC1A1E" w:rsidP="00DC1A1E" w:rsidRDefault="00DC1A1E" w14:paraId="63428675" w14:textId="6C94F9AD">
      <w:pPr>
        <w:widowControl w:val="0"/>
        <w:spacing w:after="0" w:line="240" w:lineRule="auto"/>
        <w:rPr>
          <w:iCs/>
          <w:color w:val="000000" w:themeColor="text1"/>
        </w:rPr>
      </w:pPr>
      <w:r w:rsidRPr="00F163F8">
        <w:rPr>
          <w:iCs/>
          <w:color w:val="000000" w:themeColor="text1"/>
        </w:rPr>
        <w:t xml:space="preserve">Zoals ook aangegeven bij vraag 44. Stand van Defensie voorjaar 2026 staat vermeld dat het percentage directe </w:t>
      </w:r>
      <w:proofErr w:type="spellStart"/>
      <w:r w:rsidRPr="00F163F8">
        <w:rPr>
          <w:iCs/>
          <w:color w:val="000000" w:themeColor="text1"/>
        </w:rPr>
        <w:t>contractering</w:t>
      </w:r>
      <w:proofErr w:type="spellEnd"/>
      <w:r w:rsidRPr="00F163F8">
        <w:rPr>
          <w:iCs/>
          <w:color w:val="000000" w:themeColor="text1"/>
        </w:rPr>
        <w:t xml:space="preserve"> bij Nederlandse industrie in 2025 36,8% was. In de Stand van Defensie najaar 2026 zullen wij uw Kamer informeren over de stand van zaken aangaande de streefpercentages uit het coalitieakkoord. Daarbij lichten wij de totstandkoming van deze cijfers toe. Door de streefpercentages op te nemen in de Stand van Defensie, wordt uitvoering gegeven aan de motie </w:t>
      </w:r>
      <w:proofErr w:type="spellStart"/>
      <w:r w:rsidRPr="00F163F8">
        <w:rPr>
          <w:iCs/>
          <w:color w:val="000000" w:themeColor="text1"/>
        </w:rPr>
        <w:t>Piri</w:t>
      </w:r>
      <w:proofErr w:type="spellEnd"/>
      <w:r w:rsidRPr="00F163F8">
        <w:rPr>
          <w:iCs/>
          <w:color w:val="000000" w:themeColor="text1"/>
        </w:rPr>
        <w:t xml:space="preserve"> c.s. (Kamerstuk 36800 X, nr. 32) die de regering verzoekt om halfjaarlijks te rapporteren over de voortgang.</w:t>
      </w:r>
    </w:p>
    <w:p w:rsidRPr="00F163F8" w:rsidR="00F163F8" w:rsidP="00DC1A1E" w:rsidRDefault="00F163F8" w14:paraId="2A3B4F8B" w14:textId="77777777">
      <w:pPr>
        <w:widowControl w:val="0"/>
        <w:spacing w:after="0" w:line="240" w:lineRule="auto"/>
        <w:rPr>
          <w:iCs/>
          <w:color w:val="000000" w:themeColor="text1"/>
        </w:rPr>
      </w:pPr>
    </w:p>
    <w:p w:rsidRPr="008B0924" w:rsidR="00DC1A1E" w:rsidP="008B0924" w:rsidRDefault="00DC1A1E" w14:paraId="0A2D1F42" w14:textId="6084A754">
      <w:pPr>
        <w:pStyle w:val="Lijstalinea"/>
        <w:widowControl w:val="0"/>
        <w:numPr>
          <w:ilvl w:val="0"/>
          <w:numId w:val="30"/>
        </w:numPr>
        <w:spacing w:after="0" w:line="240" w:lineRule="auto"/>
        <w:rPr>
          <w:b/>
          <w:iCs/>
          <w:color w:val="000000" w:themeColor="text1"/>
        </w:rPr>
      </w:pPr>
      <w:r w:rsidRPr="008B0924">
        <w:rPr>
          <w:b/>
          <w:iCs/>
          <w:color w:val="000000" w:themeColor="text1"/>
        </w:rPr>
        <w:t xml:space="preserve">Wat is de verklaring voor de tendens dat in 2025 in het kader van de politiewet de strafrechtelijke handhaving rechtsorde fors is afgenomen, maar handhaving openbare orde is gestegen ten opzichte van voorgaande jaren?  </w:t>
      </w:r>
    </w:p>
    <w:p w:rsidRPr="00F163F8" w:rsidR="00F163F8" w:rsidP="00DC1A1E" w:rsidRDefault="00F163F8" w14:paraId="1C7820D1" w14:textId="77777777">
      <w:pPr>
        <w:widowControl w:val="0"/>
        <w:spacing w:after="0" w:line="240" w:lineRule="auto"/>
        <w:rPr>
          <w:b/>
          <w:iCs/>
          <w:color w:val="000000" w:themeColor="text1"/>
        </w:rPr>
      </w:pPr>
    </w:p>
    <w:p w:rsidR="00DC1A1E" w:rsidP="00DC1A1E" w:rsidRDefault="00DC1A1E" w14:paraId="0014D7E9" w14:textId="0082034B">
      <w:pPr>
        <w:widowControl w:val="0"/>
        <w:spacing w:after="0" w:line="240" w:lineRule="auto"/>
        <w:rPr>
          <w:iCs/>
          <w:color w:val="000000" w:themeColor="text1"/>
        </w:rPr>
      </w:pPr>
      <w:r w:rsidRPr="00F163F8">
        <w:rPr>
          <w:iCs/>
          <w:color w:val="000000" w:themeColor="text1"/>
        </w:rPr>
        <w:t>Het aantal bijstandsverzoeken voor specialistische search teams van Defensie onder strafrechtelijke handhaving rechtsorde (SHRO) is gedaald omdat de Politie deze capaciteit sinds 2025 zelf heeft. In 2025 was er vanuit de KMar meer bijstand voor handhaven openbare orde door de NAVO-top (29 i.p.v. 17 in 2024). Daarnaast wordt er sinds enkele jaren in grotere mate een beroep op Defensie gedaan voor counter drone capaciteit, met name door middel van bijstandsverzoeken in het kader van handhaving van openbare orde en veiligheid (OOV).</w:t>
      </w:r>
    </w:p>
    <w:p w:rsidRPr="00F163F8" w:rsidR="00F163F8" w:rsidP="00DC1A1E" w:rsidRDefault="00F163F8" w14:paraId="16C4FEA9" w14:textId="77777777">
      <w:pPr>
        <w:widowControl w:val="0"/>
        <w:spacing w:after="0" w:line="240" w:lineRule="auto"/>
        <w:rPr>
          <w:iCs/>
          <w:color w:val="000000" w:themeColor="text1"/>
        </w:rPr>
      </w:pPr>
    </w:p>
    <w:p w:rsidRPr="008B0924" w:rsidR="00DC1A1E" w:rsidP="008B0924" w:rsidRDefault="00DC1A1E" w14:paraId="3AABAA36" w14:textId="4ECF57A4">
      <w:pPr>
        <w:pStyle w:val="Lijstalinea"/>
        <w:widowControl w:val="0"/>
        <w:numPr>
          <w:ilvl w:val="0"/>
          <w:numId w:val="30"/>
        </w:numPr>
        <w:spacing w:after="0" w:line="240" w:lineRule="auto"/>
        <w:rPr>
          <w:b/>
          <w:iCs/>
          <w:color w:val="000000" w:themeColor="text1"/>
        </w:rPr>
      </w:pPr>
      <w:r w:rsidRPr="008B0924">
        <w:rPr>
          <w:b/>
          <w:iCs/>
          <w:color w:val="000000" w:themeColor="text1"/>
        </w:rPr>
        <w:t xml:space="preserve">Hoe verhoudt de IT-medewerkerspopulatie (met een groei van 3000 FTE tussen 2023 en 2025) zich tot de externe inhuurkosten van 344 miljoen voor ‘Advisering opdrachtgevers automatisering’? Wat is de overlap tussen deze groepen? Kunt u in het geval van overlap een kwantitatieve inschatting van kosten/ FTE geven?  </w:t>
      </w:r>
    </w:p>
    <w:p w:rsidRPr="00F163F8" w:rsidR="00F163F8" w:rsidP="00DC1A1E" w:rsidRDefault="00F163F8" w14:paraId="08C057D2" w14:textId="77777777">
      <w:pPr>
        <w:widowControl w:val="0"/>
        <w:spacing w:after="0" w:line="240" w:lineRule="auto"/>
        <w:rPr>
          <w:b/>
          <w:iCs/>
          <w:color w:val="000000" w:themeColor="text1"/>
        </w:rPr>
      </w:pPr>
    </w:p>
    <w:p w:rsidRPr="00F163F8" w:rsidR="00DC1A1E" w:rsidP="00DC1A1E" w:rsidRDefault="00DC1A1E" w14:paraId="66ADA5AB" w14:textId="77777777">
      <w:pPr>
        <w:widowControl w:val="0"/>
        <w:spacing w:after="0" w:line="240" w:lineRule="auto"/>
        <w:rPr>
          <w:iCs/>
          <w:color w:val="000000" w:themeColor="text1"/>
        </w:rPr>
      </w:pPr>
      <w:r w:rsidRPr="00F163F8">
        <w:rPr>
          <w:iCs/>
          <w:color w:val="000000" w:themeColor="text1"/>
        </w:rPr>
        <w:t xml:space="preserve">Externe inhuur wordt ingezet voor specifieke expertise, tijdelijke benodigde capaciteit, projecten en het opvangen van piekbelasting. Er is daarom geen één-op-één relatie tussen de groei van het aantal IT-medewerkers en de externe inhuurkosten. Een betrouwbare kwantitatieve uitsplitsing van overlap tussen beide categorieën is op basis van de huidige registratie niet beschikbaar. </w:t>
      </w:r>
    </w:p>
    <w:p w:rsidRPr="00F163F8" w:rsidR="00DC1A1E" w:rsidP="00DC1A1E" w:rsidRDefault="00DC1A1E" w14:paraId="2EB9869C" w14:textId="77777777">
      <w:pPr>
        <w:widowControl w:val="0"/>
        <w:spacing w:after="0" w:line="240" w:lineRule="auto"/>
        <w:rPr>
          <w:iCs/>
          <w:color w:val="000000" w:themeColor="text1"/>
        </w:rPr>
      </w:pPr>
    </w:p>
    <w:p w:rsidRPr="00F163F8" w:rsidR="002D0EDB" w:rsidP="00DC1A1E" w:rsidRDefault="002D0EDB" w14:paraId="1EA40352" w14:textId="447C869A">
      <w:pPr>
        <w:widowControl w:val="0"/>
        <w:spacing w:after="0" w:line="240" w:lineRule="auto"/>
        <w:rPr>
          <w:iCs/>
          <w:color w:val="000000" w:themeColor="text1"/>
        </w:rPr>
      </w:pPr>
    </w:p>
    <w:sectPr w:rsidRPr="00F163F8" w:rsidR="002D0EDB" w:rsidSect="00E85B2A">
      <w:headerReference w:type="even" r:id="rId8"/>
      <w:headerReference w:type="default" r:id="rId9"/>
      <w:footerReference w:type="even" r:id="rId10"/>
      <w:footerReference w:type="default" r:id="rId11"/>
      <w:headerReference w:type="first" r:id="rId12"/>
      <w:footerReference w:type="first" r:id="rId13"/>
      <w:type w:val="continuous"/>
      <w:pgSz w:w="11905" w:h="16837"/>
      <w:pgMar w:top="2722" w:right="1134" w:bottom="1049" w:left="1588" w:header="0" w:footer="709" w:gutter="0"/>
      <w:cols w:space="708"/>
      <w:titlePg/>
      <w:docGrid w:linePitch="326"/>
      <w:paperSrc w:first="4" w:other="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C0C342D" w16cex:dateUtc="2026-08-14T06:50:00Z"/>
  <w16cex:commentExtensible w16cex:durableId="15C168C9" w16cex:dateUtc="2026-08-14T06:51:00Z"/>
  <w16cex:commentExtensible w16cex:durableId="70E219E7" w16cex:dateUtc="2026-08-14T07: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41E51B" w16cid:durableId="3C0C342D"/>
  <w16cid:commentId w16cid:paraId="062FCABD" w16cid:durableId="15C168C9"/>
  <w16cid:commentId w16cid:paraId="5862CFF4" w16cid:durableId="70E219E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9EB479" w14:textId="77777777" w:rsidR="00397126" w:rsidRDefault="00397126" w:rsidP="001E0A0C">
      <w:r>
        <w:separator/>
      </w:r>
    </w:p>
  </w:endnote>
  <w:endnote w:type="continuationSeparator" w:id="0">
    <w:p w14:paraId="0DFA291D" w14:textId="77777777" w:rsidR="00397126" w:rsidRDefault="00397126" w:rsidP="001E0A0C">
      <w:r>
        <w:continuationSeparator/>
      </w:r>
    </w:p>
  </w:endnote>
  <w:endnote w:type="continuationNotice" w:id="1">
    <w:p w14:paraId="3842D6EF" w14:textId="77777777" w:rsidR="00397126" w:rsidRDefault="003971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0"/>
    <w:family w:val="roman"/>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RijksoverheidSansHeadingT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7778A" w14:textId="77777777" w:rsidR="00B31B7B" w:rsidRDefault="00B31B7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E8393" w14:textId="77777777" w:rsidR="003E1A47" w:rsidRDefault="003E1A47" w:rsidP="001E0A0C">
    <w:pPr>
      <w:pStyle w:val="Voettekst"/>
    </w:pPr>
    <w:r>
      <w:rPr>
        <w:noProof/>
        <w:lang w:eastAsia="nl-NL" w:bidi="ar-SA"/>
      </w:rPr>
      <mc:AlternateContent>
        <mc:Choice Requires="wps">
          <w:drawing>
            <wp:anchor distT="0" distB="0" distL="114300" distR="114300" simplePos="0" relativeHeight="251658242" behindDoc="0" locked="1" layoutInCell="1" allowOverlap="1" wp14:anchorId="3C944C93" wp14:editId="3C944C94">
              <wp:simplePos x="0" y="0"/>
              <wp:positionH relativeFrom="page">
                <wp:posOffset>5922645</wp:posOffset>
              </wp:positionH>
              <wp:positionV relativeFrom="page">
                <wp:posOffset>9505315</wp:posOffset>
              </wp:positionV>
              <wp:extent cx="1337310" cy="830580"/>
              <wp:effectExtent l="0" t="0" r="0" b="0"/>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830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3E1A47" w14:paraId="0AA51620" w14:textId="77777777">
                            <w:trPr>
                              <w:trHeight w:val="1274"/>
                            </w:trPr>
                            <w:tc>
                              <w:tcPr>
                                <w:tcW w:w="1968" w:type="dxa"/>
                                <w:tcMar>
                                  <w:left w:w="0" w:type="dxa"/>
                                  <w:right w:w="0" w:type="dxa"/>
                                </w:tcMar>
                                <w:vAlign w:val="bottom"/>
                              </w:tcPr>
                              <w:p w14:paraId="000B28A1" w14:textId="77777777" w:rsidR="003E1A47" w:rsidRDefault="003E1A47">
                                <w:pPr>
                                  <w:pStyle w:val="Rubricering-Huisstijl"/>
                                </w:pPr>
                              </w:p>
                              <w:p w14:paraId="472251B3" w14:textId="77777777" w:rsidR="003E1A47" w:rsidRDefault="003E1A47">
                                <w:pPr>
                                  <w:pStyle w:val="Rubricering-Huisstijl"/>
                                </w:pPr>
                              </w:p>
                            </w:tc>
                          </w:tr>
                        </w:tbl>
                        <w:p w14:paraId="7A4E7F6C" w14:textId="77777777" w:rsidR="003E1A47" w:rsidRDefault="003E1A47">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944C93" id="_x0000_t202" coordsize="21600,21600" o:spt="202" path="m,l,21600r21600,l21600,xe">
              <v:stroke joinstyle="miter"/>
              <v:path gradientshapeok="t" o:connecttype="rect"/>
            </v:shapetype>
            <v:shape id="Text Box 19" o:spid="_x0000_s1028" type="#_x0000_t202" style="position:absolute;margin-left:466.35pt;margin-top:748.45pt;width:105.3pt;height:65.4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3E1A47" w14:paraId="0AA51620" w14:textId="77777777">
                      <w:trPr>
                        <w:trHeight w:val="1274"/>
                      </w:trPr>
                      <w:tc>
                        <w:tcPr>
                          <w:tcW w:w="1968" w:type="dxa"/>
                          <w:tcMar>
                            <w:left w:w="0" w:type="dxa"/>
                            <w:right w:w="0" w:type="dxa"/>
                          </w:tcMar>
                          <w:vAlign w:val="bottom"/>
                        </w:tcPr>
                        <w:p w14:paraId="000B28A1" w14:textId="77777777" w:rsidR="003E1A47" w:rsidRDefault="003E1A47">
                          <w:pPr>
                            <w:pStyle w:val="Rubricering-Huisstijl"/>
                          </w:pPr>
                        </w:p>
                        <w:p w14:paraId="472251B3" w14:textId="77777777" w:rsidR="003E1A47" w:rsidRDefault="003E1A47">
                          <w:pPr>
                            <w:pStyle w:val="Rubricering-Huisstijl"/>
                          </w:pPr>
                        </w:p>
                      </w:tc>
                    </w:tr>
                  </w:tbl>
                  <w:p w14:paraId="7A4E7F6C" w14:textId="77777777" w:rsidR="003E1A47" w:rsidRDefault="003E1A47">
                    <w:pPr>
                      <w:pStyle w:val="Toezendgegevens-Huisstijl"/>
                    </w:pP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BD63D" w14:textId="77777777" w:rsidR="00B31B7B" w:rsidRDefault="00B31B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1635CD" w14:textId="77777777" w:rsidR="00397126" w:rsidRDefault="00397126" w:rsidP="001E0A0C">
      <w:r>
        <w:separator/>
      </w:r>
    </w:p>
  </w:footnote>
  <w:footnote w:type="continuationSeparator" w:id="0">
    <w:p w14:paraId="2397B5E2" w14:textId="77777777" w:rsidR="00397126" w:rsidRDefault="00397126" w:rsidP="001E0A0C">
      <w:r>
        <w:continuationSeparator/>
      </w:r>
    </w:p>
  </w:footnote>
  <w:footnote w:type="continuationNotice" w:id="1">
    <w:p w14:paraId="63DE7797" w14:textId="77777777" w:rsidR="00397126" w:rsidRDefault="003971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74054" w14:textId="77777777" w:rsidR="00B31B7B" w:rsidRDefault="00B31B7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495EF" w14:textId="77777777" w:rsidR="003E1A47" w:rsidRDefault="003E1A47" w:rsidP="001E0A0C">
    <w:pPr>
      <w:pStyle w:val="Koptekst"/>
    </w:pPr>
    <w:r>
      <w:rPr>
        <w:noProof/>
        <w:lang w:eastAsia="nl-NL" w:bidi="ar-SA"/>
      </w:rPr>
      <mc:AlternateContent>
        <mc:Choice Requires="wps">
          <w:drawing>
            <wp:anchor distT="0" distB="0" distL="114300" distR="114300" simplePos="0" relativeHeight="251658240" behindDoc="0" locked="1" layoutInCell="1" allowOverlap="1" wp14:anchorId="3C944C91" wp14:editId="3C944C92">
              <wp:simplePos x="0" y="0"/>
              <wp:positionH relativeFrom="page">
                <wp:posOffset>1008380</wp:posOffset>
              </wp:positionH>
              <wp:positionV relativeFrom="page">
                <wp:posOffset>10229215</wp:posOffset>
              </wp:positionV>
              <wp:extent cx="4733925" cy="107950"/>
              <wp:effectExtent l="0" t="0" r="9525" b="6350"/>
              <wp:wrapNone/>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107950"/>
                      </a:xfrm>
                      <a:prstGeom prst="rect">
                        <a:avLst/>
                      </a:prstGeom>
                      <a:solidFill>
                        <a:srgbClr val="FFFFFF"/>
                      </a:solidFill>
                      <a:ln w="0">
                        <a:solidFill>
                          <a:schemeClr val="bg1">
                            <a:lumMod val="100000"/>
                            <a:lumOff val="0"/>
                          </a:schemeClr>
                        </a:solidFill>
                        <a:miter lim="800000"/>
                        <a:headEnd/>
                        <a:tailEnd/>
                      </a:ln>
                    </wps:spPr>
                    <wps:txbx>
                      <w:txbxContent>
                        <w:p w14:paraId="5E2F214F" w14:textId="2D78507C" w:rsidR="003E1A47" w:rsidRDefault="003E1A47">
                          <w:pPr>
                            <w:pStyle w:val="Paginanummer-Huisstijl"/>
                          </w:pPr>
                          <w:r>
                            <w:t xml:space="preserve">Pagina </w:t>
                          </w:r>
                          <w:r>
                            <w:fldChar w:fldCharType="begin"/>
                          </w:r>
                          <w:r>
                            <w:instrText xml:space="preserve"> PAGE    \* MERGEFORMAT </w:instrText>
                          </w:r>
                          <w:r>
                            <w:fldChar w:fldCharType="separate"/>
                          </w:r>
                          <w:r w:rsidR="00B31B7B">
                            <w:rPr>
                              <w:noProof/>
                            </w:rPr>
                            <w:t>4</w:t>
                          </w:r>
                          <w:r>
                            <w:fldChar w:fldCharType="end"/>
                          </w:r>
                          <w:r>
                            <w:t xml:space="preserve"> van </w:t>
                          </w:r>
                          <w:r w:rsidR="00397126">
                            <w:fldChar w:fldCharType="begin"/>
                          </w:r>
                          <w:r w:rsidR="00397126">
                            <w:instrText xml:space="preserve"> SECTIONPAGES  \* Arabic  \* MERGEFORMAT </w:instrText>
                          </w:r>
                          <w:r w:rsidR="00397126">
                            <w:fldChar w:fldCharType="separate"/>
                          </w:r>
                          <w:r w:rsidR="00B31B7B">
                            <w:rPr>
                              <w:noProof/>
                            </w:rPr>
                            <w:t>17</w:t>
                          </w:r>
                          <w:r w:rsidR="00397126">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944C91" id="_x0000_t202" coordsize="21600,21600" o:spt="202" path="m,l,21600r21600,l21600,xe">
              <v:stroke joinstyle="miter"/>
              <v:path gradientshapeok="t" o:connecttype="rect"/>
            </v:shapetype>
            <v:shape id="Text Box 6" o:spid="_x0000_s1027" type="#_x0000_t202" style="position:absolute;margin-left:79.4pt;margin-top:805.45pt;width:372.75pt;height: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" strokecolor="white [3212]" strokeweight="0">
              <v:textbox inset="0,0,0,0">
                <w:txbxContent>
                  <w:p w14:paraId="5E2F214F" w14:textId="2D78507C" w:rsidR="003E1A47" w:rsidRDefault="003E1A47">
                    <w:pPr>
                      <w:pStyle w:val="Paginanummer-Huisstijl"/>
                    </w:pPr>
                    <w:r>
                      <w:t xml:space="preserve">Pagina </w:t>
                    </w:r>
                    <w:r>
                      <w:fldChar w:fldCharType="begin"/>
                    </w:r>
                    <w:r>
                      <w:instrText xml:space="preserve"> PAGE    \* MERGEFORMAT </w:instrText>
                    </w:r>
                    <w:r>
                      <w:fldChar w:fldCharType="separate"/>
                    </w:r>
                    <w:r w:rsidR="00B31B7B">
                      <w:rPr>
                        <w:noProof/>
                      </w:rPr>
                      <w:t>4</w:t>
                    </w:r>
                    <w:r>
                      <w:fldChar w:fldCharType="end"/>
                    </w:r>
                    <w:r>
                      <w:t xml:space="preserve"> van </w:t>
                    </w:r>
                    <w:r w:rsidR="00397126">
                      <w:fldChar w:fldCharType="begin"/>
                    </w:r>
                    <w:r w:rsidR="00397126">
                      <w:instrText xml:space="preserve"> SECTIONPAGES  \* Arabic  \* MERGEFORMAT </w:instrText>
                    </w:r>
                    <w:r w:rsidR="00397126">
                      <w:fldChar w:fldCharType="separate"/>
                    </w:r>
                    <w:r w:rsidR="00B31B7B">
                      <w:rPr>
                        <w:noProof/>
                      </w:rPr>
                      <w:t>17</w:t>
                    </w:r>
                    <w:r w:rsidR="00397126">
                      <w:rPr>
                        <w:noProof/>
                      </w:rP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DCAFA" w14:textId="2830A917" w:rsidR="003E1A47" w:rsidRDefault="003E1A47" w:rsidP="61DA1036">
    <w:pPr>
      <w:pStyle w:val="Paginanummer-Huisstijl"/>
      <w:framePr w:w="7455" w:h="170" w:hRule="exact" w:hSpace="180" w:wrap="around" w:vAnchor="page" w:hAnchor="page" w:x="1588" w:y="1612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auto" w:fill="FFFFFF" w:themeFill="background1"/>
    </w:pPr>
    <w:r>
      <w:t xml:space="preserve">Pagina </w:t>
    </w:r>
    <w:r w:rsidRPr="00BA501C">
      <w:rPr>
        <w:noProof/>
      </w:rPr>
      <w:fldChar w:fldCharType="begin"/>
    </w:r>
    <w:r>
      <w:instrText xml:space="preserve"> PAGE    \* MERGEFORMAT </w:instrText>
    </w:r>
    <w:r w:rsidRPr="00BA501C">
      <w:fldChar w:fldCharType="separate"/>
    </w:r>
    <w:r w:rsidR="00B31B7B">
      <w:rPr>
        <w:noProof/>
      </w:rPr>
      <w:t>1</w:t>
    </w:r>
    <w:r w:rsidRPr="00BA501C">
      <w:rPr>
        <w:noProof/>
      </w:rPr>
      <w:fldChar w:fldCharType="end"/>
    </w:r>
    <w:r>
      <w:t xml:space="preserve"> van </w:t>
    </w:r>
    <w:r w:rsidRPr="61DA1036">
      <w:rPr>
        <w:noProof/>
      </w:rPr>
      <w:fldChar w:fldCharType="begin"/>
    </w:r>
    <w:r>
      <w:instrText xml:space="preserve"> NUMPAGES  \* Arabic  \* MERGEFORMAT </w:instrText>
    </w:r>
    <w:r w:rsidRPr="61DA1036">
      <w:fldChar w:fldCharType="separate"/>
    </w:r>
    <w:r w:rsidR="00B31B7B">
      <w:rPr>
        <w:noProof/>
      </w:rPr>
      <w:t>17</w:t>
    </w:r>
    <w:r w:rsidRPr="61DA1036">
      <w:rPr>
        <w:noProof/>
      </w:rPr>
      <w:fldChar w:fldCharType="end"/>
    </w:r>
  </w:p>
  <w:p w14:paraId="46209344" w14:textId="77777777" w:rsidR="003E1A47" w:rsidRDefault="003E1A47" w:rsidP="001E0A0C">
    <w:pPr>
      <w:pStyle w:val="Koptekst"/>
      <w:spacing w:after="0" w:line="240" w:lineRule="auto"/>
    </w:pPr>
  </w:p>
  <w:p w14:paraId="6ABE6541" w14:textId="77777777" w:rsidR="003E1A47" w:rsidRDefault="003E1A47" w:rsidP="001E0A0C">
    <w:pPr>
      <w:pStyle w:val="Koptekst"/>
      <w:spacing w:after="0" w:line="240" w:lineRule="auto"/>
    </w:pPr>
  </w:p>
  <w:p w14:paraId="253F5F62" w14:textId="77777777" w:rsidR="003E1A47" w:rsidRDefault="003E1A47" w:rsidP="001E0A0C">
    <w:pPr>
      <w:pStyle w:val="Koptekst"/>
      <w:spacing w:after="0" w:line="240" w:lineRule="auto"/>
    </w:pPr>
  </w:p>
  <w:p w14:paraId="0B3AF43E" w14:textId="77777777" w:rsidR="003E1A47" w:rsidRDefault="003E1A47" w:rsidP="001E0A0C">
    <w:pPr>
      <w:pStyle w:val="Koptekst"/>
      <w:spacing w:after="0" w:line="240" w:lineRule="auto"/>
    </w:pPr>
  </w:p>
  <w:p w14:paraId="6FB8A67E" w14:textId="77777777" w:rsidR="003E1A47" w:rsidRDefault="003E1A47" w:rsidP="001E0A0C">
    <w:pPr>
      <w:pStyle w:val="Koptekst"/>
      <w:spacing w:after="0" w:line="240" w:lineRule="auto"/>
    </w:pPr>
  </w:p>
  <w:p w14:paraId="19D823EA" w14:textId="77777777" w:rsidR="003E1A47" w:rsidRDefault="003E1A47" w:rsidP="001E0A0C">
    <w:pPr>
      <w:pStyle w:val="Koptekst"/>
      <w:spacing w:after="0" w:line="240" w:lineRule="auto"/>
    </w:pPr>
  </w:p>
  <w:p w14:paraId="13E69077" w14:textId="77777777" w:rsidR="003E1A47" w:rsidRDefault="003E1A47" w:rsidP="001E0A0C">
    <w:pPr>
      <w:pStyle w:val="Koptekst"/>
      <w:spacing w:after="0" w:line="240" w:lineRule="auto"/>
    </w:pPr>
  </w:p>
  <w:p w14:paraId="0F40F183" w14:textId="77777777" w:rsidR="003E1A47" w:rsidRDefault="003E1A47" w:rsidP="001E0A0C">
    <w:pPr>
      <w:pStyle w:val="Koptekst"/>
      <w:spacing w:after="0" w:line="240" w:lineRule="auto"/>
    </w:pPr>
  </w:p>
  <w:p w14:paraId="497DDE9E" w14:textId="77777777" w:rsidR="003E1A47" w:rsidRDefault="003E1A47" w:rsidP="001E0A0C">
    <w:pPr>
      <w:pStyle w:val="Koptekst"/>
      <w:spacing w:after="0" w:line="240" w:lineRule="auto"/>
    </w:pPr>
  </w:p>
  <w:p w14:paraId="7CD23DCB" w14:textId="77777777" w:rsidR="003E1A47" w:rsidRDefault="003E1A47" w:rsidP="001E0A0C">
    <w:pPr>
      <w:pStyle w:val="Koptekst"/>
      <w:spacing w:after="0" w:line="240" w:lineRule="auto"/>
    </w:pPr>
  </w:p>
  <w:p w14:paraId="28999241" w14:textId="77777777" w:rsidR="003E1A47" w:rsidRDefault="003E1A47" w:rsidP="001E0A0C">
    <w:pPr>
      <w:pStyle w:val="Koptekst"/>
      <w:spacing w:after="0" w:line="240" w:lineRule="auto"/>
    </w:pPr>
  </w:p>
  <w:p w14:paraId="268C84AF" w14:textId="77777777" w:rsidR="003E1A47" w:rsidRDefault="003E1A47" w:rsidP="001E0A0C">
    <w:pPr>
      <w:pStyle w:val="Koptekst"/>
      <w:spacing w:after="0" w:line="240" w:lineRule="auto"/>
    </w:pPr>
    <w:r w:rsidRPr="00834709">
      <w:rPr>
        <w:noProof/>
        <w:lang w:eastAsia="nl-NL" w:bidi="ar-SA"/>
      </w:rPr>
      <w:drawing>
        <wp:anchor distT="0" distB="0" distL="114300" distR="114300" simplePos="0" relativeHeight="251658245" behindDoc="0" locked="0" layoutInCell="1" allowOverlap="1" wp14:anchorId="15C28A91" wp14:editId="60F2BB80">
          <wp:simplePos x="0" y="0"/>
          <wp:positionH relativeFrom="page">
            <wp:posOffset>3542665</wp:posOffset>
          </wp:positionH>
          <wp:positionV relativeFrom="page">
            <wp:posOffset>0</wp:posOffset>
          </wp:positionV>
          <wp:extent cx="468000" cy="1580400"/>
          <wp:effectExtent l="0" t="0" r="8255" b="1270"/>
          <wp:wrapNone/>
          <wp:docPr id="6" name="Afbeelding 6"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8000" cy="1580400"/>
                  </a:xfrm>
                  <a:prstGeom prst="rect">
                    <a:avLst/>
                  </a:prstGeom>
                  <a:ln w="3175">
                    <a:noFill/>
                  </a:ln>
                </pic:spPr>
              </pic:pic>
            </a:graphicData>
          </a:graphic>
          <wp14:sizeRelH relativeFrom="margin">
            <wp14:pctWidth>0</wp14:pctWidth>
          </wp14:sizeRelH>
          <wp14:sizeRelV relativeFrom="margin">
            <wp14:pctHeight>0</wp14:pctHeight>
          </wp14:sizeRelV>
        </wp:anchor>
      </w:drawing>
    </w:r>
    <w:r>
      <w:rPr>
        <w:noProof/>
        <w:lang w:eastAsia="nl-NL" w:bidi="ar-SA"/>
      </w:rPr>
      <mc:AlternateContent>
        <mc:Choice Requires="wps">
          <w:drawing>
            <wp:anchor distT="0" distB="0" distL="114300" distR="114300" simplePos="0" relativeHeight="251658244" behindDoc="0" locked="1" layoutInCell="1" allowOverlap="1" wp14:anchorId="175CE33C" wp14:editId="00DA7335">
              <wp:simplePos x="0" y="0"/>
              <wp:positionH relativeFrom="page">
                <wp:posOffset>5922645</wp:posOffset>
              </wp:positionH>
              <wp:positionV relativeFrom="page">
                <wp:posOffset>0</wp:posOffset>
              </wp:positionV>
              <wp:extent cx="1339200" cy="885600"/>
              <wp:effectExtent l="0" t="0" r="13970" b="10160"/>
              <wp:wrapNone/>
              <wp:docPr id="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8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3E1A47" w14:paraId="59D8AB36" w14:textId="77777777">
                            <w:trPr>
                              <w:trHeight w:hRule="exact" w:val="1049"/>
                            </w:trPr>
                            <w:tc>
                              <w:tcPr>
                                <w:tcW w:w="1983" w:type="dxa"/>
                                <w:tcMar>
                                  <w:left w:w="0" w:type="dxa"/>
                                  <w:right w:w="0" w:type="dxa"/>
                                </w:tcMar>
                                <w:vAlign w:val="bottom"/>
                              </w:tcPr>
                              <w:p w14:paraId="0532B515" w14:textId="77777777" w:rsidR="003E1A47" w:rsidRDefault="003E1A47">
                                <w:pPr>
                                  <w:pStyle w:val="Rubricering-Huisstijl"/>
                                </w:pPr>
                              </w:p>
                              <w:p w14:paraId="05599C95" w14:textId="77777777" w:rsidR="003E1A47" w:rsidRDefault="003E1A47">
                                <w:pPr>
                                  <w:pStyle w:val="Rubricering-Huisstijl"/>
                                </w:pPr>
                              </w:p>
                            </w:tc>
                          </w:tr>
                        </w:tbl>
                        <w:p w14:paraId="682D2176" w14:textId="77777777" w:rsidR="003E1A47" w:rsidRDefault="003E1A47" w:rsidP="0040612F">
                          <w:pPr>
                            <w:pStyle w:val="Toezendgegevens-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5CE33C" id="_x0000_t202" coordsize="21600,21600" o:spt="202" path="m,l,21600r21600,l21600,xe">
              <v:stroke joinstyle="miter"/>
              <v:path gradientshapeok="t" o:connecttype="rect"/>
            </v:shapetype>
            <v:shape id="Text Box 35" o:spid="_x0000_s1029" type="#_x0000_t202" style="position:absolute;margin-left:466.35pt;margin-top:0;width:105.45pt;height:69.7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3E1A47" w14:paraId="59D8AB36" w14:textId="77777777">
                      <w:trPr>
                        <w:trHeight w:hRule="exact" w:val="1049"/>
                      </w:trPr>
                      <w:tc>
                        <w:tcPr>
                          <w:tcW w:w="1983" w:type="dxa"/>
                          <w:tcMar>
                            <w:left w:w="0" w:type="dxa"/>
                            <w:right w:w="0" w:type="dxa"/>
                          </w:tcMar>
                          <w:vAlign w:val="bottom"/>
                        </w:tcPr>
                        <w:p w14:paraId="0532B515" w14:textId="77777777" w:rsidR="003E1A47" w:rsidRDefault="003E1A47">
                          <w:pPr>
                            <w:pStyle w:val="Rubricering-Huisstijl"/>
                          </w:pPr>
                        </w:p>
                        <w:p w14:paraId="05599C95" w14:textId="77777777" w:rsidR="003E1A47" w:rsidRDefault="003E1A47">
                          <w:pPr>
                            <w:pStyle w:val="Rubricering-Huisstijl"/>
                          </w:pPr>
                        </w:p>
                      </w:tc>
                    </w:tr>
                  </w:tbl>
                  <w:p w14:paraId="682D2176" w14:textId="77777777" w:rsidR="003E1A47" w:rsidRDefault="003E1A47" w:rsidP="0040612F">
                    <w:pPr>
                      <w:pStyle w:val="Toezendgegevens-Huisstijl"/>
                    </w:pPr>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58243" behindDoc="0" locked="1" layoutInCell="1" allowOverlap="1" wp14:anchorId="31D60259" wp14:editId="5019AC28">
              <wp:simplePos x="0" y="0"/>
              <wp:positionH relativeFrom="page">
                <wp:posOffset>5922645</wp:posOffset>
              </wp:positionH>
              <wp:positionV relativeFrom="page">
                <wp:posOffset>9505315</wp:posOffset>
              </wp:positionV>
              <wp:extent cx="1339200" cy="831600"/>
              <wp:effectExtent l="0" t="0" r="13970" b="6985"/>
              <wp:wrapNone/>
              <wp:docPr id="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3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3E1A47" w14:paraId="7E5D7114" w14:textId="77777777">
                            <w:trPr>
                              <w:trHeight w:val="1274"/>
                            </w:trPr>
                            <w:tc>
                              <w:tcPr>
                                <w:tcW w:w="1968" w:type="dxa"/>
                                <w:tcMar>
                                  <w:left w:w="0" w:type="dxa"/>
                                  <w:right w:w="0" w:type="dxa"/>
                                </w:tcMar>
                                <w:vAlign w:val="bottom"/>
                              </w:tcPr>
                              <w:p w14:paraId="0D0413EB" w14:textId="77777777" w:rsidR="003E1A47" w:rsidRDefault="003E1A47">
                                <w:pPr>
                                  <w:pStyle w:val="Rubricering-Huisstijl"/>
                                </w:pPr>
                              </w:p>
                              <w:p w14:paraId="707CC9FA" w14:textId="77777777" w:rsidR="003E1A47" w:rsidRDefault="003E1A47">
                                <w:pPr>
                                  <w:pStyle w:val="Rubricering-Huisstijl"/>
                                </w:pPr>
                              </w:p>
                            </w:tc>
                          </w:tr>
                        </w:tbl>
                        <w:p w14:paraId="61C816CE" w14:textId="77777777" w:rsidR="003E1A47" w:rsidRDefault="003E1A47" w:rsidP="0040612F">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31D60259" id="Text Box 36" o:spid="_x0000_s1030" type="#_x0000_t202" style="position:absolute;margin-left:466.35pt;margin-top:748.45pt;width:105.45pt;height:6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3E1A47" w14:paraId="7E5D7114" w14:textId="77777777">
                      <w:trPr>
                        <w:trHeight w:val="1274"/>
                      </w:trPr>
                      <w:tc>
                        <w:tcPr>
                          <w:tcW w:w="1968" w:type="dxa"/>
                          <w:tcMar>
                            <w:left w:w="0" w:type="dxa"/>
                            <w:right w:w="0" w:type="dxa"/>
                          </w:tcMar>
                          <w:vAlign w:val="bottom"/>
                        </w:tcPr>
                        <w:p w14:paraId="0D0413EB" w14:textId="77777777" w:rsidR="003E1A47" w:rsidRDefault="003E1A47">
                          <w:pPr>
                            <w:pStyle w:val="Rubricering-Huisstijl"/>
                          </w:pPr>
                        </w:p>
                        <w:p w14:paraId="707CC9FA" w14:textId="77777777" w:rsidR="003E1A47" w:rsidRDefault="003E1A47">
                          <w:pPr>
                            <w:pStyle w:val="Rubricering-Huisstijl"/>
                          </w:pPr>
                        </w:p>
                      </w:tc>
                    </w:tr>
                  </w:tbl>
                  <w:p w14:paraId="61C816CE" w14:textId="77777777" w:rsidR="003E1A47" w:rsidRDefault="003E1A47" w:rsidP="0040612F">
                    <w:pPr>
                      <w:pStyle w:val="Toezendgegevens-Huisstijl"/>
                    </w:pPr>
                  </w:p>
                </w:txbxContent>
              </v:textbox>
              <w10:wrap anchorx="page" anchory="page"/>
              <w10:anchorlock/>
            </v:shape>
          </w:pict>
        </mc:Fallback>
      </mc:AlternateContent>
    </w:r>
    <w:r w:rsidRPr="00834709">
      <w:rPr>
        <w:noProof/>
        <w:lang w:eastAsia="nl-NL" w:bidi="ar-SA"/>
      </w:rPr>
      <w:drawing>
        <wp:anchor distT="0" distB="0" distL="114300" distR="114300" simplePos="0" relativeHeight="251658241" behindDoc="1" locked="0" layoutInCell="1" allowOverlap="1" wp14:anchorId="3C944CA1" wp14:editId="59EE0CAF">
          <wp:simplePos x="0" y="0"/>
          <wp:positionH relativeFrom="page">
            <wp:posOffset>4010025</wp:posOffset>
          </wp:positionH>
          <wp:positionV relativeFrom="page">
            <wp:posOffset>0</wp:posOffset>
          </wp:positionV>
          <wp:extent cx="2333625" cy="1581150"/>
          <wp:effectExtent l="0" t="0" r="0" b="0"/>
          <wp:wrapNone/>
          <wp:docPr id="8"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3625" cy="1581150"/>
                  </a:xfrm>
                  <a:prstGeom prst="rect">
                    <a:avLst/>
                  </a:prstGeom>
                  <a:ln w="0">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944DF0E"/>
    <w:lvl w:ilvl="0">
      <w:start w:val="1"/>
      <w:numFmt w:val="decimal"/>
      <w:pStyle w:val="Lijstnummering"/>
      <w:lvlText w:val="%1."/>
      <w:lvlJc w:val="left"/>
      <w:pPr>
        <w:tabs>
          <w:tab w:val="num" w:pos="360"/>
        </w:tabs>
        <w:ind w:left="360" w:hanging="360"/>
      </w:pPr>
    </w:lvl>
  </w:abstractNum>
  <w:abstractNum w:abstractNumId="1" w15:restartNumberingAfterBreak="0">
    <w:nsid w:val="09B7611E"/>
    <w:multiLevelType w:val="hybridMultilevel"/>
    <w:tmpl w:val="F6162C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C187F"/>
    <w:multiLevelType w:val="hybridMultilevel"/>
    <w:tmpl w:val="06FAF4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EFA4489"/>
    <w:multiLevelType w:val="multilevel"/>
    <w:tmpl w:val="A5CABAD0"/>
    <w:styleLink w:val="Kopnummering"/>
    <w:lvl w:ilvl="0">
      <w:start w:val="1"/>
      <w:numFmt w:val="decimal"/>
      <w:lvlText w:val="%1"/>
      <w:lvlJc w:val="left"/>
      <w:pPr>
        <w:ind w:left="0" w:hanging="1134"/>
      </w:pPr>
      <w:rPr>
        <w:rFonts w:hint="default"/>
      </w:rPr>
    </w:lvl>
    <w:lvl w:ilvl="1">
      <w:start w:val="1"/>
      <w:numFmt w:val="decimal"/>
      <w:lvlText w:val="%1.%2"/>
      <w:lvlJc w:val="left"/>
      <w:pPr>
        <w:ind w:left="0" w:hanging="1134"/>
      </w:pPr>
      <w:rPr>
        <w:rFonts w:hint="default"/>
      </w:rPr>
    </w:lvl>
    <w:lvl w:ilvl="2">
      <w:start w:val="1"/>
      <w:numFmt w:val="decimal"/>
      <w:pStyle w:val="Kop3"/>
      <w:lvlText w:val="%1.%2.%3"/>
      <w:lvlJc w:val="left"/>
      <w:pPr>
        <w:ind w:left="0" w:hanging="1134"/>
      </w:pPr>
      <w:rPr>
        <w:rFonts w:hint="default"/>
      </w:rPr>
    </w:lvl>
    <w:lvl w:ilvl="3">
      <w:start w:val="1"/>
      <w:numFmt w:val="decimal"/>
      <w:pStyle w:val="Kop4"/>
      <w:lvlText w:val="%1.%2.%3.%4"/>
      <w:lvlJc w:val="left"/>
      <w:pPr>
        <w:ind w:left="0" w:hanging="1134"/>
      </w:pPr>
      <w:rPr>
        <w:rFonts w:hint="default"/>
      </w:rPr>
    </w:lvl>
    <w:lvl w:ilvl="4">
      <w:start w:val="1"/>
      <w:numFmt w:val="decimal"/>
      <w:pStyle w:val="Kop5"/>
      <w:lvlText w:val="%1.%2.%3.%4.%5"/>
      <w:lvlJc w:val="left"/>
      <w:pPr>
        <w:ind w:left="0" w:hanging="1134"/>
      </w:pPr>
      <w:rPr>
        <w:rFonts w:hint="default"/>
      </w:rPr>
    </w:lvl>
    <w:lvl w:ilvl="5">
      <w:start w:val="1"/>
      <w:numFmt w:val="decimal"/>
      <w:pStyle w:val="Kop6"/>
      <w:lvlText w:val="%1.%2.%3.%4.%5.%6"/>
      <w:lvlJc w:val="left"/>
      <w:pPr>
        <w:ind w:left="0" w:hanging="1134"/>
      </w:pPr>
      <w:rPr>
        <w:rFonts w:hint="default"/>
      </w:rPr>
    </w:lvl>
    <w:lvl w:ilvl="6">
      <w:start w:val="1"/>
      <w:numFmt w:val="decimal"/>
      <w:pStyle w:val="Kop7"/>
      <w:lvlText w:val="%1.%2.%3.%4.%5.%6.%7"/>
      <w:lvlJc w:val="left"/>
      <w:pPr>
        <w:ind w:left="0" w:hanging="1134"/>
      </w:pPr>
      <w:rPr>
        <w:rFonts w:hint="default"/>
      </w:rPr>
    </w:lvl>
    <w:lvl w:ilvl="7">
      <w:start w:val="1"/>
      <w:numFmt w:val="decimal"/>
      <w:pStyle w:val="Kop8"/>
      <w:lvlText w:val="%1.%2.%3.%4.%5.%6.%7.%8"/>
      <w:lvlJc w:val="left"/>
      <w:pPr>
        <w:ind w:left="0" w:hanging="1134"/>
      </w:pPr>
      <w:rPr>
        <w:rFonts w:hint="default"/>
      </w:rPr>
    </w:lvl>
    <w:lvl w:ilvl="8">
      <w:start w:val="1"/>
      <w:numFmt w:val="decimal"/>
      <w:pStyle w:val="Kop9"/>
      <w:lvlText w:val="%1.%2.%3.%4.%5.%6.%7.%8.%9"/>
      <w:lvlJc w:val="left"/>
      <w:pPr>
        <w:ind w:left="0" w:hanging="1134"/>
      </w:pPr>
      <w:rPr>
        <w:rFonts w:hint="default"/>
      </w:rPr>
    </w:lvl>
  </w:abstractNum>
  <w:abstractNum w:abstractNumId="4" w15:restartNumberingAfterBreak="0">
    <w:nsid w:val="112E5631"/>
    <w:multiLevelType w:val="multilevel"/>
    <w:tmpl w:val="CF709936"/>
    <w:numStyleLink w:val="Bijlagenummering"/>
  </w:abstractNum>
  <w:abstractNum w:abstractNumId="5" w15:restartNumberingAfterBreak="0">
    <w:nsid w:val="11330172"/>
    <w:multiLevelType w:val="multilevel"/>
    <w:tmpl w:val="51882638"/>
    <w:styleLink w:val="Bullets"/>
    <w:lvl w:ilvl="0">
      <w:numFmt w:val="bullet"/>
      <w:lvlText w:val=""/>
      <w:lvlJc w:val="left"/>
      <w:pPr>
        <w:ind w:left="369" w:hanging="369"/>
      </w:pPr>
      <w:rPr>
        <w:rFonts w:ascii="Symbol" w:hAnsi="Symbol" w:hint="default"/>
      </w:rPr>
    </w:lvl>
    <w:lvl w:ilvl="1">
      <w:start w:val="1"/>
      <w:numFmt w:val="bullet"/>
      <w:lvlText w:val="-"/>
      <w:lvlJc w:val="left"/>
      <w:pPr>
        <w:ind w:left="738" w:hanging="369"/>
      </w:pPr>
      <w:rPr>
        <w:rFonts w:ascii="Arial" w:hAnsi="Arial" w:hint="default"/>
        <w:color w:val="auto"/>
      </w:rPr>
    </w:lvl>
    <w:lvl w:ilvl="2">
      <w:start w:val="1"/>
      <w:numFmt w:val="bullet"/>
      <w:lvlText w:val=""/>
      <w:lvlJc w:val="left"/>
      <w:pPr>
        <w:ind w:left="1107" w:hanging="369"/>
      </w:pPr>
      <w:rPr>
        <w:rFonts w:ascii="Wingdings" w:hAnsi="Wingdings" w:hint="default"/>
      </w:rPr>
    </w:lvl>
    <w:lvl w:ilvl="3">
      <w:start w:val="1"/>
      <w:numFmt w:val="bullet"/>
      <w:lvlText w:val=""/>
      <w:lvlJc w:val="left"/>
      <w:pPr>
        <w:ind w:left="1476" w:hanging="369"/>
      </w:pPr>
      <w:rPr>
        <w:rFonts w:ascii="Symbol" w:hAnsi="Symbol" w:hint="default"/>
      </w:rPr>
    </w:lvl>
    <w:lvl w:ilvl="4">
      <w:start w:val="1"/>
      <w:numFmt w:val="bullet"/>
      <w:lvlText w:val="-"/>
      <w:lvlJc w:val="left"/>
      <w:pPr>
        <w:ind w:left="1845" w:hanging="369"/>
      </w:pPr>
      <w:rPr>
        <w:rFonts w:ascii="Arial" w:hAnsi="Arial" w:hint="default"/>
        <w:color w:val="auto"/>
      </w:rPr>
    </w:lvl>
    <w:lvl w:ilvl="5">
      <w:start w:val="1"/>
      <w:numFmt w:val="bullet"/>
      <w:lvlText w:val=""/>
      <w:lvlJc w:val="left"/>
      <w:pPr>
        <w:ind w:left="2214" w:hanging="369"/>
      </w:pPr>
      <w:rPr>
        <w:rFonts w:ascii="Wingdings" w:hAnsi="Wingdings" w:hint="default"/>
      </w:rPr>
    </w:lvl>
    <w:lvl w:ilvl="6">
      <w:start w:val="1"/>
      <w:numFmt w:val="bullet"/>
      <w:lvlText w:val=""/>
      <w:lvlJc w:val="left"/>
      <w:pPr>
        <w:ind w:left="2583" w:hanging="369"/>
      </w:pPr>
      <w:rPr>
        <w:rFonts w:ascii="Symbol" w:hAnsi="Symbol" w:hint="default"/>
      </w:rPr>
    </w:lvl>
    <w:lvl w:ilvl="7">
      <w:start w:val="1"/>
      <w:numFmt w:val="bullet"/>
      <w:lvlText w:val="-"/>
      <w:lvlJc w:val="left"/>
      <w:pPr>
        <w:ind w:left="2952" w:hanging="369"/>
      </w:pPr>
      <w:rPr>
        <w:rFonts w:ascii="Arial" w:hAnsi="Arial" w:hint="default"/>
        <w:color w:val="auto"/>
      </w:rPr>
    </w:lvl>
    <w:lvl w:ilvl="8">
      <w:start w:val="1"/>
      <w:numFmt w:val="bullet"/>
      <w:lvlText w:val=""/>
      <w:lvlJc w:val="left"/>
      <w:pPr>
        <w:ind w:left="3321" w:hanging="369"/>
      </w:pPr>
      <w:rPr>
        <w:rFonts w:ascii="Wingdings" w:hAnsi="Wingdings" w:hint="default"/>
      </w:rPr>
    </w:lvl>
  </w:abstractNum>
  <w:abstractNum w:abstractNumId="6" w15:restartNumberingAfterBreak="0">
    <w:nsid w:val="115C1831"/>
    <w:multiLevelType w:val="hybridMultilevel"/>
    <w:tmpl w:val="A5EA79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27D70C4"/>
    <w:multiLevelType w:val="hybridMultilevel"/>
    <w:tmpl w:val="C25A9CFA"/>
    <w:lvl w:ilvl="0" w:tplc="C0225932">
      <w:start w:val="1"/>
      <w:numFmt w:val="bullet"/>
      <w:lvlText w:val=""/>
      <w:lvlJc w:val="left"/>
      <w:pPr>
        <w:ind w:left="720" w:hanging="360"/>
      </w:pPr>
      <w:rPr>
        <w:rFonts w:ascii="Wingdings" w:hAnsi="Wingdings" w:hint="default"/>
      </w:rPr>
    </w:lvl>
    <w:lvl w:ilvl="1" w:tplc="3D9C0012">
      <w:start w:val="1"/>
      <w:numFmt w:val="bullet"/>
      <w:lvlText w:val="o"/>
      <w:lvlJc w:val="left"/>
      <w:pPr>
        <w:ind w:left="1440" w:hanging="360"/>
      </w:pPr>
      <w:rPr>
        <w:rFonts w:ascii="Courier New" w:hAnsi="Courier New" w:hint="default"/>
      </w:rPr>
    </w:lvl>
    <w:lvl w:ilvl="2" w:tplc="186C37EA">
      <w:start w:val="1"/>
      <w:numFmt w:val="bullet"/>
      <w:lvlText w:val=""/>
      <w:lvlJc w:val="left"/>
      <w:pPr>
        <w:ind w:left="2160" w:hanging="360"/>
      </w:pPr>
      <w:rPr>
        <w:rFonts w:ascii="Wingdings" w:hAnsi="Wingdings" w:hint="default"/>
      </w:rPr>
    </w:lvl>
    <w:lvl w:ilvl="3" w:tplc="9E5CC5CA">
      <w:start w:val="1"/>
      <w:numFmt w:val="bullet"/>
      <w:lvlText w:val=""/>
      <w:lvlJc w:val="left"/>
      <w:pPr>
        <w:ind w:left="2880" w:hanging="360"/>
      </w:pPr>
      <w:rPr>
        <w:rFonts w:ascii="Symbol" w:hAnsi="Symbol" w:hint="default"/>
      </w:rPr>
    </w:lvl>
    <w:lvl w:ilvl="4" w:tplc="584CD078">
      <w:start w:val="1"/>
      <w:numFmt w:val="bullet"/>
      <w:lvlText w:val="o"/>
      <w:lvlJc w:val="left"/>
      <w:pPr>
        <w:ind w:left="3600" w:hanging="360"/>
      </w:pPr>
      <w:rPr>
        <w:rFonts w:ascii="Courier New" w:hAnsi="Courier New" w:hint="default"/>
      </w:rPr>
    </w:lvl>
    <w:lvl w:ilvl="5" w:tplc="062AD7CC">
      <w:start w:val="1"/>
      <w:numFmt w:val="bullet"/>
      <w:lvlText w:val=""/>
      <w:lvlJc w:val="left"/>
      <w:pPr>
        <w:ind w:left="4320" w:hanging="360"/>
      </w:pPr>
      <w:rPr>
        <w:rFonts w:ascii="Wingdings" w:hAnsi="Wingdings" w:hint="default"/>
      </w:rPr>
    </w:lvl>
    <w:lvl w:ilvl="6" w:tplc="5C6E7EA8">
      <w:start w:val="1"/>
      <w:numFmt w:val="bullet"/>
      <w:lvlText w:val=""/>
      <w:lvlJc w:val="left"/>
      <w:pPr>
        <w:ind w:left="5040" w:hanging="360"/>
      </w:pPr>
      <w:rPr>
        <w:rFonts w:ascii="Symbol" w:hAnsi="Symbol" w:hint="default"/>
      </w:rPr>
    </w:lvl>
    <w:lvl w:ilvl="7" w:tplc="87FC3FF2">
      <w:start w:val="1"/>
      <w:numFmt w:val="bullet"/>
      <w:lvlText w:val="o"/>
      <w:lvlJc w:val="left"/>
      <w:pPr>
        <w:ind w:left="5760" w:hanging="360"/>
      </w:pPr>
      <w:rPr>
        <w:rFonts w:ascii="Courier New" w:hAnsi="Courier New" w:hint="default"/>
      </w:rPr>
    </w:lvl>
    <w:lvl w:ilvl="8" w:tplc="B0FEB66E">
      <w:start w:val="1"/>
      <w:numFmt w:val="bullet"/>
      <w:lvlText w:val=""/>
      <w:lvlJc w:val="left"/>
      <w:pPr>
        <w:ind w:left="6480" w:hanging="360"/>
      </w:pPr>
      <w:rPr>
        <w:rFonts w:ascii="Wingdings" w:hAnsi="Wingdings" w:hint="default"/>
      </w:rPr>
    </w:lvl>
  </w:abstractNum>
  <w:abstractNum w:abstractNumId="8" w15:restartNumberingAfterBreak="0">
    <w:nsid w:val="16DC2259"/>
    <w:multiLevelType w:val="multilevel"/>
    <w:tmpl w:val="817E3928"/>
    <w:styleLink w:val="Genummerdebullets"/>
    <w:lvl w:ilvl="0">
      <w:start w:val="1"/>
      <w:numFmt w:val="decimal"/>
      <w:lvlText w:val="%1)"/>
      <w:lvlJc w:val="left"/>
      <w:pPr>
        <w:ind w:left="369" w:hanging="369"/>
      </w:pPr>
      <w:rPr>
        <w:rFonts w:hint="default"/>
      </w:rPr>
    </w:lvl>
    <w:lvl w:ilvl="1">
      <w:start w:val="1"/>
      <w:numFmt w:val="lowerLetter"/>
      <w:lvlText w:val="%2)"/>
      <w:lvlJc w:val="left"/>
      <w:pPr>
        <w:ind w:left="738" w:hanging="369"/>
      </w:pPr>
      <w:rPr>
        <w:rFonts w:hint="default"/>
      </w:rPr>
    </w:lvl>
    <w:lvl w:ilvl="2">
      <w:start w:val="1"/>
      <w:numFmt w:val="lowerRoman"/>
      <w:lvlText w:val="%3)"/>
      <w:lvlJc w:val="left"/>
      <w:pPr>
        <w:ind w:left="1107" w:hanging="369"/>
      </w:pPr>
      <w:rPr>
        <w:rFonts w:hint="default"/>
      </w:rPr>
    </w:lvl>
    <w:lvl w:ilvl="3">
      <w:start w:val="1"/>
      <w:numFmt w:val="decimal"/>
      <w:lvlText w:val="(%4)"/>
      <w:lvlJc w:val="left"/>
      <w:pPr>
        <w:ind w:left="1476" w:hanging="369"/>
      </w:pPr>
      <w:rPr>
        <w:rFonts w:hint="default"/>
      </w:rPr>
    </w:lvl>
    <w:lvl w:ilvl="4">
      <w:start w:val="1"/>
      <w:numFmt w:val="lowerLetter"/>
      <w:lvlText w:val="(%5)"/>
      <w:lvlJc w:val="left"/>
      <w:pPr>
        <w:ind w:left="1845" w:hanging="369"/>
      </w:pPr>
      <w:rPr>
        <w:rFonts w:hint="default"/>
      </w:rPr>
    </w:lvl>
    <w:lvl w:ilvl="5">
      <w:start w:val="1"/>
      <w:numFmt w:val="lowerRoman"/>
      <w:lvlText w:val="(%6)"/>
      <w:lvlJc w:val="left"/>
      <w:pPr>
        <w:ind w:left="2214" w:hanging="369"/>
      </w:pPr>
      <w:rPr>
        <w:rFonts w:hint="default"/>
      </w:rPr>
    </w:lvl>
    <w:lvl w:ilvl="6">
      <w:start w:val="1"/>
      <w:numFmt w:val="decimal"/>
      <w:lvlText w:val="%7."/>
      <w:lvlJc w:val="left"/>
      <w:pPr>
        <w:ind w:left="2583" w:hanging="369"/>
      </w:pPr>
      <w:rPr>
        <w:rFonts w:hint="default"/>
      </w:rPr>
    </w:lvl>
    <w:lvl w:ilvl="7">
      <w:start w:val="1"/>
      <w:numFmt w:val="lowerLetter"/>
      <w:lvlText w:val="%8."/>
      <w:lvlJc w:val="left"/>
      <w:pPr>
        <w:ind w:left="2952" w:hanging="369"/>
      </w:pPr>
      <w:rPr>
        <w:rFonts w:hint="default"/>
      </w:rPr>
    </w:lvl>
    <w:lvl w:ilvl="8">
      <w:start w:val="1"/>
      <w:numFmt w:val="lowerRoman"/>
      <w:lvlText w:val="%9."/>
      <w:lvlJc w:val="left"/>
      <w:pPr>
        <w:ind w:left="3321" w:hanging="369"/>
      </w:pPr>
      <w:rPr>
        <w:rFonts w:hint="default"/>
      </w:rPr>
    </w:lvl>
  </w:abstractNum>
  <w:abstractNum w:abstractNumId="9" w15:restartNumberingAfterBreak="0">
    <w:nsid w:val="19574166"/>
    <w:multiLevelType w:val="hybridMultilevel"/>
    <w:tmpl w:val="477AA0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261334"/>
    <w:multiLevelType w:val="hybridMultilevel"/>
    <w:tmpl w:val="D1BA8A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DCC606B"/>
    <w:multiLevelType w:val="hybridMultilevel"/>
    <w:tmpl w:val="C67C412E"/>
    <w:lvl w:ilvl="0" w:tplc="42B8FFD2">
      <w:numFmt w:val="bullet"/>
      <w:lvlText w:val="•"/>
      <w:lvlJc w:val="left"/>
      <w:pPr>
        <w:ind w:left="530" w:hanging="360"/>
      </w:pPr>
      <w:rPr>
        <w:rFonts w:ascii="Verdana" w:eastAsia="DejaVu Sans" w:hAnsi="Verdana" w:cs="Lohit Hindi" w:hint="default"/>
      </w:rPr>
    </w:lvl>
    <w:lvl w:ilvl="1" w:tplc="04130003" w:tentative="1">
      <w:start w:val="1"/>
      <w:numFmt w:val="bullet"/>
      <w:lvlText w:val="o"/>
      <w:lvlJc w:val="left"/>
      <w:pPr>
        <w:ind w:left="1250" w:hanging="360"/>
      </w:pPr>
      <w:rPr>
        <w:rFonts w:ascii="Courier New" w:hAnsi="Courier New" w:cs="Courier New" w:hint="default"/>
      </w:rPr>
    </w:lvl>
    <w:lvl w:ilvl="2" w:tplc="04130005" w:tentative="1">
      <w:start w:val="1"/>
      <w:numFmt w:val="bullet"/>
      <w:lvlText w:val=""/>
      <w:lvlJc w:val="left"/>
      <w:pPr>
        <w:ind w:left="1970" w:hanging="360"/>
      </w:pPr>
      <w:rPr>
        <w:rFonts w:ascii="Wingdings" w:hAnsi="Wingdings" w:hint="default"/>
      </w:rPr>
    </w:lvl>
    <w:lvl w:ilvl="3" w:tplc="04130001" w:tentative="1">
      <w:start w:val="1"/>
      <w:numFmt w:val="bullet"/>
      <w:lvlText w:val=""/>
      <w:lvlJc w:val="left"/>
      <w:pPr>
        <w:ind w:left="2690" w:hanging="360"/>
      </w:pPr>
      <w:rPr>
        <w:rFonts w:ascii="Symbol" w:hAnsi="Symbol" w:hint="default"/>
      </w:rPr>
    </w:lvl>
    <w:lvl w:ilvl="4" w:tplc="04130003" w:tentative="1">
      <w:start w:val="1"/>
      <w:numFmt w:val="bullet"/>
      <w:lvlText w:val="o"/>
      <w:lvlJc w:val="left"/>
      <w:pPr>
        <w:ind w:left="3410" w:hanging="360"/>
      </w:pPr>
      <w:rPr>
        <w:rFonts w:ascii="Courier New" w:hAnsi="Courier New" w:cs="Courier New" w:hint="default"/>
      </w:rPr>
    </w:lvl>
    <w:lvl w:ilvl="5" w:tplc="04130005" w:tentative="1">
      <w:start w:val="1"/>
      <w:numFmt w:val="bullet"/>
      <w:lvlText w:val=""/>
      <w:lvlJc w:val="left"/>
      <w:pPr>
        <w:ind w:left="4130" w:hanging="360"/>
      </w:pPr>
      <w:rPr>
        <w:rFonts w:ascii="Wingdings" w:hAnsi="Wingdings" w:hint="default"/>
      </w:rPr>
    </w:lvl>
    <w:lvl w:ilvl="6" w:tplc="04130001" w:tentative="1">
      <w:start w:val="1"/>
      <w:numFmt w:val="bullet"/>
      <w:lvlText w:val=""/>
      <w:lvlJc w:val="left"/>
      <w:pPr>
        <w:ind w:left="4850" w:hanging="360"/>
      </w:pPr>
      <w:rPr>
        <w:rFonts w:ascii="Symbol" w:hAnsi="Symbol" w:hint="default"/>
      </w:rPr>
    </w:lvl>
    <w:lvl w:ilvl="7" w:tplc="04130003" w:tentative="1">
      <w:start w:val="1"/>
      <w:numFmt w:val="bullet"/>
      <w:lvlText w:val="o"/>
      <w:lvlJc w:val="left"/>
      <w:pPr>
        <w:ind w:left="5570" w:hanging="360"/>
      </w:pPr>
      <w:rPr>
        <w:rFonts w:ascii="Courier New" w:hAnsi="Courier New" w:cs="Courier New" w:hint="default"/>
      </w:rPr>
    </w:lvl>
    <w:lvl w:ilvl="8" w:tplc="04130005" w:tentative="1">
      <w:start w:val="1"/>
      <w:numFmt w:val="bullet"/>
      <w:lvlText w:val=""/>
      <w:lvlJc w:val="left"/>
      <w:pPr>
        <w:ind w:left="6290" w:hanging="360"/>
      </w:pPr>
      <w:rPr>
        <w:rFonts w:ascii="Wingdings" w:hAnsi="Wingdings" w:hint="default"/>
      </w:rPr>
    </w:lvl>
  </w:abstractNum>
  <w:abstractNum w:abstractNumId="12" w15:restartNumberingAfterBreak="0">
    <w:nsid w:val="25E50A76"/>
    <w:multiLevelType w:val="hybridMultilevel"/>
    <w:tmpl w:val="3B78CA1C"/>
    <w:lvl w:ilvl="0" w:tplc="407C37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796810"/>
    <w:multiLevelType w:val="multilevel"/>
    <w:tmpl w:val="CF709936"/>
    <w:styleLink w:val="Bijlagenummering"/>
    <w:lvl w:ilvl="0">
      <w:start w:val="1"/>
      <w:numFmt w:val="upperLetter"/>
      <w:pStyle w:val="Kop1Bijlage"/>
      <w:lvlText w:val="Bijlage %1"/>
      <w:lvlJc w:val="left"/>
      <w:pPr>
        <w:ind w:left="0" w:hanging="1134"/>
      </w:pPr>
      <w:rPr>
        <w:rFonts w:hint="default"/>
      </w:rPr>
    </w:lvl>
    <w:lvl w:ilvl="1">
      <w:start w:val="1"/>
      <w:numFmt w:val="decimal"/>
      <w:lvlText w:val="%1.%2"/>
      <w:lvlJc w:val="left"/>
      <w:pPr>
        <w:ind w:left="0" w:hanging="1134"/>
      </w:pPr>
      <w:rPr>
        <w:rFonts w:hint="default"/>
      </w:rPr>
    </w:lvl>
    <w:lvl w:ilvl="2">
      <w:start w:val="1"/>
      <w:numFmt w:val="decimal"/>
      <w:pStyle w:val="Kop3Bijlage"/>
      <w:lvlText w:val="%1.%2.%3"/>
      <w:lvlJc w:val="left"/>
      <w:pPr>
        <w:ind w:left="0" w:hanging="1134"/>
      </w:pPr>
      <w:rPr>
        <w:rFonts w:hint="default"/>
      </w:rPr>
    </w:lvl>
    <w:lvl w:ilvl="3">
      <w:start w:val="1"/>
      <w:numFmt w:val="decimal"/>
      <w:pStyle w:val="Kop4Bijlage"/>
      <w:lvlText w:val="%1.%2.%3.%4"/>
      <w:lvlJc w:val="left"/>
      <w:pPr>
        <w:ind w:left="0" w:hanging="1134"/>
      </w:pPr>
      <w:rPr>
        <w:rFonts w:hint="default"/>
      </w:rPr>
    </w:lvl>
    <w:lvl w:ilvl="4">
      <w:start w:val="1"/>
      <w:numFmt w:val="decimal"/>
      <w:pStyle w:val="Kop5Bijlage"/>
      <w:lvlText w:val="%1.%2.%3.%4.%5"/>
      <w:lvlJc w:val="left"/>
      <w:pPr>
        <w:ind w:left="0" w:hanging="1134"/>
      </w:pPr>
      <w:rPr>
        <w:rFonts w:hint="default"/>
      </w:rPr>
    </w:lvl>
    <w:lvl w:ilvl="5">
      <w:start w:val="1"/>
      <w:numFmt w:val="decimal"/>
      <w:pStyle w:val="Kop6Bijlage"/>
      <w:lvlText w:val="%1.%2.%3.%4.%5.%6"/>
      <w:lvlJc w:val="left"/>
      <w:pPr>
        <w:ind w:left="0" w:hanging="1134"/>
      </w:pPr>
      <w:rPr>
        <w:rFonts w:hint="default"/>
      </w:rPr>
    </w:lvl>
    <w:lvl w:ilvl="6">
      <w:start w:val="1"/>
      <w:numFmt w:val="decimal"/>
      <w:pStyle w:val="Kop7Bijlage"/>
      <w:lvlText w:val="%1.%2.%3.%4.%5.%6.%7"/>
      <w:lvlJc w:val="left"/>
      <w:pPr>
        <w:ind w:left="0" w:hanging="1134"/>
      </w:pPr>
      <w:rPr>
        <w:rFonts w:hint="default"/>
      </w:rPr>
    </w:lvl>
    <w:lvl w:ilvl="7">
      <w:start w:val="1"/>
      <w:numFmt w:val="decimal"/>
      <w:pStyle w:val="Kop8Bijlage"/>
      <w:lvlText w:val="%1.%2.%3.%4.%5.%6.%7.%8"/>
      <w:lvlJc w:val="left"/>
      <w:pPr>
        <w:ind w:left="0" w:hanging="1134"/>
      </w:pPr>
      <w:rPr>
        <w:rFonts w:hint="default"/>
      </w:rPr>
    </w:lvl>
    <w:lvl w:ilvl="8">
      <w:start w:val="1"/>
      <w:numFmt w:val="decimal"/>
      <w:pStyle w:val="Kop9Bijlage"/>
      <w:lvlText w:val="%1.%2.%3.%4.%5.%6.%7.%8.%9"/>
      <w:lvlJc w:val="left"/>
      <w:pPr>
        <w:ind w:left="0" w:hanging="1134"/>
      </w:pPr>
      <w:rPr>
        <w:rFonts w:hint="default"/>
      </w:rPr>
    </w:lvl>
  </w:abstractNum>
  <w:abstractNum w:abstractNumId="14" w15:restartNumberingAfterBreak="0">
    <w:nsid w:val="288B056C"/>
    <w:multiLevelType w:val="hybridMultilevel"/>
    <w:tmpl w:val="B950B720"/>
    <w:lvl w:ilvl="0" w:tplc="46743D28">
      <w:numFmt w:val="bullet"/>
      <w:lvlText w:val="-"/>
      <w:lvlJc w:val="left"/>
      <w:pPr>
        <w:ind w:left="580" w:hanging="360"/>
      </w:pPr>
      <w:rPr>
        <w:rFonts w:ascii="Verdana" w:eastAsia="Times New Roman" w:hAnsi="Verdana" w:cs="Times New Roman"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15" w15:restartNumberingAfterBreak="0">
    <w:nsid w:val="2B9C3EF4"/>
    <w:multiLevelType w:val="hybridMultilevel"/>
    <w:tmpl w:val="D0E44BEA"/>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ED85388"/>
    <w:multiLevelType w:val="hybridMultilevel"/>
    <w:tmpl w:val="B8507392"/>
    <w:lvl w:ilvl="0" w:tplc="04130001">
      <w:start w:val="1"/>
      <w:numFmt w:val="bullet"/>
      <w:lvlText w:val=""/>
      <w:lvlJc w:val="left"/>
      <w:pPr>
        <w:ind w:left="1040" w:hanging="360"/>
      </w:pPr>
      <w:rPr>
        <w:rFonts w:ascii="Symbol" w:hAnsi="Symbol"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17" w15:restartNumberingAfterBreak="0">
    <w:nsid w:val="3CE42709"/>
    <w:multiLevelType w:val="hybridMultilevel"/>
    <w:tmpl w:val="9724B9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41F15EB"/>
    <w:multiLevelType w:val="hybridMultilevel"/>
    <w:tmpl w:val="1632F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FE0C3D"/>
    <w:multiLevelType w:val="hybridMultilevel"/>
    <w:tmpl w:val="DD7677A8"/>
    <w:lvl w:ilvl="0" w:tplc="407C3798">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596555A"/>
    <w:multiLevelType w:val="hybridMultilevel"/>
    <w:tmpl w:val="658ABD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45BE52E2"/>
    <w:multiLevelType w:val="hybridMultilevel"/>
    <w:tmpl w:val="CA0268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85E0614"/>
    <w:multiLevelType w:val="hybridMultilevel"/>
    <w:tmpl w:val="DAB63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26D6AC0"/>
    <w:multiLevelType w:val="hybridMultilevel"/>
    <w:tmpl w:val="1AE4E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CB0053D"/>
    <w:multiLevelType w:val="hybridMultilevel"/>
    <w:tmpl w:val="62FE10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EC97D3F"/>
    <w:multiLevelType w:val="hybridMultilevel"/>
    <w:tmpl w:val="3B1067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8164EC2"/>
    <w:multiLevelType w:val="hybridMultilevel"/>
    <w:tmpl w:val="5A66580C"/>
    <w:lvl w:ilvl="0" w:tplc="407C379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ABC02A9"/>
    <w:multiLevelType w:val="hybridMultilevel"/>
    <w:tmpl w:val="87485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AEE6AB6"/>
    <w:multiLevelType w:val="hybridMultilevel"/>
    <w:tmpl w:val="205CD0F0"/>
    <w:lvl w:ilvl="0" w:tplc="04130001">
      <w:start w:val="1"/>
      <w:numFmt w:val="bullet"/>
      <w:lvlText w:val=""/>
      <w:lvlJc w:val="left"/>
      <w:pPr>
        <w:ind w:left="1080" w:hanging="360"/>
      </w:pPr>
      <w:rPr>
        <w:rFonts w:ascii="Symbol" w:hAnsi="Symbol" w:hint="default"/>
      </w:rPr>
    </w:lvl>
    <w:lvl w:ilvl="1" w:tplc="3D9C0012">
      <w:start w:val="1"/>
      <w:numFmt w:val="bullet"/>
      <w:lvlText w:val="o"/>
      <w:lvlJc w:val="left"/>
      <w:pPr>
        <w:ind w:left="1800" w:hanging="360"/>
      </w:pPr>
      <w:rPr>
        <w:rFonts w:ascii="Courier New" w:hAnsi="Courier New" w:hint="default"/>
      </w:rPr>
    </w:lvl>
    <w:lvl w:ilvl="2" w:tplc="186C37EA">
      <w:start w:val="1"/>
      <w:numFmt w:val="bullet"/>
      <w:lvlText w:val=""/>
      <w:lvlJc w:val="left"/>
      <w:pPr>
        <w:ind w:left="2520" w:hanging="360"/>
      </w:pPr>
      <w:rPr>
        <w:rFonts w:ascii="Wingdings" w:hAnsi="Wingdings" w:hint="default"/>
      </w:rPr>
    </w:lvl>
    <w:lvl w:ilvl="3" w:tplc="9E5CC5CA">
      <w:start w:val="1"/>
      <w:numFmt w:val="bullet"/>
      <w:lvlText w:val=""/>
      <w:lvlJc w:val="left"/>
      <w:pPr>
        <w:ind w:left="3240" w:hanging="360"/>
      </w:pPr>
      <w:rPr>
        <w:rFonts w:ascii="Symbol" w:hAnsi="Symbol" w:hint="default"/>
      </w:rPr>
    </w:lvl>
    <w:lvl w:ilvl="4" w:tplc="584CD078">
      <w:start w:val="1"/>
      <w:numFmt w:val="bullet"/>
      <w:lvlText w:val="o"/>
      <w:lvlJc w:val="left"/>
      <w:pPr>
        <w:ind w:left="3960" w:hanging="360"/>
      </w:pPr>
      <w:rPr>
        <w:rFonts w:ascii="Courier New" w:hAnsi="Courier New" w:hint="default"/>
      </w:rPr>
    </w:lvl>
    <w:lvl w:ilvl="5" w:tplc="062AD7CC">
      <w:start w:val="1"/>
      <w:numFmt w:val="bullet"/>
      <w:lvlText w:val=""/>
      <w:lvlJc w:val="left"/>
      <w:pPr>
        <w:ind w:left="4680" w:hanging="360"/>
      </w:pPr>
      <w:rPr>
        <w:rFonts w:ascii="Wingdings" w:hAnsi="Wingdings" w:hint="default"/>
      </w:rPr>
    </w:lvl>
    <w:lvl w:ilvl="6" w:tplc="5C6E7EA8">
      <w:start w:val="1"/>
      <w:numFmt w:val="bullet"/>
      <w:lvlText w:val=""/>
      <w:lvlJc w:val="left"/>
      <w:pPr>
        <w:ind w:left="5400" w:hanging="360"/>
      </w:pPr>
      <w:rPr>
        <w:rFonts w:ascii="Symbol" w:hAnsi="Symbol" w:hint="default"/>
      </w:rPr>
    </w:lvl>
    <w:lvl w:ilvl="7" w:tplc="87FC3FF2">
      <w:start w:val="1"/>
      <w:numFmt w:val="bullet"/>
      <w:lvlText w:val="o"/>
      <w:lvlJc w:val="left"/>
      <w:pPr>
        <w:ind w:left="6120" w:hanging="360"/>
      </w:pPr>
      <w:rPr>
        <w:rFonts w:ascii="Courier New" w:hAnsi="Courier New" w:hint="default"/>
      </w:rPr>
    </w:lvl>
    <w:lvl w:ilvl="8" w:tplc="B0FEB66E">
      <w:start w:val="1"/>
      <w:numFmt w:val="bullet"/>
      <w:lvlText w:val=""/>
      <w:lvlJc w:val="left"/>
      <w:pPr>
        <w:ind w:left="6840" w:hanging="360"/>
      </w:pPr>
      <w:rPr>
        <w:rFonts w:ascii="Wingdings" w:hAnsi="Wingdings" w:hint="default"/>
      </w:rPr>
    </w:lvl>
  </w:abstractNum>
  <w:abstractNum w:abstractNumId="30" w15:restartNumberingAfterBreak="0">
    <w:nsid w:val="74C14FDE"/>
    <w:multiLevelType w:val="hybridMultilevel"/>
    <w:tmpl w:val="9F32A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A741885"/>
    <w:multiLevelType w:val="hybridMultilevel"/>
    <w:tmpl w:val="C2F486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3"/>
  </w:num>
  <w:num w:numId="4">
    <w:abstractNumId w:val="4"/>
  </w:num>
  <w:num w:numId="5">
    <w:abstractNumId w:val="3"/>
  </w:num>
  <w:num w:numId="6">
    <w:abstractNumId w:val="0"/>
  </w:num>
  <w:num w:numId="7">
    <w:abstractNumId w:val="30"/>
  </w:num>
  <w:num w:numId="8">
    <w:abstractNumId w:val="9"/>
  </w:num>
  <w:num w:numId="9">
    <w:abstractNumId w:val="26"/>
  </w:num>
  <w:num w:numId="10">
    <w:abstractNumId w:val="23"/>
  </w:num>
  <w:num w:numId="11">
    <w:abstractNumId w:val="2"/>
  </w:num>
  <w:num w:numId="12">
    <w:abstractNumId w:val="25"/>
  </w:num>
  <w:num w:numId="13">
    <w:abstractNumId w:val="6"/>
  </w:num>
  <w:num w:numId="14">
    <w:abstractNumId w:val="31"/>
  </w:num>
  <w:num w:numId="15">
    <w:abstractNumId w:val="28"/>
  </w:num>
  <w:num w:numId="16">
    <w:abstractNumId w:val="11"/>
  </w:num>
  <w:num w:numId="17">
    <w:abstractNumId w:val="22"/>
  </w:num>
  <w:num w:numId="18">
    <w:abstractNumId w:val="24"/>
  </w:num>
  <w:num w:numId="19">
    <w:abstractNumId w:val="10"/>
  </w:num>
  <w:num w:numId="20">
    <w:abstractNumId w:val="15"/>
  </w:num>
  <w:num w:numId="21">
    <w:abstractNumId w:val="14"/>
  </w:num>
  <w:num w:numId="22">
    <w:abstractNumId w:val="7"/>
  </w:num>
  <w:num w:numId="23">
    <w:abstractNumId w:val="17"/>
  </w:num>
  <w:num w:numId="24">
    <w:abstractNumId w:val="29"/>
  </w:num>
  <w:num w:numId="25">
    <w:abstractNumId w:val="16"/>
  </w:num>
  <w:num w:numId="26">
    <w:abstractNumId w:val="20"/>
  </w:num>
  <w:num w:numId="27">
    <w:abstractNumId w:val="1"/>
  </w:num>
  <w:num w:numId="28">
    <w:abstractNumId w:val="18"/>
  </w:num>
  <w:num w:numId="29">
    <w:abstractNumId w:val="12"/>
  </w:num>
  <w:num w:numId="30">
    <w:abstractNumId w:val="19"/>
  </w:num>
  <w:num w:numId="31">
    <w:abstractNumId w:val="27"/>
  </w:num>
  <w:num w:numId="32">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170"/>
  <w:autoHyphenation/>
  <w:hyphenationZone w:val="425"/>
  <w:drawingGridHorizontalSpacing w:val="120"/>
  <w:displayHorizontalDrawingGridEvery w:val="2"/>
  <w:characterSpacingControl w:val="doNotCompress"/>
  <w:hdrShapeDefaults>
    <o:shapedefaults v:ext="edit" spidmax="2049" style="mso-position-horizontal-relative:page;mso-position-vertical-relative:page;mso-width-relative:margin;mso-height-relative:margin" fill="f" fillcolor="white" stroke="f" strokecolor="none [3212]">
      <v:fill color="white" on="f"/>
      <v:stroke color="none [3212]" weight="0" on="f"/>
      <v:textbox inset="0,0,0,0"/>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AB4"/>
    <w:rsid w:val="000003BB"/>
    <w:rsid w:val="00003927"/>
    <w:rsid w:val="0000462D"/>
    <w:rsid w:val="0000717A"/>
    <w:rsid w:val="00007ABC"/>
    <w:rsid w:val="000209A4"/>
    <w:rsid w:val="00024ADC"/>
    <w:rsid w:val="000266E4"/>
    <w:rsid w:val="000328FB"/>
    <w:rsid w:val="00041E27"/>
    <w:rsid w:val="000503BE"/>
    <w:rsid w:val="00050847"/>
    <w:rsid w:val="000537BF"/>
    <w:rsid w:val="00055DD7"/>
    <w:rsid w:val="00056AD9"/>
    <w:rsid w:val="00057DFD"/>
    <w:rsid w:val="000605A5"/>
    <w:rsid w:val="0006177D"/>
    <w:rsid w:val="00066DE3"/>
    <w:rsid w:val="00070F18"/>
    <w:rsid w:val="000718DF"/>
    <w:rsid w:val="000721AE"/>
    <w:rsid w:val="00072516"/>
    <w:rsid w:val="00072B8B"/>
    <w:rsid w:val="00072E07"/>
    <w:rsid w:val="0007312A"/>
    <w:rsid w:val="00076014"/>
    <w:rsid w:val="00082DF5"/>
    <w:rsid w:val="00084889"/>
    <w:rsid w:val="00086BD2"/>
    <w:rsid w:val="00090FCA"/>
    <w:rsid w:val="00092092"/>
    <w:rsid w:val="000937AD"/>
    <w:rsid w:val="00095105"/>
    <w:rsid w:val="0009599B"/>
    <w:rsid w:val="00096025"/>
    <w:rsid w:val="00097A75"/>
    <w:rsid w:val="000A397C"/>
    <w:rsid w:val="000A568C"/>
    <w:rsid w:val="000B1B2E"/>
    <w:rsid w:val="000B2E46"/>
    <w:rsid w:val="000B4439"/>
    <w:rsid w:val="000B63A8"/>
    <w:rsid w:val="000B695D"/>
    <w:rsid w:val="000C169E"/>
    <w:rsid w:val="000C2753"/>
    <w:rsid w:val="000C35FE"/>
    <w:rsid w:val="000C5B9A"/>
    <w:rsid w:val="000C5CDB"/>
    <w:rsid w:val="000D0975"/>
    <w:rsid w:val="000D19DB"/>
    <w:rsid w:val="000D2A35"/>
    <w:rsid w:val="000D3361"/>
    <w:rsid w:val="000D33F4"/>
    <w:rsid w:val="000D3E5D"/>
    <w:rsid w:val="000D72BA"/>
    <w:rsid w:val="000E25B3"/>
    <w:rsid w:val="000E34B8"/>
    <w:rsid w:val="000E4D83"/>
    <w:rsid w:val="000E4FC6"/>
    <w:rsid w:val="000E673C"/>
    <w:rsid w:val="000F03C6"/>
    <w:rsid w:val="000F386E"/>
    <w:rsid w:val="000F4AD1"/>
    <w:rsid w:val="000F6EFF"/>
    <w:rsid w:val="000F73E1"/>
    <w:rsid w:val="00100723"/>
    <w:rsid w:val="00101097"/>
    <w:rsid w:val="00102395"/>
    <w:rsid w:val="001031FD"/>
    <w:rsid w:val="001037BD"/>
    <w:rsid w:val="001105EB"/>
    <w:rsid w:val="001107A3"/>
    <w:rsid w:val="00112040"/>
    <w:rsid w:val="001121BB"/>
    <w:rsid w:val="00113A09"/>
    <w:rsid w:val="00114173"/>
    <w:rsid w:val="001205A7"/>
    <w:rsid w:val="00120DA3"/>
    <w:rsid w:val="0012326B"/>
    <w:rsid w:val="0012473F"/>
    <w:rsid w:val="001261CA"/>
    <w:rsid w:val="00126A63"/>
    <w:rsid w:val="00126BAB"/>
    <w:rsid w:val="00126CD8"/>
    <w:rsid w:val="00131C15"/>
    <w:rsid w:val="00131EE9"/>
    <w:rsid w:val="00134940"/>
    <w:rsid w:val="00140372"/>
    <w:rsid w:val="00145577"/>
    <w:rsid w:val="00147198"/>
    <w:rsid w:val="0015074E"/>
    <w:rsid w:val="001512DD"/>
    <w:rsid w:val="00152C8A"/>
    <w:rsid w:val="0015319A"/>
    <w:rsid w:val="00154BF5"/>
    <w:rsid w:val="00156CD6"/>
    <w:rsid w:val="00161626"/>
    <w:rsid w:val="00163875"/>
    <w:rsid w:val="001724A9"/>
    <w:rsid w:val="00173BA8"/>
    <w:rsid w:val="0017427B"/>
    <w:rsid w:val="00176F15"/>
    <w:rsid w:val="001863E9"/>
    <w:rsid w:val="00186B3E"/>
    <w:rsid w:val="001874DF"/>
    <w:rsid w:val="00190682"/>
    <w:rsid w:val="00191B72"/>
    <w:rsid w:val="001929F0"/>
    <w:rsid w:val="00192F41"/>
    <w:rsid w:val="001954EC"/>
    <w:rsid w:val="00197AA3"/>
    <w:rsid w:val="001A16F6"/>
    <w:rsid w:val="001A38C2"/>
    <w:rsid w:val="001A3AAD"/>
    <w:rsid w:val="001A4A53"/>
    <w:rsid w:val="001A4B9E"/>
    <w:rsid w:val="001A5484"/>
    <w:rsid w:val="001A6577"/>
    <w:rsid w:val="001A6823"/>
    <w:rsid w:val="001B1B69"/>
    <w:rsid w:val="001B1B99"/>
    <w:rsid w:val="001B2796"/>
    <w:rsid w:val="001B3349"/>
    <w:rsid w:val="001B5EC7"/>
    <w:rsid w:val="001B65A4"/>
    <w:rsid w:val="001B7195"/>
    <w:rsid w:val="001B75E5"/>
    <w:rsid w:val="001C0B03"/>
    <w:rsid w:val="001C227D"/>
    <w:rsid w:val="001C42AA"/>
    <w:rsid w:val="001C44AE"/>
    <w:rsid w:val="001C49BB"/>
    <w:rsid w:val="001C7502"/>
    <w:rsid w:val="001C7653"/>
    <w:rsid w:val="001C7A08"/>
    <w:rsid w:val="001D20F6"/>
    <w:rsid w:val="001D2F3D"/>
    <w:rsid w:val="001D34D1"/>
    <w:rsid w:val="001D35F1"/>
    <w:rsid w:val="001D4C8B"/>
    <w:rsid w:val="001D5831"/>
    <w:rsid w:val="001D7007"/>
    <w:rsid w:val="001E06D8"/>
    <w:rsid w:val="001E0A0C"/>
    <w:rsid w:val="001E1A8F"/>
    <w:rsid w:val="001E2263"/>
    <w:rsid w:val="001E23C4"/>
    <w:rsid w:val="001E3A9A"/>
    <w:rsid w:val="001E45EE"/>
    <w:rsid w:val="001E4BA4"/>
    <w:rsid w:val="001E514C"/>
    <w:rsid w:val="001E6E68"/>
    <w:rsid w:val="001F1529"/>
    <w:rsid w:val="001F2B92"/>
    <w:rsid w:val="001F5313"/>
    <w:rsid w:val="00200C17"/>
    <w:rsid w:val="00201B25"/>
    <w:rsid w:val="002042E8"/>
    <w:rsid w:val="00206F5E"/>
    <w:rsid w:val="00207EA5"/>
    <w:rsid w:val="00210349"/>
    <w:rsid w:val="002119E9"/>
    <w:rsid w:val="002120F1"/>
    <w:rsid w:val="00212A81"/>
    <w:rsid w:val="0021330B"/>
    <w:rsid w:val="002139D0"/>
    <w:rsid w:val="00214B1F"/>
    <w:rsid w:val="00215144"/>
    <w:rsid w:val="002161F3"/>
    <w:rsid w:val="0022191D"/>
    <w:rsid w:val="00221D9A"/>
    <w:rsid w:val="00222C68"/>
    <w:rsid w:val="002234DE"/>
    <w:rsid w:val="002238A6"/>
    <w:rsid w:val="00230F87"/>
    <w:rsid w:val="002321ED"/>
    <w:rsid w:val="00233D48"/>
    <w:rsid w:val="002341CC"/>
    <w:rsid w:val="00234E12"/>
    <w:rsid w:val="00234F08"/>
    <w:rsid w:val="0023626D"/>
    <w:rsid w:val="00237894"/>
    <w:rsid w:val="0024190C"/>
    <w:rsid w:val="00241EB6"/>
    <w:rsid w:val="00241F06"/>
    <w:rsid w:val="0024266E"/>
    <w:rsid w:val="00242D65"/>
    <w:rsid w:val="00246117"/>
    <w:rsid w:val="00254178"/>
    <w:rsid w:val="002543AE"/>
    <w:rsid w:val="002551BB"/>
    <w:rsid w:val="00255208"/>
    <w:rsid w:val="00255AB9"/>
    <w:rsid w:val="00260358"/>
    <w:rsid w:val="00262C89"/>
    <w:rsid w:val="0026323E"/>
    <w:rsid w:val="002635AF"/>
    <w:rsid w:val="00264F8A"/>
    <w:rsid w:val="00265D42"/>
    <w:rsid w:val="0026621E"/>
    <w:rsid w:val="00270201"/>
    <w:rsid w:val="00272F1E"/>
    <w:rsid w:val="00273ACE"/>
    <w:rsid w:val="002745FE"/>
    <w:rsid w:val="0027468C"/>
    <w:rsid w:val="002747A3"/>
    <w:rsid w:val="00281A43"/>
    <w:rsid w:val="00283B56"/>
    <w:rsid w:val="0028706A"/>
    <w:rsid w:val="00287B64"/>
    <w:rsid w:val="00287BCB"/>
    <w:rsid w:val="00291F1F"/>
    <w:rsid w:val="002923B7"/>
    <w:rsid w:val="002970D1"/>
    <w:rsid w:val="00297F48"/>
    <w:rsid w:val="002A0AAE"/>
    <w:rsid w:val="002A26D4"/>
    <w:rsid w:val="002A5671"/>
    <w:rsid w:val="002A73C2"/>
    <w:rsid w:val="002B2BE9"/>
    <w:rsid w:val="002B48F6"/>
    <w:rsid w:val="002B64DE"/>
    <w:rsid w:val="002B6DAA"/>
    <w:rsid w:val="002B77B7"/>
    <w:rsid w:val="002C025B"/>
    <w:rsid w:val="002C06C7"/>
    <w:rsid w:val="002C14AF"/>
    <w:rsid w:val="002C1FD5"/>
    <w:rsid w:val="002C27AB"/>
    <w:rsid w:val="002C3DAF"/>
    <w:rsid w:val="002C5AD6"/>
    <w:rsid w:val="002C5D4B"/>
    <w:rsid w:val="002D0EDB"/>
    <w:rsid w:val="002D2E33"/>
    <w:rsid w:val="002D3892"/>
    <w:rsid w:val="002D3FAD"/>
    <w:rsid w:val="002D4696"/>
    <w:rsid w:val="002E2649"/>
    <w:rsid w:val="002E37E8"/>
    <w:rsid w:val="002E5CF1"/>
    <w:rsid w:val="002F2EED"/>
    <w:rsid w:val="002F3579"/>
    <w:rsid w:val="00304E2E"/>
    <w:rsid w:val="0030566A"/>
    <w:rsid w:val="003069CF"/>
    <w:rsid w:val="00312334"/>
    <w:rsid w:val="00312A2D"/>
    <w:rsid w:val="00314040"/>
    <w:rsid w:val="00314E98"/>
    <w:rsid w:val="00315FF5"/>
    <w:rsid w:val="0031619B"/>
    <w:rsid w:val="00316E6F"/>
    <w:rsid w:val="003177F0"/>
    <w:rsid w:val="003308DA"/>
    <w:rsid w:val="00331A63"/>
    <w:rsid w:val="003321D4"/>
    <w:rsid w:val="003330EE"/>
    <w:rsid w:val="003349E7"/>
    <w:rsid w:val="00340E80"/>
    <w:rsid w:val="0034128D"/>
    <w:rsid w:val="003421EE"/>
    <w:rsid w:val="003422B0"/>
    <w:rsid w:val="003433DF"/>
    <w:rsid w:val="00343458"/>
    <w:rsid w:val="0034500E"/>
    <w:rsid w:val="00351452"/>
    <w:rsid w:val="003553F5"/>
    <w:rsid w:val="003601B3"/>
    <w:rsid w:val="003606BF"/>
    <w:rsid w:val="003621B3"/>
    <w:rsid w:val="0036233A"/>
    <w:rsid w:val="0036273C"/>
    <w:rsid w:val="00365144"/>
    <w:rsid w:val="003662E0"/>
    <w:rsid w:val="00366B9B"/>
    <w:rsid w:val="00372F73"/>
    <w:rsid w:val="0037365E"/>
    <w:rsid w:val="00373928"/>
    <w:rsid w:val="00375465"/>
    <w:rsid w:val="003760F7"/>
    <w:rsid w:val="00382147"/>
    <w:rsid w:val="00385E03"/>
    <w:rsid w:val="003860AD"/>
    <w:rsid w:val="00390A32"/>
    <w:rsid w:val="003918AF"/>
    <w:rsid w:val="00393DEE"/>
    <w:rsid w:val="0039510E"/>
    <w:rsid w:val="00395E01"/>
    <w:rsid w:val="00396746"/>
    <w:rsid w:val="00397126"/>
    <w:rsid w:val="003A2B1E"/>
    <w:rsid w:val="003A5399"/>
    <w:rsid w:val="003A65D4"/>
    <w:rsid w:val="003A6E36"/>
    <w:rsid w:val="003A7C18"/>
    <w:rsid w:val="003B244B"/>
    <w:rsid w:val="003B3C37"/>
    <w:rsid w:val="003C3279"/>
    <w:rsid w:val="003C4AA2"/>
    <w:rsid w:val="003D09B5"/>
    <w:rsid w:val="003D512E"/>
    <w:rsid w:val="003D69A9"/>
    <w:rsid w:val="003D6BE4"/>
    <w:rsid w:val="003D7D8F"/>
    <w:rsid w:val="003D7EB8"/>
    <w:rsid w:val="003D7FAA"/>
    <w:rsid w:val="003E1A47"/>
    <w:rsid w:val="003E2999"/>
    <w:rsid w:val="003E3B62"/>
    <w:rsid w:val="003E3E0A"/>
    <w:rsid w:val="003E3F11"/>
    <w:rsid w:val="003E475D"/>
    <w:rsid w:val="003E4938"/>
    <w:rsid w:val="003E6CF8"/>
    <w:rsid w:val="003E7FF0"/>
    <w:rsid w:val="003F16F6"/>
    <w:rsid w:val="003F2336"/>
    <w:rsid w:val="003F46A3"/>
    <w:rsid w:val="003F4E11"/>
    <w:rsid w:val="003F4F40"/>
    <w:rsid w:val="003F6A10"/>
    <w:rsid w:val="003F72C3"/>
    <w:rsid w:val="003F7896"/>
    <w:rsid w:val="00400B5C"/>
    <w:rsid w:val="004025DD"/>
    <w:rsid w:val="00402A69"/>
    <w:rsid w:val="0040612F"/>
    <w:rsid w:val="00406749"/>
    <w:rsid w:val="0040743D"/>
    <w:rsid w:val="00412813"/>
    <w:rsid w:val="00413775"/>
    <w:rsid w:val="00416861"/>
    <w:rsid w:val="00421420"/>
    <w:rsid w:val="00421670"/>
    <w:rsid w:val="00421CB2"/>
    <w:rsid w:val="00423DED"/>
    <w:rsid w:val="0042405C"/>
    <w:rsid w:val="0042438A"/>
    <w:rsid w:val="00424CCD"/>
    <w:rsid w:val="00425828"/>
    <w:rsid w:val="00426645"/>
    <w:rsid w:val="00442939"/>
    <w:rsid w:val="00442BEB"/>
    <w:rsid w:val="00442CAE"/>
    <w:rsid w:val="00442E99"/>
    <w:rsid w:val="0044382D"/>
    <w:rsid w:val="0044385C"/>
    <w:rsid w:val="00444172"/>
    <w:rsid w:val="00445457"/>
    <w:rsid w:val="00446243"/>
    <w:rsid w:val="00446F03"/>
    <w:rsid w:val="00447263"/>
    <w:rsid w:val="004472CC"/>
    <w:rsid w:val="00447563"/>
    <w:rsid w:val="00454C68"/>
    <w:rsid w:val="00454E0A"/>
    <w:rsid w:val="00457BBC"/>
    <w:rsid w:val="00460086"/>
    <w:rsid w:val="00460C77"/>
    <w:rsid w:val="00460D4E"/>
    <w:rsid w:val="00461774"/>
    <w:rsid w:val="00464F77"/>
    <w:rsid w:val="00470763"/>
    <w:rsid w:val="00471D9F"/>
    <w:rsid w:val="004726C1"/>
    <w:rsid w:val="00481782"/>
    <w:rsid w:val="004832ED"/>
    <w:rsid w:val="0048394E"/>
    <w:rsid w:val="00483A42"/>
    <w:rsid w:val="004853FB"/>
    <w:rsid w:val="004877A4"/>
    <w:rsid w:val="004919E7"/>
    <w:rsid w:val="004942D2"/>
    <w:rsid w:val="00495D8D"/>
    <w:rsid w:val="00495FB5"/>
    <w:rsid w:val="00496876"/>
    <w:rsid w:val="004A11BA"/>
    <w:rsid w:val="004A1568"/>
    <w:rsid w:val="004A61CD"/>
    <w:rsid w:val="004A62D3"/>
    <w:rsid w:val="004A7209"/>
    <w:rsid w:val="004A76B7"/>
    <w:rsid w:val="004B0E47"/>
    <w:rsid w:val="004B142C"/>
    <w:rsid w:val="004B28D3"/>
    <w:rsid w:val="004B2C3B"/>
    <w:rsid w:val="004B3FDC"/>
    <w:rsid w:val="004B67DF"/>
    <w:rsid w:val="004B7C57"/>
    <w:rsid w:val="004B7FE7"/>
    <w:rsid w:val="004C06E9"/>
    <w:rsid w:val="004C0CC4"/>
    <w:rsid w:val="004C517C"/>
    <w:rsid w:val="004C60A1"/>
    <w:rsid w:val="004D0DB7"/>
    <w:rsid w:val="004D4F65"/>
    <w:rsid w:val="004D5253"/>
    <w:rsid w:val="004D54FA"/>
    <w:rsid w:val="004D5715"/>
    <w:rsid w:val="004D5C7C"/>
    <w:rsid w:val="004E229F"/>
    <w:rsid w:val="004E2B06"/>
    <w:rsid w:val="004E2D56"/>
    <w:rsid w:val="004E2FA2"/>
    <w:rsid w:val="004F03F4"/>
    <w:rsid w:val="004F3882"/>
    <w:rsid w:val="00502FE7"/>
    <w:rsid w:val="00506867"/>
    <w:rsid w:val="0050690D"/>
    <w:rsid w:val="00506F33"/>
    <w:rsid w:val="00515B4D"/>
    <w:rsid w:val="00515C0A"/>
    <w:rsid w:val="00517772"/>
    <w:rsid w:val="00521A0B"/>
    <w:rsid w:val="00525712"/>
    <w:rsid w:val="0052640B"/>
    <w:rsid w:val="00531B90"/>
    <w:rsid w:val="00534585"/>
    <w:rsid w:val="00534702"/>
    <w:rsid w:val="005348AC"/>
    <w:rsid w:val="00534BC3"/>
    <w:rsid w:val="00535AB1"/>
    <w:rsid w:val="0054185D"/>
    <w:rsid w:val="00543A68"/>
    <w:rsid w:val="00543FAA"/>
    <w:rsid w:val="0054514B"/>
    <w:rsid w:val="00547F9F"/>
    <w:rsid w:val="00550C1E"/>
    <w:rsid w:val="00550E8F"/>
    <w:rsid w:val="00554568"/>
    <w:rsid w:val="005563B8"/>
    <w:rsid w:val="005564F4"/>
    <w:rsid w:val="00557B78"/>
    <w:rsid w:val="00560B07"/>
    <w:rsid w:val="0056176E"/>
    <w:rsid w:val="00564AC6"/>
    <w:rsid w:val="00566704"/>
    <w:rsid w:val="00570EC4"/>
    <w:rsid w:val="00570FFF"/>
    <w:rsid w:val="00573FF2"/>
    <w:rsid w:val="00582430"/>
    <w:rsid w:val="005841BC"/>
    <w:rsid w:val="00586A70"/>
    <w:rsid w:val="00587114"/>
    <w:rsid w:val="005924EC"/>
    <w:rsid w:val="00593E15"/>
    <w:rsid w:val="00596A52"/>
    <w:rsid w:val="005A2A6C"/>
    <w:rsid w:val="005A48A3"/>
    <w:rsid w:val="005A4DD8"/>
    <w:rsid w:val="005A50BA"/>
    <w:rsid w:val="005B17EF"/>
    <w:rsid w:val="005B3C05"/>
    <w:rsid w:val="005C4B86"/>
    <w:rsid w:val="005C7AF2"/>
    <w:rsid w:val="005D1E20"/>
    <w:rsid w:val="005D26DB"/>
    <w:rsid w:val="005D2AE9"/>
    <w:rsid w:val="005D33EB"/>
    <w:rsid w:val="005D5F99"/>
    <w:rsid w:val="005E0755"/>
    <w:rsid w:val="005E14FD"/>
    <w:rsid w:val="005E2961"/>
    <w:rsid w:val="005E3ADF"/>
    <w:rsid w:val="005E48DD"/>
    <w:rsid w:val="005E51A9"/>
    <w:rsid w:val="005E7487"/>
    <w:rsid w:val="005F5BFB"/>
    <w:rsid w:val="006003A0"/>
    <w:rsid w:val="00600A5A"/>
    <w:rsid w:val="0060260B"/>
    <w:rsid w:val="0060422E"/>
    <w:rsid w:val="00604A69"/>
    <w:rsid w:val="00604C74"/>
    <w:rsid w:val="00604F61"/>
    <w:rsid w:val="006072EE"/>
    <w:rsid w:val="00610F57"/>
    <w:rsid w:val="0061187F"/>
    <w:rsid w:val="00616481"/>
    <w:rsid w:val="00617306"/>
    <w:rsid w:val="006225C0"/>
    <w:rsid w:val="006241DB"/>
    <w:rsid w:val="006257EB"/>
    <w:rsid w:val="00625E49"/>
    <w:rsid w:val="00626967"/>
    <w:rsid w:val="00626F8C"/>
    <w:rsid w:val="00630814"/>
    <w:rsid w:val="00630968"/>
    <w:rsid w:val="00633140"/>
    <w:rsid w:val="00635BC4"/>
    <w:rsid w:val="006423A4"/>
    <w:rsid w:val="00643111"/>
    <w:rsid w:val="006441DF"/>
    <w:rsid w:val="00646C84"/>
    <w:rsid w:val="0065060E"/>
    <w:rsid w:val="00652223"/>
    <w:rsid w:val="00655408"/>
    <w:rsid w:val="00656242"/>
    <w:rsid w:val="006564AE"/>
    <w:rsid w:val="00657E3C"/>
    <w:rsid w:val="006639BA"/>
    <w:rsid w:val="0066731B"/>
    <w:rsid w:val="00670D99"/>
    <w:rsid w:val="00673185"/>
    <w:rsid w:val="00674C16"/>
    <w:rsid w:val="00675E64"/>
    <w:rsid w:val="00676B78"/>
    <w:rsid w:val="00676DE8"/>
    <w:rsid w:val="00677A1E"/>
    <w:rsid w:val="00685920"/>
    <w:rsid w:val="00686493"/>
    <w:rsid w:val="006A09DA"/>
    <w:rsid w:val="006A0D68"/>
    <w:rsid w:val="006A2759"/>
    <w:rsid w:val="006A3CED"/>
    <w:rsid w:val="006A5633"/>
    <w:rsid w:val="006A5B3D"/>
    <w:rsid w:val="006A5BBA"/>
    <w:rsid w:val="006B20E1"/>
    <w:rsid w:val="006B28BF"/>
    <w:rsid w:val="006B2A52"/>
    <w:rsid w:val="006B51CD"/>
    <w:rsid w:val="006B7F55"/>
    <w:rsid w:val="006C0927"/>
    <w:rsid w:val="006C0974"/>
    <w:rsid w:val="006D00B4"/>
    <w:rsid w:val="006D0865"/>
    <w:rsid w:val="006D2C18"/>
    <w:rsid w:val="006D4117"/>
    <w:rsid w:val="006D4B94"/>
    <w:rsid w:val="006D4DE7"/>
    <w:rsid w:val="006D6B61"/>
    <w:rsid w:val="006E3AA3"/>
    <w:rsid w:val="006E6098"/>
    <w:rsid w:val="006F2268"/>
    <w:rsid w:val="006F3724"/>
    <w:rsid w:val="006F481E"/>
    <w:rsid w:val="006F5B9B"/>
    <w:rsid w:val="006F6F66"/>
    <w:rsid w:val="00700183"/>
    <w:rsid w:val="007008BD"/>
    <w:rsid w:val="00701299"/>
    <w:rsid w:val="00701FEB"/>
    <w:rsid w:val="0070547E"/>
    <w:rsid w:val="0071103C"/>
    <w:rsid w:val="00711837"/>
    <w:rsid w:val="00715023"/>
    <w:rsid w:val="0072417E"/>
    <w:rsid w:val="007352C5"/>
    <w:rsid w:val="00735FE8"/>
    <w:rsid w:val="00736DC4"/>
    <w:rsid w:val="00743FC8"/>
    <w:rsid w:val="00746570"/>
    <w:rsid w:val="00746696"/>
    <w:rsid w:val="00747697"/>
    <w:rsid w:val="0075294A"/>
    <w:rsid w:val="007533A1"/>
    <w:rsid w:val="007549D9"/>
    <w:rsid w:val="007656E0"/>
    <w:rsid w:val="00765C53"/>
    <w:rsid w:val="00767792"/>
    <w:rsid w:val="0077021C"/>
    <w:rsid w:val="00772E41"/>
    <w:rsid w:val="007749BF"/>
    <w:rsid w:val="00775EA6"/>
    <w:rsid w:val="0078014F"/>
    <w:rsid w:val="007819B8"/>
    <w:rsid w:val="00781D2F"/>
    <w:rsid w:val="00787010"/>
    <w:rsid w:val="0078741A"/>
    <w:rsid w:val="0078764A"/>
    <w:rsid w:val="00791C0F"/>
    <w:rsid w:val="0079456D"/>
    <w:rsid w:val="007A19A2"/>
    <w:rsid w:val="007A2822"/>
    <w:rsid w:val="007A309F"/>
    <w:rsid w:val="007B0AB4"/>
    <w:rsid w:val="007B0B76"/>
    <w:rsid w:val="007B116F"/>
    <w:rsid w:val="007B4D24"/>
    <w:rsid w:val="007B7CE2"/>
    <w:rsid w:val="007C19E6"/>
    <w:rsid w:val="007C2D24"/>
    <w:rsid w:val="007C5F78"/>
    <w:rsid w:val="007C6A73"/>
    <w:rsid w:val="007C746B"/>
    <w:rsid w:val="007D5548"/>
    <w:rsid w:val="007D5CCD"/>
    <w:rsid w:val="007D75C6"/>
    <w:rsid w:val="007E13AE"/>
    <w:rsid w:val="007F15D1"/>
    <w:rsid w:val="007F239E"/>
    <w:rsid w:val="007F2E33"/>
    <w:rsid w:val="007F3BB7"/>
    <w:rsid w:val="007F5C13"/>
    <w:rsid w:val="00801481"/>
    <w:rsid w:val="00803B7B"/>
    <w:rsid w:val="00804927"/>
    <w:rsid w:val="008054E9"/>
    <w:rsid w:val="00806D6A"/>
    <w:rsid w:val="008110AD"/>
    <w:rsid w:val="00812642"/>
    <w:rsid w:val="00815A6E"/>
    <w:rsid w:val="00822FF6"/>
    <w:rsid w:val="00823085"/>
    <w:rsid w:val="00825517"/>
    <w:rsid w:val="00830A8E"/>
    <w:rsid w:val="00831335"/>
    <w:rsid w:val="00833A3D"/>
    <w:rsid w:val="00834709"/>
    <w:rsid w:val="00835B52"/>
    <w:rsid w:val="00835CBA"/>
    <w:rsid w:val="0083668D"/>
    <w:rsid w:val="00837670"/>
    <w:rsid w:val="00837C7F"/>
    <w:rsid w:val="00842D4F"/>
    <w:rsid w:val="00843DA5"/>
    <w:rsid w:val="00844828"/>
    <w:rsid w:val="00845688"/>
    <w:rsid w:val="008461E0"/>
    <w:rsid w:val="008503D1"/>
    <w:rsid w:val="00852F20"/>
    <w:rsid w:val="0085454A"/>
    <w:rsid w:val="00861B15"/>
    <w:rsid w:val="00861EF1"/>
    <w:rsid w:val="00864602"/>
    <w:rsid w:val="008655E7"/>
    <w:rsid w:val="00866974"/>
    <w:rsid w:val="00871A97"/>
    <w:rsid w:val="00871DC9"/>
    <w:rsid w:val="0087314C"/>
    <w:rsid w:val="00874163"/>
    <w:rsid w:val="00876835"/>
    <w:rsid w:val="00881775"/>
    <w:rsid w:val="00881E10"/>
    <w:rsid w:val="00881F04"/>
    <w:rsid w:val="0088445B"/>
    <w:rsid w:val="00885B51"/>
    <w:rsid w:val="00886CF8"/>
    <w:rsid w:val="00887812"/>
    <w:rsid w:val="00891BE5"/>
    <w:rsid w:val="008925A7"/>
    <w:rsid w:val="00894290"/>
    <w:rsid w:val="0089573F"/>
    <w:rsid w:val="008967D1"/>
    <w:rsid w:val="008979D8"/>
    <w:rsid w:val="008A0F55"/>
    <w:rsid w:val="008A3459"/>
    <w:rsid w:val="008A5130"/>
    <w:rsid w:val="008A5C41"/>
    <w:rsid w:val="008A63B1"/>
    <w:rsid w:val="008A6E3E"/>
    <w:rsid w:val="008A7892"/>
    <w:rsid w:val="008A793D"/>
    <w:rsid w:val="008B0924"/>
    <w:rsid w:val="008B13FF"/>
    <w:rsid w:val="008B25B6"/>
    <w:rsid w:val="008B47F0"/>
    <w:rsid w:val="008B627F"/>
    <w:rsid w:val="008B69FE"/>
    <w:rsid w:val="008C1103"/>
    <w:rsid w:val="008C1AAF"/>
    <w:rsid w:val="008C2A38"/>
    <w:rsid w:val="008C3669"/>
    <w:rsid w:val="008C49D8"/>
    <w:rsid w:val="008C5B22"/>
    <w:rsid w:val="008C6FEB"/>
    <w:rsid w:val="008C73A3"/>
    <w:rsid w:val="008D0DB9"/>
    <w:rsid w:val="008D2C06"/>
    <w:rsid w:val="008D596D"/>
    <w:rsid w:val="008D681B"/>
    <w:rsid w:val="008D6B9E"/>
    <w:rsid w:val="008D7C06"/>
    <w:rsid w:val="008E1769"/>
    <w:rsid w:val="008E2670"/>
    <w:rsid w:val="008E710B"/>
    <w:rsid w:val="008F1831"/>
    <w:rsid w:val="008F2F4C"/>
    <w:rsid w:val="008F330D"/>
    <w:rsid w:val="008F421D"/>
    <w:rsid w:val="008F5563"/>
    <w:rsid w:val="008F69F2"/>
    <w:rsid w:val="00900EAB"/>
    <w:rsid w:val="009020D0"/>
    <w:rsid w:val="0090337F"/>
    <w:rsid w:val="0090559A"/>
    <w:rsid w:val="009057FD"/>
    <w:rsid w:val="00906432"/>
    <w:rsid w:val="00910062"/>
    <w:rsid w:val="00920F59"/>
    <w:rsid w:val="0092106C"/>
    <w:rsid w:val="0093242C"/>
    <w:rsid w:val="009332A6"/>
    <w:rsid w:val="0094048C"/>
    <w:rsid w:val="009418A8"/>
    <w:rsid w:val="00942187"/>
    <w:rsid w:val="00943296"/>
    <w:rsid w:val="00945A1B"/>
    <w:rsid w:val="0094667B"/>
    <w:rsid w:val="009468A5"/>
    <w:rsid w:val="00963781"/>
    <w:rsid w:val="00964168"/>
    <w:rsid w:val="00965521"/>
    <w:rsid w:val="00970C33"/>
    <w:rsid w:val="00970D42"/>
    <w:rsid w:val="00971A71"/>
    <w:rsid w:val="009731AD"/>
    <w:rsid w:val="0097440B"/>
    <w:rsid w:val="00975F0D"/>
    <w:rsid w:val="00981162"/>
    <w:rsid w:val="0098140F"/>
    <w:rsid w:val="0098313C"/>
    <w:rsid w:val="00990415"/>
    <w:rsid w:val="0099070B"/>
    <w:rsid w:val="009911EA"/>
    <w:rsid w:val="00992364"/>
    <w:rsid w:val="00992639"/>
    <w:rsid w:val="0099668F"/>
    <w:rsid w:val="00997876"/>
    <w:rsid w:val="009A0B66"/>
    <w:rsid w:val="009A7135"/>
    <w:rsid w:val="009A77EE"/>
    <w:rsid w:val="009B2A7E"/>
    <w:rsid w:val="009B2A90"/>
    <w:rsid w:val="009B2B02"/>
    <w:rsid w:val="009B2E39"/>
    <w:rsid w:val="009B573D"/>
    <w:rsid w:val="009B67E3"/>
    <w:rsid w:val="009B7979"/>
    <w:rsid w:val="009C0990"/>
    <w:rsid w:val="009C283A"/>
    <w:rsid w:val="009C2B34"/>
    <w:rsid w:val="009C4EF6"/>
    <w:rsid w:val="009C5173"/>
    <w:rsid w:val="009D2AD9"/>
    <w:rsid w:val="009D4D9A"/>
    <w:rsid w:val="009D55A9"/>
    <w:rsid w:val="009E3F03"/>
    <w:rsid w:val="009F01F6"/>
    <w:rsid w:val="009F01FD"/>
    <w:rsid w:val="009F4D02"/>
    <w:rsid w:val="009F517E"/>
    <w:rsid w:val="009F56FA"/>
    <w:rsid w:val="009F741F"/>
    <w:rsid w:val="009F7440"/>
    <w:rsid w:val="00A01699"/>
    <w:rsid w:val="00A07B0C"/>
    <w:rsid w:val="00A07D1B"/>
    <w:rsid w:val="00A1052B"/>
    <w:rsid w:val="00A15163"/>
    <w:rsid w:val="00A15350"/>
    <w:rsid w:val="00A17844"/>
    <w:rsid w:val="00A1797E"/>
    <w:rsid w:val="00A17A2B"/>
    <w:rsid w:val="00A17FCD"/>
    <w:rsid w:val="00A203B8"/>
    <w:rsid w:val="00A20678"/>
    <w:rsid w:val="00A212C8"/>
    <w:rsid w:val="00A23063"/>
    <w:rsid w:val="00A23EF2"/>
    <w:rsid w:val="00A25A2B"/>
    <w:rsid w:val="00A26882"/>
    <w:rsid w:val="00A32FF6"/>
    <w:rsid w:val="00A352C7"/>
    <w:rsid w:val="00A40346"/>
    <w:rsid w:val="00A4164C"/>
    <w:rsid w:val="00A42B10"/>
    <w:rsid w:val="00A4515C"/>
    <w:rsid w:val="00A47048"/>
    <w:rsid w:val="00A473A2"/>
    <w:rsid w:val="00A50F18"/>
    <w:rsid w:val="00A54BF5"/>
    <w:rsid w:val="00A5585E"/>
    <w:rsid w:val="00A60CCE"/>
    <w:rsid w:val="00A6261C"/>
    <w:rsid w:val="00A62732"/>
    <w:rsid w:val="00A7064E"/>
    <w:rsid w:val="00A70CA4"/>
    <w:rsid w:val="00A73535"/>
    <w:rsid w:val="00A74EB5"/>
    <w:rsid w:val="00A7517A"/>
    <w:rsid w:val="00A76D62"/>
    <w:rsid w:val="00A80574"/>
    <w:rsid w:val="00A81287"/>
    <w:rsid w:val="00A85074"/>
    <w:rsid w:val="00A8622D"/>
    <w:rsid w:val="00A922D4"/>
    <w:rsid w:val="00A92D40"/>
    <w:rsid w:val="00A93006"/>
    <w:rsid w:val="00A94293"/>
    <w:rsid w:val="00A94F1B"/>
    <w:rsid w:val="00A97F1E"/>
    <w:rsid w:val="00AA18E8"/>
    <w:rsid w:val="00AA21FA"/>
    <w:rsid w:val="00AA5907"/>
    <w:rsid w:val="00AA62CF"/>
    <w:rsid w:val="00AB4001"/>
    <w:rsid w:val="00AB6D9E"/>
    <w:rsid w:val="00AB7285"/>
    <w:rsid w:val="00AB7964"/>
    <w:rsid w:val="00AB7B62"/>
    <w:rsid w:val="00AC0AD7"/>
    <w:rsid w:val="00AC2BAF"/>
    <w:rsid w:val="00AC6381"/>
    <w:rsid w:val="00AC67B6"/>
    <w:rsid w:val="00AD47D3"/>
    <w:rsid w:val="00AD4968"/>
    <w:rsid w:val="00AD621D"/>
    <w:rsid w:val="00AD6BE8"/>
    <w:rsid w:val="00AD6C33"/>
    <w:rsid w:val="00AD7D59"/>
    <w:rsid w:val="00AD7E1E"/>
    <w:rsid w:val="00AE0C75"/>
    <w:rsid w:val="00AE4C45"/>
    <w:rsid w:val="00AE4F70"/>
    <w:rsid w:val="00AE5B02"/>
    <w:rsid w:val="00AE5BFC"/>
    <w:rsid w:val="00AE7F25"/>
    <w:rsid w:val="00AF0176"/>
    <w:rsid w:val="00AF024C"/>
    <w:rsid w:val="00AF3144"/>
    <w:rsid w:val="00AF7530"/>
    <w:rsid w:val="00B01500"/>
    <w:rsid w:val="00B02BDE"/>
    <w:rsid w:val="00B056C2"/>
    <w:rsid w:val="00B05C59"/>
    <w:rsid w:val="00B06193"/>
    <w:rsid w:val="00B064CC"/>
    <w:rsid w:val="00B068DA"/>
    <w:rsid w:val="00B07EF5"/>
    <w:rsid w:val="00B1421F"/>
    <w:rsid w:val="00B142BB"/>
    <w:rsid w:val="00B16CED"/>
    <w:rsid w:val="00B20238"/>
    <w:rsid w:val="00B209B2"/>
    <w:rsid w:val="00B27860"/>
    <w:rsid w:val="00B30C26"/>
    <w:rsid w:val="00B311DC"/>
    <w:rsid w:val="00B31B7B"/>
    <w:rsid w:val="00B32A2D"/>
    <w:rsid w:val="00B32D28"/>
    <w:rsid w:val="00B332BA"/>
    <w:rsid w:val="00B336D8"/>
    <w:rsid w:val="00B33EBC"/>
    <w:rsid w:val="00B34029"/>
    <w:rsid w:val="00B42FDB"/>
    <w:rsid w:val="00B46476"/>
    <w:rsid w:val="00B47722"/>
    <w:rsid w:val="00B56F3D"/>
    <w:rsid w:val="00B570D9"/>
    <w:rsid w:val="00B60A87"/>
    <w:rsid w:val="00B611F8"/>
    <w:rsid w:val="00B61F48"/>
    <w:rsid w:val="00B64836"/>
    <w:rsid w:val="00B669CF"/>
    <w:rsid w:val="00B80831"/>
    <w:rsid w:val="00B80AA9"/>
    <w:rsid w:val="00B821DA"/>
    <w:rsid w:val="00B82868"/>
    <w:rsid w:val="00B91A7C"/>
    <w:rsid w:val="00B92B5E"/>
    <w:rsid w:val="00B934C7"/>
    <w:rsid w:val="00BA15AD"/>
    <w:rsid w:val="00BA4448"/>
    <w:rsid w:val="00BA4E2F"/>
    <w:rsid w:val="00BA501C"/>
    <w:rsid w:val="00BA731D"/>
    <w:rsid w:val="00BB0FCC"/>
    <w:rsid w:val="00BB16E1"/>
    <w:rsid w:val="00BB460C"/>
    <w:rsid w:val="00BB63F6"/>
    <w:rsid w:val="00BB69DA"/>
    <w:rsid w:val="00BC1A6B"/>
    <w:rsid w:val="00BC5861"/>
    <w:rsid w:val="00BC5A2D"/>
    <w:rsid w:val="00BC5B1D"/>
    <w:rsid w:val="00BD044F"/>
    <w:rsid w:val="00BD09DA"/>
    <w:rsid w:val="00BD2FB1"/>
    <w:rsid w:val="00BD5360"/>
    <w:rsid w:val="00BD53A3"/>
    <w:rsid w:val="00BD7AAE"/>
    <w:rsid w:val="00BE1E55"/>
    <w:rsid w:val="00BE2CEB"/>
    <w:rsid w:val="00BE2D79"/>
    <w:rsid w:val="00BE6003"/>
    <w:rsid w:val="00BE672D"/>
    <w:rsid w:val="00BE6CBF"/>
    <w:rsid w:val="00BE708A"/>
    <w:rsid w:val="00BF05BB"/>
    <w:rsid w:val="00BF0A0A"/>
    <w:rsid w:val="00BF2927"/>
    <w:rsid w:val="00C01533"/>
    <w:rsid w:val="00C036B8"/>
    <w:rsid w:val="00C05768"/>
    <w:rsid w:val="00C10522"/>
    <w:rsid w:val="00C146BB"/>
    <w:rsid w:val="00C219C8"/>
    <w:rsid w:val="00C23CC7"/>
    <w:rsid w:val="00C25CB0"/>
    <w:rsid w:val="00C26D11"/>
    <w:rsid w:val="00C35D94"/>
    <w:rsid w:val="00C3606D"/>
    <w:rsid w:val="00C370CC"/>
    <w:rsid w:val="00C40554"/>
    <w:rsid w:val="00C41A7E"/>
    <w:rsid w:val="00C42927"/>
    <w:rsid w:val="00C45C39"/>
    <w:rsid w:val="00C45F17"/>
    <w:rsid w:val="00C50A05"/>
    <w:rsid w:val="00C50E66"/>
    <w:rsid w:val="00C539C2"/>
    <w:rsid w:val="00C53F4A"/>
    <w:rsid w:val="00C55B33"/>
    <w:rsid w:val="00C60F28"/>
    <w:rsid w:val="00C6131A"/>
    <w:rsid w:val="00C6410D"/>
    <w:rsid w:val="00C65D2C"/>
    <w:rsid w:val="00C70906"/>
    <w:rsid w:val="00C747C8"/>
    <w:rsid w:val="00C75280"/>
    <w:rsid w:val="00C80951"/>
    <w:rsid w:val="00C854DD"/>
    <w:rsid w:val="00C87479"/>
    <w:rsid w:val="00C9266A"/>
    <w:rsid w:val="00C93038"/>
    <w:rsid w:val="00C94EF6"/>
    <w:rsid w:val="00CA151B"/>
    <w:rsid w:val="00CA2615"/>
    <w:rsid w:val="00CA46B7"/>
    <w:rsid w:val="00CB7EF3"/>
    <w:rsid w:val="00CC0A20"/>
    <w:rsid w:val="00CC1F1C"/>
    <w:rsid w:val="00CC27BD"/>
    <w:rsid w:val="00CC6BF3"/>
    <w:rsid w:val="00CD5FC5"/>
    <w:rsid w:val="00CD6C56"/>
    <w:rsid w:val="00CE15A6"/>
    <w:rsid w:val="00CE4514"/>
    <w:rsid w:val="00CF29B6"/>
    <w:rsid w:val="00CF3370"/>
    <w:rsid w:val="00CF3AEA"/>
    <w:rsid w:val="00CF454F"/>
    <w:rsid w:val="00CF7BAC"/>
    <w:rsid w:val="00D02CC5"/>
    <w:rsid w:val="00D05C33"/>
    <w:rsid w:val="00D1163F"/>
    <w:rsid w:val="00D1735F"/>
    <w:rsid w:val="00D17C11"/>
    <w:rsid w:val="00D21110"/>
    <w:rsid w:val="00D212AD"/>
    <w:rsid w:val="00D21AAA"/>
    <w:rsid w:val="00D23A22"/>
    <w:rsid w:val="00D24D4B"/>
    <w:rsid w:val="00D24F30"/>
    <w:rsid w:val="00D26B44"/>
    <w:rsid w:val="00D30B35"/>
    <w:rsid w:val="00D310DF"/>
    <w:rsid w:val="00D32089"/>
    <w:rsid w:val="00D33128"/>
    <w:rsid w:val="00D34B5F"/>
    <w:rsid w:val="00D35B9C"/>
    <w:rsid w:val="00D36E0B"/>
    <w:rsid w:val="00D40231"/>
    <w:rsid w:val="00D41BA6"/>
    <w:rsid w:val="00D42E0D"/>
    <w:rsid w:val="00D42EFC"/>
    <w:rsid w:val="00D43433"/>
    <w:rsid w:val="00D61486"/>
    <w:rsid w:val="00D6153E"/>
    <w:rsid w:val="00D619FE"/>
    <w:rsid w:val="00D75FE2"/>
    <w:rsid w:val="00D81518"/>
    <w:rsid w:val="00D834F8"/>
    <w:rsid w:val="00D83D59"/>
    <w:rsid w:val="00D8409E"/>
    <w:rsid w:val="00D841F7"/>
    <w:rsid w:val="00D86864"/>
    <w:rsid w:val="00D86FCD"/>
    <w:rsid w:val="00D927FE"/>
    <w:rsid w:val="00D943DE"/>
    <w:rsid w:val="00D97BF9"/>
    <w:rsid w:val="00DA2A9A"/>
    <w:rsid w:val="00DA47C4"/>
    <w:rsid w:val="00DA506F"/>
    <w:rsid w:val="00DA5B62"/>
    <w:rsid w:val="00DA72E4"/>
    <w:rsid w:val="00DA7499"/>
    <w:rsid w:val="00DB21F1"/>
    <w:rsid w:val="00DB3267"/>
    <w:rsid w:val="00DB444B"/>
    <w:rsid w:val="00DB5667"/>
    <w:rsid w:val="00DB5AD2"/>
    <w:rsid w:val="00DB7A46"/>
    <w:rsid w:val="00DC01DD"/>
    <w:rsid w:val="00DC1A1E"/>
    <w:rsid w:val="00DC2AB1"/>
    <w:rsid w:val="00DC3977"/>
    <w:rsid w:val="00DC6317"/>
    <w:rsid w:val="00DD39EC"/>
    <w:rsid w:val="00DD6004"/>
    <w:rsid w:val="00DD64D3"/>
    <w:rsid w:val="00DE0D2F"/>
    <w:rsid w:val="00DE0E8C"/>
    <w:rsid w:val="00DE57C8"/>
    <w:rsid w:val="00DF09E3"/>
    <w:rsid w:val="00DF3E65"/>
    <w:rsid w:val="00DF5526"/>
    <w:rsid w:val="00DF6E17"/>
    <w:rsid w:val="00DF7770"/>
    <w:rsid w:val="00DF7C21"/>
    <w:rsid w:val="00E010D3"/>
    <w:rsid w:val="00E0131D"/>
    <w:rsid w:val="00E01D7C"/>
    <w:rsid w:val="00E03867"/>
    <w:rsid w:val="00E06537"/>
    <w:rsid w:val="00E06A49"/>
    <w:rsid w:val="00E116A1"/>
    <w:rsid w:val="00E22E42"/>
    <w:rsid w:val="00E23649"/>
    <w:rsid w:val="00E24828"/>
    <w:rsid w:val="00E24E54"/>
    <w:rsid w:val="00E26D15"/>
    <w:rsid w:val="00E26D57"/>
    <w:rsid w:val="00E26F27"/>
    <w:rsid w:val="00E301E0"/>
    <w:rsid w:val="00E3125B"/>
    <w:rsid w:val="00E32DA0"/>
    <w:rsid w:val="00E332EC"/>
    <w:rsid w:val="00E34F21"/>
    <w:rsid w:val="00E36D52"/>
    <w:rsid w:val="00E41E85"/>
    <w:rsid w:val="00E41F86"/>
    <w:rsid w:val="00E42927"/>
    <w:rsid w:val="00E44244"/>
    <w:rsid w:val="00E509DD"/>
    <w:rsid w:val="00E5734B"/>
    <w:rsid w:val="00E57B22"/>
    <w:rsid w:val="00E57D29"/>
    <w:rsid w:val="00E614EC"/>
    <w:rsid w:val="00E6234D"/>
    <w:rsid w:val="00E62B19"/>
    <w:rsid w:val="00E654B6"/>
    <w:rsid w:val="00E65577"/>
    <w:rsid w:val="00E66824"/>
    <w:rsid w:val="00E67393"/>
    <w:rsid w:val="00E708B1"/>
    <w:rsid w:val="00E710C3"/>
    <w:rsid w:val="00E71EDB"/>
    <w:rsid w:val="00E72065"/>
    <w:rsid w:val="00E74704"/>
    <w:rsid w:val="00E759DA"/>
    <w:rsid w:val="00E75FD6"/>
    <w:rsid w:val="00E771D0"/>
    <w:rsid w:val="00E81499"/>
    <w:rsid w:val="00E81A58"/>
    <w:rsid w:val="00E8200A"/>
    <w:rsid w:val="00E82AC1"/>
    <w:rsid w:val="00E84FB5"/>
    <w:rsid w:val="00E85985"/>
    <w:rsid w:val="00E85B2A"/>
    <w:rsid w:val="00E916A2"/>
    <w:rsid w:val="00E94C9D"/>
    <w:rsid w:val="00E9778F"/>
    <w:rsid w:val="00EA0870"/>
    <w:rsid w:val="00EA62E6"/>
    <w:rsid w:val="00EA63DF"/>
    <w:rsid w:val="00EA7802"/>
    <w:rsid w:val="00EB2E29"/>
    <w:rsid w:val="00EB673B"/>
    <w:rsid w:val="00EB68C3"/>
    <w:rsid w:val="00EB6CBE"/>
    <w:rsid w:val="00EC2A30"/>
    <w:rsid w:val="00EC3DEE"/>
    <w:rsid w:val="00ED1EF1"/>
    <w:rsid w:val="00ED3EAC"/>
    <w:rsid w:val="00ED65A5"/>
    <w:rsid w:val="00ED7B52"/>
    <w:rsid w:val="00ED7D05"/>
    <w:rsid w:val="00EE2969"/>
    <w:rsid w:val="00EE3DA1"/>
    <w:rsid w:val="00EE5110"/>
    <w:rsid w:val="00EE629D"/>
    <w:rsid w:val="00EE7661"/>
    <w:rsid w:val="00EF1D2C"/>
    <w:rsid w:val="00EF237E"/>
    <w:rsid w:val="00EF2D9F"/>
    <w:rsid w:val="00EF5B8E"/>
    <w:rsid w:val="00EF62CD"/>
    <w:rsid w:val="00EF719D"/>
    <w:rsid w:val="00EF71A7"/>
    <w:rsid w:val="00EF7303"/>
    <w:rsid w:val="00F023CF"/>
    <w:rsid w:val="00F039D6"/>
    <w:rsid w:val="00F071EF"/>
    <w:rsid w:val="00F07D0A"/>
    <w:rsid w:val="00F14EE4"/>
    <w:rsid w:val="00F163F8"/>
    <w:rsid w:val="00F201FF"/>
    <w:rsid w:val="00F20ECC"/>
    <w:rsid w:val="00F22427"/>
    <w:rsid w:val="00F2479E"/>
    <w:rsid w:val="00F2495D"/>
    <w:rsid w:val="00F311C7"/>
    <w:rsid w:val="00F3235A"/>
    <w:rsid w:val="00F41677"/>
    <w:rsid w:val="00F441B5"/>
    <w:rsid w:val="00F454F7"/>
    <w:rsid w:val="00F518A1"/>
    <w:rsid w:val="00F525EE"/>
    <w:rsid w:val="00F5525D"/>
    <w:rsid w:val="00F56C1D"/>
    <w:rsid w:val="00F5799A"/>
    <w:rsid w:val="00F579EA"/>
    <w:rsid w:val="00F6079D"/>
    <w:rsid w:val="00F609F4"/>
    <w:rsid w:val="00F6184C"/>
    <w:rsid w:val="00F62306"/>
    <w:rsid w:val="00F66373"/>
    <w:rsid w:val="00F74041"/>
    <w:rsid w:val="00F77991"/>
    <w:rsid w:val="00F803C5"/>
    <w:rsid w:val="00F80EEB"/>
    <w:rsid w:val="00F851D9"/>
    <w:rsid w:val="00F85966"/>
    <w:rsid w:val="00F86D95"/>
    <w:rsid w:val="00F87EF7"/>
    <w:rsid w:val="00F901FE"/>
    <w:rsid w:val="00F949FB"/>
    <w:rsid w:val="00F973EF"/>
    <w:rsid w:val="00F979F6"/>
    <w:rsid w:val="00FA0B2F"/>
    <w:rsid w:val="00FA57DB"/>
    <w:rsid w:val="00FA5F20"/>
    <w:rsid w:val="00FA65BF"/>
    <w:rsid w:val="00FA7018"/>
    <w:rsid w:val="00FA759A"/>
    <w:rsid w:val="00FA7C06"/>
    <w:rsid w:val="00FB1934"/>
    <w:rsid w:val="00FB1941"/>
    <w:rsid w:val="00FB1F7E"/>
    <w:rsid w:val="00FB56B6"/>
    <w:rsid w:val="00FB57D0"/>
    <w:rsid w:val="00FC4468"/>
    <w:rsid w:val="00FC5351"/>
    <w:rsid w:val="00FC5560"/>
    <w:rsid w:val="00FC6B37"/>
    <w:rsid w:val="00FC7A13"/>
    <w:rsid w:val="00FD010C"/>
    <w:rsid w:val="00FD12F2"/>
    <w:rsid w:val="00FD296D"/>
    <w:rsid w:val="00FD3A00"/>
    <w:rsid w:val="00FD724C"/>
    <w:rsid w:val="00FE371B"/>
    <w:rsid w:val="00FE3A4E"/>
    <w:rsid w:val="00FE5B05"/>
    <w:rsid w:val="00FE5BB1"/>
    <w:rsid w:val="00FE5F24"/>
    <w:rsid w:val="00FE76B5"/>
    <w:rsid w:val="00FF2D49"/>
    <w:rsid w:val="00FF50C3"/>
    <w:rsid w:val="00FF5426"/>
    <w:rsid w:val="04E6A95F"/>
    <w:rsid w:val="0D227F39"/>
    <w:rsid w:val="186E42D9"/>
    <w:rsid w:val="228855CD"/>
    <w:rsid w:val="28C1E2FB"/>
    <w:rsid w:val="408AEBDB"/>
    <w:rsid w:val="41727D38"/>
    <w:rsid w:val="41BDCD1B"/>
    <w:rsid w:val="489D20FD"/>
    <w:rsid w:val="48CF0EE0"/>
    <w:rsid w:val="5AD6A526"/>
    <w:rsid w:val="5D1D6222"/>
    <w:rsid w:val="5EF7793A"/>
    <w:rsid w:val="61DA1036"/>
    <w:rsid w:val="63CC9059"/>
    <w:rsid w:val="68974AA8"/>
    <w:rsid w:val="75B85FED"/>
    <w:rsid w:val="76C91380"/>
    <w:rsid w:val="7D5FEB19"/>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page;mso-position-vertical-relative:page;mso-width-relative:margin;mso-height-relative:margin" fill="f" fillcolor="white" stroke="f" strokecolor="none [3212]">
      <v:fill color="white" on="f"/>
      <v:stroke color="none [3212]" weight="0" on="f"/>
      <v:textbox inset="0,0,0,0"/>
    </o:shapedefaults>
    <o:shapelayout v:ext="edit">
      <o:idmap v:ext="edit" data="1"/>
    </o:shapelayout>
  </w:shapeDefaults>
  <w:decimalSymbol w:val=","/>
  <w:listSeparator w:val=";"/>
  <w14:docId w14:val="3C944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F5313"/>
    <w:pPr>
      <w:widowControl/>
      <w:spacing w:after="120" w:line="240" w:lineRule="atLeast"/>
    </w:pPr>
    <w:rPr>
      <w:rFonts w:ascii="Verdana" w:hAnsi="Verdana"/>
      <w:sz w:val="18"/>
      <w:szCs w:val="18"/>
    </w:rPr>
  </w:style>
  <w:style w:type="paragraph" w:styleId="Kop1">
    <w:name w:val="heading 1"/>
    <w:basedOn w:val="Standaard"/>
    <w:next w:val="Standaard"/>
    <w:link w:val="Kop1Char"/>
    <w:qFormat/>
    <w:rsid w:val="00E8200A"/>
    <w:pPr>
      <w:keepNext/>
      <w:spacing w:before="120" w:after="0"/>
      <w:outlineLvl w:val="0"/>
    </w:pPr>
    <w:rPr>
      <w:rFonts w:cstheme="minorHAnsi"/>
      <w:sz w:val="26"/>
      <w:szCs w:val="28"/>
    </w:rPr>
  </w:style>
  <w:style w:type="paragraph" w:styleId="Kop2">
    <w:name w:val="heading 2"/>
    <w:basedOn w:val="InhoudHeaderTabel"/>
    <w:next w:val="Standaard"/>
    <w:link w:val="Kop2Char"/>
    <w:qFormat/>
    <w:rsid w:val="0044385C"/>
    <w:pPr>
      <w:keepNext/>
      <w:spacing w:after="0" w:line="240" w:lineRule="auto"/>
      <w:outlineLvl w:val="1"/>
    </w:pPr>
    <w:rPr>
      <w:rFonts w:cstheme="minorHAnsi"/>
      <w:sz w:val="20"/>
      <w:szCs w:val="24"/>
    </w:rPr>
  </w:style>
  <w:style w:type="paragraph" w:styleId="Kop3">
    <w:name w:val="heading 3"/>
    <w:basedOn w:val="Standaard"/>
    <w:next w:val="Standaard"/>
    <w:link w:val="Kop3Char"/>
    <w:qFormat/>
    <w:rsid w:val="002E2649"/>
    <w:pPr>
      <w:keepNext/>
      <w:keepLines/>
      <w:numPr>
        <w:ilvl w:val="2"/>
        <w:numId w:val="5"/>
      </w:numPr>
      <w:spacing w:before="200" w:after="0"/>
      <w:outlineLvl w:val="2"/>
    </w:pPr>
    <w:rPr>
      <w:rFonts w:eastAsiaTheme="majorEastAsia" w:cs="Mangal"/>
      <w:bCs/>
      <w:szCs w:val="16"/>
    </w:rPr>
  </w:style>
  <w:style w:type="paragraph" w:styleId="Kop4">
    <w:name w:val="heading 4"/>
    <w:basedOn w:val="Standaard"/>
    <w:next w:val="Standaard"/>
    <w:link w:val="Kop4Char"/>
    <w:uiPriority w:val="9"/>
    <w:unhideWhenUsed/>
    <w:qFormat/>
    <w:rsid w:val="002E2649"/>
    <w:pPr>
      <w:keepNext/>
      <w:keepLines/>
      <w:numPr>
        <w:ilvl w:val="3"/>
        <w:numId w:val="5"/>
      </w:numPr>
      <w:spacing w:before="200" w:after="0"/>
      <w:outlineLvl w:val="3"/>
    </w:pPr>
    <w:rPr>
      <w:rFonts w:eastAsiaTheme="majorEastAsia" w:cs="Mangal"/>
      <w:bCs/>
      <w:iCs/>
      <w:szCs w:val="16"/>
    </w:rPr>
  </w:style>
  <w:style w:type="paragraph" w:styleId="Kop5">
    <w:name w:val="heading 5"/>
    <w:basedOn w:val="Standaard"/>
    <w:next w:val="Standaard"/>
    <w:link w:val="Kop5Char"/>
    <w:uiPriority w:val="9"/>
    <w:unhideWhenUsed/>
    <w:qFormat/>
    <w:rsid w:val="002E2649"/>
    <w:pPr>
      <w:keepNext/>
      <w:keepLines/>
      <w:numPr>
        <w:ilvl w:val="4"/>
        <w:numId w:val="5"/>
      </w:numPr>
      <w:spacing w:before="200" w:after="0"/>
      <w:outlineLvl w:val="4"/>
    </w:pPr>
    <w:rPr>
      <w:rFonts w:eastAsiaTheme="majorEastAsia" w:cs="Mangal"/>
      <w:szCs w:val="16"/>
    </w:rPr>
  </w:style>
  <w:style w:type="paragraph" w:styleId="Kop6">
    <w:name w:val="heading 6"/>
    <w:basedOn w:val="Standaard"/>
    <w:next w:val="Standaard"/>
    <w:link w:val="Kop6Char"/>
    <w:uiPriority w:val="9"/>
    <w:unhideWhenUsed/>
    <w:qFormat/>
    <w:rsid w:val="002E2649"/>
    <w:pPr>
      <w:keepNext/>
      <w:keepLines/>
      <w:numPr>
        <w:ilvl w:val="5"/>
        <w:numId w:val="5"/>
      </w:numPr>
      <w:spacing w:before="200" w:after="0"/>
      <w:outlineLvl w:val="5"/>
    </w:pPr>
    <w:rPr>
      <w:rFonts w:eastAsiaTheme="majorEastAsia" w:cs="Mangal"/>
      <w:iCs/>
    </w:rPr>
  </w:style>
  <w:style w:type="paragraph" w:styleId="Kop7">
    <w:name w:val="heading 7"/>
    <w:basedOn w:val="Standaard"/>
    <w:next w:val="Standaard"/>
    <w:link w:val="Kop7Char"/>
    <w:uiPriority w:val="9"/>
    <w:unhideWhenUsed/>
    <w:qFormat/>
    <w:rsid w:val="002E2649"/>
    <w:pPr>
      <w:keepNext/>
      <w:keepLines/>
      <w:numPr>
        <w:ilvl w:val="6"/>
        <w:numId w:val="5"/>
      </w:numPr>
      <w:spacing w:before="200" w:after="0"/>
      <w:outlineLvl w:val="6"/>
    </w:pPr>
    <w:rPr>
      <w:rFonts w:eastAsiaTheme="majorEastAsia" w:cs="Mangal"/>
      <w:iCs/>
    </w:rPr>
  </w:style>
  <w:style w:type="paragraph" w:styleId="Kop8">
    <w:name w:val="heading 8"/>
    <w:basedOn w:val="Standaard"/>
    <w:next w:val="Standaard"/>
    <w:link w:val="Kop8Char"/>
    <w:uiPriority w:val="9"/>
    <w:unhideWhenUsed/>
    <w:qFormat/>
    <w:rsid w:val="002E2649"/>
    <w:pPr>
      <w:keepNext/>
      <w:keepLines/>
      <w:numPr>
        <w:ilvl w:val="7"/>
        <w:numId w:val="5"/>
      </w:numPr>
      <w:spacing w:before="200" w:after="0"/>
      <w:outlineLvl w:val="7"/>
    </w:pPr>
    <w:rPr>
      <w:rFonts w:eastAsiaTheme="majorEastAsia" w:cs="Mangal"/>
    </w:rPr>
  </w:style>
  <w:style w:type="paragraph" w:styleId="Kop9">
    <w:name w:val="heading 9"/>
    <w:basedOn w:val="Standaard"/>
    <w:next w:val="Standaard"/>
    <w:link w:val="Kop9Char"/>
    <w:uiPriority w:val="9"/>
    <w:unhideWhenUsed/>
    <w:qFormat/>
    <w:rsid w:val="002E2649"/>
    <w:pPr>
      <w:keepNext/>
      <w:keepLines/>
      <w:numPr>
        <w:ilvl w:val="8"/>
        <w:numId w:val="5"/>
      </w:numPr>
      <w:spacing w:before="200" w:after="0"/>
      <w:outlineLvl w:val="8"/>
    </w:pPr>
    <w:rPr>
      <w:rFonts w:eastAsiaTheme="majorEastAsia" w:cs="Mangal"/>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uiPriority w:val="2"/>
    <w:rsid w:val="001E0A0C"/>
    <w:pPr>
      <w:keepNext/>
      <w:spacing w:before="240" w:line="240" w:lineRule="exact"/>
    </w:pPr>
    <w:rPr>
      <w:rFonts w:ascii="Arial" w:hAnsi="Arial"/>
      <w:sz w:val="28"/>
      <w:szCs w:val="28"/>
    </w:rPr>
  </w:style>
  <w:style w:type="paragraph" w:customStyle="1" w:styleId="Textbody">
    <w:name w:val="Text body"/>
    <w:basedOn w:val="Standaard"/>
    <w:uiPriority w:val="1"/>
    <w:rsid w:val="001E0A0C"/>
    <w:pPr>
      <w:spacing w:line="240" w:lineRule="exact"/>
    </w:pPr>
    <w:rPr>
      <w:szCs w:val="24"/>
    </w:rPr>
  </w:style>
  <w:style w:type="paragraph" w:styleId="Lijst">
    <w:name w:val="List"/>
    <w:basedOn w:val="Textbody"/>
    <w:uiPriority w:val="1"/>
    <w:rsid w:val="00AC0AD7"/>
  </w:style>
  <w:style w:type="paragraph" w:customStyle="1" w:styleId="Caption1">
    <w:name w:val="Caption1"/>
    <w:basedOn w:val="Standaard"/>
    <w:uiPriority w:val="2"/>
    <w:rsid w:val="001E0A0C"/>
    <w:pPr>
      <w:suppressLineNumbers/>
      <w:spacing w:before="120" w:line="240" w:lineRule="exact"/>
    </w:pPr>
    <w:rPr>
      <w:i/>
      <w:iCs/>
      <w:sz w:val="24"/>
      <w:szCs w:val="24"/>
    </w:rPr>
  </w:style>
  <w:style w:type="paragraph" w:customStyle="1" w:styleId="Index">
    <w:name w:val="Index"/>
    <w:basedOn w:val="Standaard"/>
    <w:uiPriority w:val="2"/>
    <w:rsid w:val="001E0A0C"/>
    <w:pPr>
      <w:suppressLineNumbers/>
      <w:spacing w:after="0" w:line="240" w:lineRule="exact"/>
    </w:pPr>
    <w:rPr>
      <w:szCs w:val="24"/>
    </w:rPr>
  </w:style>
  <w:style w:type="paragraph" w:customStyle="1" w:styleId="Heading11">
    <w:name w:val="Heading 11"/>
    <w:basedOn w:val="Heading"/>
    <w:next w:val="Textbody"/>
    <w:uiPriority w:val="2"/>
    <w:rsid w:val="00AC0AD7"/>
    <w:pPr>
      <w:pageBreakBefore/>
      <w:spacing w:before="340" w:after="170"/>
      <w:ind w:left="-850"/>
    </w:pPr>
    <w:rPr>
      <w:b/>
      <w:bCs/>
      <w:sz w:val="40"/>
    </w:rPr>
  </w:style>
  <w:style w:type="paragraph" w:customStyle="1" w:styleId="Heading21">
    <w:name w:val="Heading 21"/>
    <w:basedOn w:val="Heading"/>
    <w:next w:val="Textbody"/>
    <w:uiPriority w:val="2"/>
    <w:rsid w:val="00AC0AD7"/>
    <w:pPr>
      <w:spacing w:before="340" w:after="170"/>
      <w:ind w:left="-850"/>
    </w:pPr>
    <w:rPr>
      <w:b/>
      <w:bCs/>
      <w:i/>
      <w:iCs/>
      <w:sz w:val="32"/>
    </w:rPr>
  </w:style>
  <w:style w:type="paragraph" w:customStyle="1" w:styleId="Heading31">
    <w:name w:val="Heading 31"/>
    <w:basedOn w:val="Heading"/>
    <w:next w:val="Textbody"/>
    <w:uiPriority w:val="2"/>
    <w:rsid w:val="00AC0AD7"/>
    <w:pPr>
      <w:spacing w:before="340" w:after="170"/>
      <w:ind w:left="-850"/>
    </w:pPr>
    <w:rPr>
      <w:b/>
      <w:bCs/>
    </w:rPr>
  </w:style>
  <w:style w:type="paragraph" w:styleId="Titel">
    <w:name w:val="Title"/>
    <w:basedOn w:val="Heading"/>
    <w:next w:val="Ondertitel"/>
    <w:uiPriority w:val="2"/>
    <w:rsid w:val="002161F3"/>
    <w:pPr>
      <w:jc w:val="center"/>
    </w:pPr>
    <w:rPr>
      <w:rFonts w:ascii="Verdana" w:hAnsi="Verdana"/>
      <w:bCs/>
      <w:sz w:val="24"/>
      <w:szCs w:val="24"/>
    </w:rPr>
  </w:style>
  <w:style w:type="paragraph" w:styleId="Ondertitel">
    <w:name w:val="Subtitle"/>
    <w:basedOn w:val="Heading"/>
    <w:next w:val="Textbody"/>
    <w:uiPriority w:val="1"/>
    <w:rsid w:val="00AC0AD7"/>
    <w:pPr>
      <w:jc w:val="center"/>
    </w:pPr>
    <w:rPr>
      <w:i/>
      <w:iCs/>
    </w:rPr>
  </w:style>
  <w:style w:type="paragraph" w:customStyle="1" w:styleId="ContentsHeading">
    <w:name w:val="Contents Heading"/>
    <w:basedOn w:val="Heading"/>
    <w:uiPriority w:val="2"/>
    <w:rsid w:val="00AC0AD7"/>
    <w:pPr>
      <w:suppressLineNumbers/>
    </w:pPr>
    <w:rPr>
      <w:b/>
      <w:bCs/>
      <w:sz w:val="36"/>
      <w:szCs w:val="32"/>
    </w:rPr>
  </w:style>
  <w:style w:type="paragraph" w:customStyle="1" w:styleId="Contents1">
    <w:name w:val="Contents 1"/>
    <w:basedOn w:val="Index"/>
    <w:uiPriority w:val="2"/>
    <w:rsid w:val="00AC0AD7"/>
    <w:pPr>
      <w:tabs>
        <w:tab w:val="right" w:leader="dot" w:pos="9637"/>
      </w:tabs>
      <w:spacing w:before="170"/>
    </w:pPr>
    <w:rPr>
      <w:sz w:val="26"/>
    </w:rPr>
  </w:style>
  <w:style w:type="paragraph" w:customStyle="1" w:styleId="Contents2">
    <w:name w:val="Contents 2"/>
    <w:basedOn w:val="Index"/>
    <w:uiPriority w:val="2"/>
    <w:rsid w:val="00AC0AD7"/>
    <w:pPr>
      <w:tabs>
        <w:tab w:val="right" w:leader="dot" w:pos="9637"/>
      </w:tabs>
      <w:spacing w:before="57"/>
      <w:ind w:left="283"/>
    </w:pPr>
  </w:style>
  <w:style w:type="paragraph" w:customStyle="1" w:styleId="Contents3">
    <w:name w:val="Contents 3"/>
    <w:basedOn w:val="Index"/>
    <w:uiPriority w:val="2"/>
    <w:rsid w:val="00AC0AD7"/>
    <w:pPr>
      <w:tabs>
        <w:tab w:val="right" w:leader="dot" w:pos="9921"/>
      </w:tabs>
      <w:ind w:left="850"/>
    </w:pPr>
  </w:style>
  <w:style w:type="paragraph" w:customStyle="1" w:styleId="TableContents">
    <w:name w:val="Table Contents"/>
    <w:basedOn w:val="Standaard"/>
    <w:uiPriority w:val="1"/>
    <w:rsid w:val="001E0A0C"/>
    <w:pPr>
      <w:suppressLineNumbers/>
      <w:spacing w:after="0" w:line="240" w:lineRule="exact"/>
    </w:pPr>
    <w:rPr>
      <w:szCs w:val="24"/>
    </w:rPr>
  </w:style>
  <w:style w:type="paragraph" w:customStyle="1" w:styleId="Retouradres-Huisstijl">
    <w:name w:val="Retouradres - Huisstijl"/>
    <w:basedOn w:val="Standaard"/>
    <w:next w:val="Rubricering-Huisstijl"/>
    <w:uiPriority w:val="1"/>
    <w:rsid w:val="001E0A0C"/>
    <w:pPr>
      <w:spacing w:after="283" w:line="180" w:lineRule="exact"/>
    </w:pPr>
    <w:rPr>
      <w:sz w:val="13"/>
      <w:szCs w:val="24"/>
    </w:rPr>
  </w:style>
  <w:style w:type="paragraph" w:customStyle="1" w:styleId="Rubricering-Huisstijl">
    <w:name w:val="Rubricering - Huisstijl"/>
    <w:basedOn w:val="Standaard"/>
    <w:next w:val="Toezendgegevens-Huisstijl"/>
    <w:uiPriority w:val="1"/>
    <w:rsid w:val="001E0A0C"/>
    <w:pPr>
      <w:spacing w:after="0" w:line="180" w:lineRule="exact"/>
    </w:pPr>
    <w:rPr>
      <w:b/>
      <w:caps/>
      <w:sz w:val="13"/>
      <w:szCs w:val="24"/>
    </w:rPr>
  </w:style>
  <w:style w:type="paragraph" w:customStyle="1" w:styleId="Toezendgegevens-Huisstijl">
    <w:name w:val="Toezendgegevens - Huisstijl"/>
    <w:basedOn w:val="Standaard"/>
    <w:uiPriority w:val="1"/>
    <w:rsid w:val="001E0A0C"/>
    <w:pPr>
      <w:spacing w:after="0" w:line="240" w:lineRule="exact"/>
    </w:pPr>
    <w:rPr>
      <w:szCs w:val="24"/>
    </w:rPr>
  </w:style>
  <w:style w:type="paragraph" w:customStyle="1" w:styleId="Datumenbetreft-Huisstijl">
    <w:name w:val="Datum en betreft - Huisstijl"/>
    <w:basedOn w:val="Standaard"/>
    <w:uiPriority w:val="2"/>
    <w:rsid w:val="001E0A0C"/>
    <w:pPr>
      <w:tabs>
        <w:tab w:val="left" w:pos="1117"/>
      </w:tabs>
      <w:spacing w:after="0" w:line="240" w:lineRule="exact"/>
    </w:pPr>
    <w:rPr>
      <w:szCs w:val="24"/>
    </w:rPr>
  </w:style>
  <w:style w:type="paragraph" w:customStyle="1" w:styleId="Aanhef-Huisstijl">
    <w:name w:val="Aanhef - Huisstijl"/>
    <w:basedOn w:val="Standaard"/>
    <w:uiPriority w:val="2"/>
    <w:rsid w:val="001E0A0C"/>
    <w:pPr>
      <w:spacing w:after="240" w:line="240" w:lineRule="exact"/>
    </w:pPr>
    <w:rPr>
      <w:szCs w:val="24"/>
    </w:rPr>
  </w:style>
  <w:style w:type="paragraph" w:customStyle="1" w:styleId="Slotzin-Huisstijl">
    <w:name w:val="Slotzin - Huisstijl"/>
    <w:basedOn w:val="Standaard"/>
    <w:next w:val="Ondertekening-Huisstijl"/>
    <w:uiPriority w:val="1"/>
    <w:rsid w:val="001E0A0C"/>
    <w:pPr>
      <w:spacing w:before="240" w:after="0" w:line="240" w:lineRule="exact"/>
    </w:pPr>
    <w:rPr>
      <w:szCs w:val="24"/>
    </w:rPr>
  </w:style>
  <w:style w:type="paragraph" w:customStyle="1" w:styleId="Header1">
    <w:name w:val="Header1"/>
    <w:basedOn w:val="Standaard"/>
    <w:uiPriority w:val="2"/>
    <w:rsid w:val="001E0A0C"/>
    <w:pPr>
      <w:suppressLineNumbers/>
      <w:tabs>
        <w:tab w:val="center" w:pos="3742"/>
        <w:tab w:val="right" w:pos="7484"/>
      </w:tabs>
      <w:spacing w:after="0" w:line="240" w:lineRule="exact"/>
    </w:pPr>
    <w:rPr>
      <w:szCs w:val="24"/>
    </w:rPr>
  </w:style>
  <w:style w:type="paragraph" w:customStyle="1" w:styleId="Framecontents">
    <w:name w:val="Frame contents"/>
    <w:basedOn w:val="Textbody"/>
    <w:uiPriority w:val="2"/>
    <w:rsid w:val="00AC0AD7"/>
  </w:style>
  <w:style w:type="paragraph" w:customStyle="1" w:styleId="Afzendgegevenskop-Huisstijl">
    <w:name w:val="Afzendgegevens kop - Huisstijl"/>
    <w:basedOn w:val="Standaard"/>
    <w:uiPriority w:val="2"/>
    <w:rsid w:val="001E0A0C"/>
    <w:pPr>
      <w:spacing w:after="0" w:line="180" w:lineRule="exact"/>
    </w:pPr>
    <w:rPr>
      <w:b/>
      <w:sz w:val="13"/>
      <w:szCs w:val="24"/>
    </w:rPr>
  </w:style>
  <w:style w:type="paragraph" w:customStyle="1" w:styleId="Afzendgegevens-Huisstijl">
    <w:name w:val="Afzendgegevens - Huisstijl"/>
    <w:basedOn w:val="Standaard"/>
    <w:uiPriority w:val="2"/>
    <w:rsid w:val="001E0A0C"/>
    <w:pPr>
      <w:tabs>
        <w:tab w:val="left" w:pos="170"/>
      </w:tabs>
      <w:spacing w:after="0" w:line="180" w:lineRule="exact"/>
    </w:pPr>
    <w:rPr>
      <w:sz w:val="13"/>
      <w:szCs w:val="24"/>
    </w:rPr>
  </w:style>
  <w:style w:type="paragraph" w:customStyle="1" w:styleId="AfzendgegevensW1-Huisstijl">
    <w:name w:val="Afzendgegevens W1 - Huisstijl"/>
    <w:basedOn w:val="Afzendgegevens-Huisstijl"/>
    <w:uiPriority w:val="2"/>
    <w:rsid w:val="00AC0AD7"/>
  </w:style>
  <w:style w:type="paragraph" w:customStyle="1" w:styleId="ReferentiegegevenskopW1-Huisstijl">
    <w:name w:val="Referentiegegevens kop W1 - Huisstijl"/>
    <w:basedOn w:val="Standaard"/>
    <w:next w:val="Referentiegegevens-Huisstijl"/>
    <w:uiPriority w:val="1"/>
    <w:rsid w:val="001E0A0C"/>
    <w:pPr>
      <w:spacing w:before="90" w:after="0" w:line="180" w:lineRule="exact"/>
    </w:pPr>
    <w:rPr>
      <w:b/>
      <w:sz w:val="13"/>
      <w:szCs w:val="24"/>
    </w:rPr>
  </w:style>
  <w:style w:type="paragraph" w:customStyle="1" w:styleId="Referentiegegevens-Huisstijl">
    <w:name w:val="Referentiegegevens - Huisstijl"/>
    <w:basedOn w:val="Standaard"/>
    <w:uiPriority w:val="1"/>
    <w:rsid w:val="001E0A0C"/>
    <w:pPr>
      <w:spacing w:after="0" w:line="180" w:lineRule="exact"/>
    </w:pPr>
    <w:rPr>
      <w:sz w:val="13"/>
      <w:szCs w:val="24"/>
    </w:rPr>
  </w:style>
  <w:style w:type="paragraph" w:customStyle="1" w:styleId="ReferentiegegevenskopW2-Huisstijl">
    <w:name w:val="Referentiegegevens kop W2 - Huisstijl"/>
    <w:basedOn w:val="Standaard"/>
    <w:next w:val="Referentiegegevens-Huisstijl"/>
    <w:uiPriority w:val="1"/>
    <w:rsid w:val="001E0A0C"/>
    <w:pPr>
      <w:spacing w:before="270" w:after="0" w:line="180" w:lineRule="exact"/>
    </w:pPr>
    <w:rPr>
      <w:b/>
      <w:sz w:val="13"/>
      <w:szCs w:val="24"/>
    </w:rPr>
  </w:style>
  <w:style w:type="paragraph" w:customStyle="1" w:styleId="Algemenevoorwaarden-Huisstijl">
    <w:name w:val="Algemene voorwaarden - Huisstijl"/>
    <w:basedOn w:val="Standaard"/>
    <w:uiPriority w:val="2"/>
    <w:rsid w:val="001E0A0C"/>
    <w:pPr>
      <w:spacing w:before="90" w:after="0" w:line="180" w:lineRule="exact"/>
    </w:pPr>
    <w:rPr>
      <w:i/>
      <w:sz w:val="13"/>
      <w:szCs w:val="24"/>
    </w:rPr>
  </w:style>
  <w:style w:type="paragraph" w:customStyle="1" w:styleId="Ondertekening-Huisstijl">
    <w:name w:val="Ondertekening - Huisstijl"/>
    <w:basedOn w:val="Standaard"/>
    <w:next w:val="Ondertekeningvervolg-Huisstijl"/>
    <w:uiPriority w:val="1"/>
    <w:rsid w:val="001E0A0C"/>
    <w:pPr>
      <w:spacing w:before="960" w:after="0" w:line="240" w:lineRule="exact"/>
    </w:pPr>
    <w:rPr>
      <w:szCs w:val="24"/>
    </w:rPr>
  </w:style>
  <w:style w:type="paragraph" w:customStyle="1" w:styleId="Ondertekeningvervolg-Huisstijl">
    <w:name w:val="Ondertekening vervolg - Huisstijl"/>
    <w:basedOn w:val="Ondertekening-Huisstijl"/>
    <w:uiPriority w:val="1"/>
    <w:rsid w:val="00AC0AD7"/>
    <w:pPr>
      <w:spacing w:before="0"/>
    </w:pPr>
    <w:rPr>
      <w:i/>
    </w:rPr>
  </w:style>
  <w:style w:type="paragraph" w:customStyle="1" w:styleId="Footer1">
    <w:name w:val="Footer1"/>
    <w:basedOn w:val="Standaard"/>
    <w:uiPriority w:val="2"/>
    <w:rsid w:val="001E0A0C"/>
    <w:pPr>
      <w:suppressLineNumbers/>
      <w:tabs>
        <w:tab w:val="center" w:pos="3742"/>
        <w:tab w:val="right" w:pos="7484"/>
      </w:tabs>
      <w:spacing w:after="0" w:line="240" w:lineRule="exact"/>
    </w:pPr>
    <w:rPr>
      <w:szCs w:val="24"/>
    </w:rPr>
  </w:style>
  <w:style w:type="paragraph" w:customStyle="1" w:styleId="Paginanummer-Huisstijl">
    <w:name w:val="Paginanummer - Huisstijl"/>
    <w:basedOn w:val="Standaard"/>
    <w:uiPriority w:val="1"/>
    <w:rsid w:val="001E0A0C"/>
    <w:pPr>
      <w:spacing w:after="0" w:line="240" w:lineRule="auto"/>
    </w:pPr>
    <w:rPr>
      <w:sz w:val="13"/>
      <w:szCs w:val="24"/>
    </w:rPr>
  </w:style>
  <w:style w:type="character" w:customStyle="1" w:styleId="Placeholder">
    <w:name w:val="Placeholder"/>
    <w:uiPriority w:val="1"/>
    <w:rsid w:val="00AC0AD7"/>
    <w:rPr>
      <w:smallCaps/>
      <w:color w:val="008080"/>
      <w:u w:val="dotted"/>
    </w:rPr>
  </w:style>
  <w:style w:type="character" w:customStyle="1" w:styleId="NumberingSymbols">
    <w:name w:val="Numbering Symbols"/>
    <w:uiPriority w:val="1"/>
    <w:rsid w:val="00AC0AD7"/>
    <w:rPr>
      <w:rFonts w:ascii="Verdana" w:hAnsi="Verdana"/>
      <w:sz w:val="18"/>
    </w:rPr>
  </w:style>
  <w:style w:type="character" w:customStyle="1" w:styleId="BulletSymbols">
    <w:name w:val="Bullet Symbols"/>
    <w:uiPriority w:val="2"/>
    <w:rsid w:val="00AC0AD7"/>
    <w:rPr>
      <w:rFonts w:ascii="Verdana" w:eastAsia="OpenSymbol" w:hAnsi="Verdana" w:cs="OpenSymbol"/>
      <w:sz w:val="26"/>
    </w:rPr>
  </w:style>
  <w:style w:type="character" w:customStyle="1" w:styleId="Aankruisvakken-Huisstijl">
    <w:name w:val="Aankruisvakken - Huisstijl"/>
    <w:uiPriority w:val="2"/>
    <w:rsid w:val="00AC0AD7"/>
    <w:rPr>
      <w:rFonts w:ascii="Verdana" w:hAnsi="Verdana"/>
      <w:sz w:val="26"/>
    </w:rPr>
  </w:style>
  <w:style w:type="paragraph" w:styleId="Koptekst">
    <w:name w:val="header"/>
    <w:basedOn w:val="Standaard"/>
    <w:link w:val="KoptekstChar"/>
    <w:uiPriority w:val="99"/>
    <w:unhideWhenUsed/>
    <w:rsid w:val="00AC0AD7"/>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AC0AD7"/>
    <w:rPr>
      <w:rFonts w:cs="Mangal"/>
      <w:szCs w:val="21"/>
    </w:rPr>
  </w:style>
  <w:style w:type="paragraph" w:styleId="Voettekst">
    <w:name w:val="footer"/>
    <w:basedOn w:val="Standaard"/>
    <w:link w:val="VoettekstChar"/>
    <w:uiPriority w:val="99"/>
    <w:unhideWhenUsed/>
    <w:rsid w:val="00AC0AD7"/>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AC0AD7"/>
    <w:rPr>
      <w:rFonts w:cs="Mangal"/>
      <w:szCs w:val="21"/>
    </w:rPr>
  </w:style>
  <w:style w:type="paragraph" w:styleId="Ballontekst">
    <w:name w:val="Balloon Text"/>
    <w:basedOn w:val="Standaard"/>
    <w:link w:val="BallontekstChar"/>
    <w:uiPriority w:val="99"/>
    <w:semiHidden/>
    <w:unhideWhenUsed/>
    <w:rsid w:val="00AC0AD7"/>
    <w:rPr>
      <w:rFonts w:ascii="Tahoma" w:hAnsi="Tahoma" w:cs="Mangal"/>
      <w:sz w:val="16"/>
      <w:szCs w:val="14"/>
    </w:rPr>
  </w:style>
  <w:style w:type="character" w:customStyle="1" w:styleId="BallontekstChar">
    <w:name w:val="Ballontekst Char"/>
    <w:basedOn w:val="Standaardalinea-lettertype"/>
    <w:link w:val="Ballontekst"/>
    <w:uiPriority w:val="99"/>
    <w:semiHidden/>
    <w:rsid w:val="00AC0AD7"/>
    <w:rPr>
      <w:rFonts w:ascii="Tahoma" w:hAnsi="Tahoma" w:cs="Mangal"/>
      <w:sz w:val="16"/>
      <w:szCs w:val="14"/>
    </w:rPr>
  </w:style>
  <w:style w:type="paragraph" w:customStyle="1" w:styleId="AfzendgegevenskopW1-Huisstijl">
    <w:name w:val="Afzendgegevens kop W1 - Huisstijl"/>
    <w:basedOn w:val="Afzendgegevenskop-Huisstijl"/>
    <w:uiPriority w:val="2"/>
    <w:qFormat/>
    <w:rsid w:val="00AC0AD7"/>
    <w:pPr>
      <w:spacing w:before="90"/>
    </w:pPr>
  </w:style>
  <w:style w:type="paragraph" w:customStyle="1" w:styleId="AfzendgegevensC-Huisstijl">
    <w:name w:val="Afzendgegevens C - Huisstijl"/>
    <w:basedOn w:val="Afzendgegevens-Huisstijl"/>
    <w:uiPriority w:val="2"/>
    <w:qFormat/>
    <w:rsid w:val="00AC0AD7"/>
    <w:pPr>
      <w:spacing w:after="90"/>
    </w:pPr>
    <w:rPr>
      <w:i/>
    </w:rPr>
  </w:style>
  <w:style w:type="paragraph" w:customStyle="1" w:styleId="AfzendgegevensMdtn-Huisstijl">
    <w:name w:val="Afzendgegevens Mdtn - Huisstijl"/>
    <w:basedOn w:val="Afzendgegevens-Huisstijl"/>
    <w:uiPriority w:val="2"/>
    <w:qFormat/>
    <w:rsid w:val="00AC0AD7"/>
    <w:pPr>
      <w:tabs>
        <w:tab w:val="clear" w:pos="170"/>
        <w:tab w:val="left" w:pos="482"/>
      </w:tabs>
    </w:pPr>
  </w:style>
  <w:style w:type="paragraph" w:customStyle="1" w:styleId="Ondertekeningvervolgtitel-Huisstijl">
    <w:name w:val="Ondertekening vervolg titel - Huisstijl"/>
    <w:basedOn w:val="Ondertekeningvervolg-Huisstijl"/>
    <w:uiPriority w:val="1"/>
    <w:qFormat/>
    <w:rsid w:val="00AC0AD7"/>
    <w:rPr>
      <w:i w:val="0"/>
      <w:noProof/>
    </w:rPr>
  </w:style>
  <w:style w:type="table" w:styleId="Tabelraster">
    <w:name w:val="Table Grid"/>
    <w:basedOn w:val="Standaardtabel"/>
    <w:uiPriority w:val="59"/>
    <w:rsid w:val="00AC0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E8200A"/>
    <w:rPr>
      <w:rFonts w:ascii="Verdana" w:hAnsi="Verdana" w:cstheme="minorHAnsi"/>
      <w:sz w:val="26"/>
      <w:szCs w:val="28"/>
    </w:rPr>
  </w:style>
  <w:style w:type="paragraph" w:customStyle="1" w:styleId="Kop1Bijlage">
    <w:name w:val="Kop 1 Bijlage"/>
    <w:basedOn w:val="Kop1"/>
    <w:next w:val="Standaard"/>
    <w:uiPriority w:val="1"/>
    <w:qFormat/>
    <w:rsid w:val="002E2649"/>
    <w:pPr>
      <w:numPr>
        <w:numId w:val="4"/>
      </w:numPr>
    </w:pPr>
    <w:rPr>
      <w:noProof/>
    </w:rPr>
  </w:style>
  <w:style w:type="character" w:customStyle="1" w:styleId="Kop2Char">
    <w:name w:val="Kop 2 Char"/>
    <w:basedOn w:val="Standaardalinea-lettertype"/>
    <w:link w:val="Kop2"/>
    <w:rsid w:val="0044385C"/>
    <w:rPr>
      <w:rFonts w:ascii="Verdana" w:hAnsi="Verdana" w:cstheme="minorHAnsi"/>
      <w:sz w:val="20"/>
    </w:rPr>
  </w:style>
  <w:style w:type="paragraph" w:customStyle="1" w:styleId="Kop2Bijlage">
    <w:name w:val="Kop 2 Bijlage"/>
    <w:basedOn w:val="Kop2"/>
    <w:next w:val="Standaard"/>
    <w:uiPriority w:val="1"/>
    <w:qFormat/>
    <w:rsid w:val="002E2649"/>
    <w:pPr>
      <w:ind w:hanging="1134"/>
    </w:pPr>
  </w:style>
  <w:style w:type="character" w:customStyle="1" w:styleId="Kop3Char">
    <w:name w:val="Kop 3 Char"/>
    <w:basedOn w:val="Standaardalinea-lettertype"/>
    <w:link w:val="Kop3"/>
    <w:rsid w:val="002E2649"/>
    <w:rPr>
      <w:rFonts w:ascii="Verdana" w:eastAsiaTheme="majorEastAsia" w:hAnsi="Verdana" w:cs="Mangal"/>
      <w:bCs/>
      <w:sz w:val="18"/>
      <w:szCs w:val="16"/>
      <w:lang w:val="nl-NL"/>
    </w:rPr>
  </w:style>
  <w:style w:type="paragraph" w:customStyle="1" w:styleId="Kop3Bijlage">
    <w:name w:val="Kop 3 Bijlage"/>
    <w:basedOn w:val="Kop3"/>
    <w:next w:val="Standaard"/>
    <w:uiPriority w:val="1"/>
    <w:qFormat/>
    <w:rsid w:val="002E2649"/>
    <w:pPr>
      <w:numPr>
        <w:numId w:val="4"/>
      </w:numPr>
    </w:pPr>
  </w:style>
  <w:style w:type="character" w:customStyle="1" w:styleId="Kop4Char">
    <w:name w:val="Kop 4 Char"/>
    <w:basedOn w:val="Standaardalinea-lettertype"/>
    <w:link w:val="Kop4"/>
    <w:uiPriority w:val="9"/>
    <w:rsid w:val="002E2649"/>
    <w:rPr>
      <w:rFonts w:ascii="Verdana" w:eastAsiaTheme="majorEastAsia" w:hAnsi="Verdana" w:cs="Mangal"/>
      <w:bCs/>
      <w:iCs/>
      <w:sz w:val="18"/>
      <w:szCs w:val="16"/>
      <w:lang w:val="nl-NL"/>
    </w:rPr>
  </w:style>
  <w:style w:type="paragraph" w:customStyle="1" w:styleId="Kop4Bijlage">
    <w:name w:val="Kop 4 Bijlage"/>
    <w:basedOn w:val="Kop4"/>
    <w:next w:val="Standaard"/>
    <w:uiPriority w:val="1"/>
    <w:rsid w:val="002E2649"/>
    <w:pPr>
      <w:numPr>
        <w:numId w:val="4"/>
      </w:numPr>
    </w:pPr>
  </w:style>
  <w:style w:type="character" w:customStyle="1" w:styleId="Kop5Char">
    <w:name w:val="Kop 5 Char"/>
    <w:basedOn w:val="Standaardalinea-lettertype"/>
    <w:link w:val="Kop5"/>
    <w:uiPriority w:val="9"/>
    <w:rsid w:val="002E2649"/>
    <w:rPr>
      <w:rFonts w:ascii="Verdana" w:eastAsiaTheme="majorEastAsia" w:hAnsi="Verdana" w:cs="Mangal"/>
      <w:sz w:val="18"/>
      <w:szCs w:val="16"/>
      <w:lang w:val="nl-NL"/>
    </w:rPr>
  </w:style>
  <w:style w:type="paragraph" w:customStyle="1" w:styleId="Kop5Bijlage">
    <w:name w:val="Kop 5 Bijlage"/>
    <w:basedOn w:val="Kop5"/>
    <w:next w:val="Standaard"/>
    <w:uiPriority w:val="1"/>
    <w:rsid w:val="002E2649"/>
    <w:pPr>
      <w:numPr>
        <w:numId w:val="4"/>
      </w:numPr>
    </w:pPr>
  </w:style>
  <w:style w:type="character" w:customStyle="1" w:styleId="Kop6Char">
    <w:name w:val="Kop 6 Char"/>
    <w:basedOn w:val="Standaardalinea-lettertype"/>
    <w:link w:val="Kop6"/>
    <w:uiPriority w:val="9"/>
    <w:rsid w:val="002E2649"/>
    <w:rPr>
      <w:rFonts w:ascii="Verdana" w:eastAsiaTheme="majorEastAsia" w:hAnsi="Verdana" w:cs="Mangal"/>
      <w:iCs/>
      <w:sz w:val="18"/>
      <w:szCs w:val="18"/>
      <w:lang w:val="nl-NL"/>
    </w:rPr>
  </w:style>
  <w:style w:type="paragraph" w:customStyle="1" w:styleId="Kop6Bijlage">
    <w:name w:val="Kop 6 Bijlage"/>
    <w:basedOn w:val="Kop6"/>
    <w:next w:val="Standaard"/>
    <w:uiPriority w:val="1"/>
    <w:rsid w:val="002E2649"/>
    <w:pPr>
      <w:numPr>
        <w:numId w:val="4"/>
      </w:numPr>
    </w:pPr>
  </w:style>
  <w:style w:type="character" w:customStyle="1" w:styleId="Kop7Char">
    <w:name w:val="Kop 7 Char"/>
    <w:basedOn w:val="Standaardalinea-lettertype"/>
    <w:link w:val="Kop7"/>
    <w:uiPriority w:val="9"/>
    <w:rsid w:val="002E2649"/>
    <w:rPr>
      <w:rFonts w:ascii="Verdana" w:eastAsiaTheme="majorEastAsia" w:hAnsi="Verdana" w:cs="Mangal"/>
      <w:iCs/>
      <w:sz w:val="18"/>
      <w:szCs w:val="18"/>
      <w:lang w:val="nl-NL"/>
    </w:rPr>
  </w:style>
  <w:style w:type="paragraph" w:customStyle="1" w:styleId="Kop7Bijlage">
    <w:name w:val="Kop 7 Bijlage"/>
    <w:basedOn w:val="Kop7"/>
    <w:next w:val="Standaard"/>
    <w:uiPriority w:val="1"/>
    <w:rsid w:val="002E2649"/>
    <w:pPr>
      <w:numPr>
        <w:numId w:val="4"/>
      </w:numPr>
    </w:pPr>
  </w:style>
  <w:style w:type="character" w:customStyle="1" w:styleId="Kop8Char">
    <w:name w:val="Kop 8 Char"/>
    <w:basedOn w:val="Standaardalinea-lettertype"/>
    <w:link w:val="Kop8"/>
    <w:uiPriority w:val="9"/>
    <w:rsid w:val="002E2649"/>
    <w:rPr>
      <w:rFonts w:ascii="Verdana" w:eastAsiaTheme="majorEastAsia" w:hAnsi="Verdana" w:cs="Mangal"/>
      <w:sz w:val="18"/>
      <w:szCs w:val="18"/>
      <w:lang w:val="nl-NL"/>
    </w:rPr>
  </w:style>
  <w:style w:type="paragraph" w:customStyle="1" w:styleId="Kop8Bijlage">
    <w:name w:val="Kop 8 Bijlage"/>
    <w:basedOn w:val="Kop8"/>
    <w:next w:val="Standaard"/>
    <w:uiPriority w:val="1"/>
    <w:rsid w:val="002E2649"/>
    <w:pPr>
      <w:numPr>
        <w:numId w:val="4"/>
      </w:numPr>
    </w:pPr>
  </w:style>
  <w:style w:type="character" w:customStyle="1" w:styleId="Kop9Char">
    <w:name w:val="Kop 9 Char"/>
    <w:basedOn w:val="Standaardalinea-lettertype"/>
    <w:link w:val="Kop9"/>
    <w:uiPriority w:val="9"/>
    <w:rsid w:val="002E2649"/>
    <w:rPr>
      <w:rFonts w:ascii="Verdana" w:eastAsiaTheme="majorEastAsia" w:hAnsi="Verdana" w:cs="Mangal"/>
      <w:iCs/>
      <w:sz w:val="18"/>
      <w:szCs w:val="18"/>
      <w:lang w:val="nl-NL"/>
    </w:rPr>
  </w:style>
  <w:style w:type="numbering" w:customStyle="1" w:styleId="Bullets">
    <w:name w:val="Bullets"/>
    <w:uiPriority w:val="99"/>
    <w:rsid w:val="001B3349"/>
    <w:pPr>
      <w:numPr>
        <w:numId w:val="1"/>
      </w:numPr>
    </w:pPr>
  </w:style>
  <w:style w:type="numbering" w:customStyle="1" w:styleId="Genummerdebullets">
    <w:name w:val="Genummerde bullets"/>
    <w:uiPriority w:val="99"/>
    <w:rsid w:val="001B3349"/>
    <w:pPr>
      <w:numPr>
        <w:numId w:val="2"/>
      </w:numPr>
    </w:pPr>
  </w:style>
  <w:style w:type="numbering" w:customStyle="1" w:styleId="Bijlagenummering">
    <w:name w:val="Bijlage nummering"/>
    <w:uiPriority w:val="99"/>
    <w:rsid w:val="002E2649"/>
    <w:pPr>
      <w:numPr>
        <w:numId w:val="3"/>
      </w:numPr>
    </w:pPr>
  </w:style>
  <w:style w:type="paragraph" w:customStyle="1" w:styleId="Kop9Bijlage">
    <w:name w:val="Kop 9 Bijlage"/>
    <w:basedOn w:val="Kop9"/>
    <w:next w:val="Standaard"/>
    <w:uiPriority w:val="1"/>
    <w:rsid w:val="002E2649"/>
    <w:pPr>
      <w:numPr>
        <w:numId w:val="4"/>
      </w:numPr>
    </w:pPr>
  </w:style>
  <w:style w:type="numbering" w:customStyle="1" w:styleId="Kopnummering">
    <w:name w:val="Kopnummering"/>
    <w:uiPriority w:val="99"/>
    <w:rsid w:val="002E2649"/>
    <w:pPr>
      <w:numPr>
        <w:numId w:val="5"/>
      </w:numPr>
    </w:pPr>
  </w:style>
  <w:style w:type="character" w:styleId="Tekstvantijdelijkeaanduiding">
    <w:name w:val="Placeholder Text"/>
    <w:basedOn w:val="Standaardalinea-lettertype"/>
    <w:uiPriority w:val="99"/>
    <w:semiHidden/>
    <w:rsid w:val="005D1E20"/>
    <w:rPr>
      <w:color w:val="808080"/>
    </w:rPr>
  </w:style>
  <w:style w:type="paragraph" w:styleId="Lijstnummering">
    <w:name w:val="List Number"/>
    <w:basedOn w:val="Standaard"/>
    <w:uiPriority w:val="99"/>
    <w:unhideWhenUsed/>
    <w:rsid w:val="005D1E20"/>
    <w:pPr>
      <w:numPr>
        <w:numId w:val="6"/>
      </w:numPr>
      <w:contextualSpacing/>
    </w:pPr>
    <w:rPr>
      <w:rFonts w:cs="Mangal"/>
      <w:szCs w:val="16"/>
    </w:rPr>
  </w:style>
  <w:style w:type="paragraph" w:styleId="Lijstalinea">
    <w:name w:val="List Paragraph"/>
    <w:aliases w:val="Colorful List Accent 1,Dot pt,F5 List Paragraph,List Paragraph1,No Spacing1,List Paragraph Char Char Char,Indicator Text,Numbered Para 1,Bullet 1,Bullet Points,Párrafo de lista,MAIN CONTENT,Recommendation,List Paragraph2,Normal numbere,L"/>
    <w:basedOn w:val="Standaard"/>
    <w:link w:val="LijstalineaChar"/>
    <w:uiPriority w:val="34"/>
    <w:qFormat/>
    <w:rsid w:val="00DA72E4"/>
    <w:pPr>
      <w:ind w:left="720"/>
      <w:contextualSpacing/>
    </w:pPr>
    <w:rPr>
      <w:rFonts w:cs="Mangal"/>
      <w:szCs w:val="16"/>
    </w:rPr>
  </w:style>
  <w:style w:type="paragraph" w:customStyle="1" w:styleId="Huisstijl-Functie">
    <w:name w:val="Huisstijl - Functie"/>
    <w:basedOn w:val="Standaard"/>
    <w:next w:val="Standaard"/>
    <w:qFormat/>
    <w:rsid w:val="00B07EF5"/>
    <w:pPr>
      <w:spacing w:before="240" w:after="0"/>
    </w:pPr>
    <w:rPr>
      <w:i/>
    </w:rPr>
  </w:style>
  <w:style w:type="paragraph" w:customStyle="1" w:styleId="Templatename">
    <w:name w:val="Template_name"/>
    <w:basedOn w:val="Standaard"/>
    <w:qFormat/>
    <w:rsid w:val="004472CC"/>
    <w:rPr>
      <w:rFonts w:ascii="RijksoverheidSansHeadingTT" w:hAnsi="RijksoverheidSansHeadingTT"/>
      <w:sz w:val="64"/>
    </w:rPr>
  </w:style>
  <w:style w:type="paragraph" w:customStyle="1" w:styleId="StandaardVet">
    <w:name w:val="Standaard Vet"/>
    <w:basedOn w:val="Standaard"/>
    <w:next w:val="Standaard"/>
    <w:rsid w:val="00D24F30"/>
    <w:pPr>
      <w:suppressAutoHyphens w:val="0"/>
      <w:spacing w:after="0" w:line="240" w:lineRule="exact"/>
    </w:pPr>
    <w:rPr>
      <w:b/>
      <w:color w:val="000000"/>
      <w:kern w:val="0"/>
      <w:lang w:eastAsia="nl-NL" w:bidi="ar-SA"/>
    </w:rPr>
  </w:style>
  <w:style w:type="paragraph" w:customStyle="1" w:styleId="InhoudHeaderTabel">
    <w:name w:val="InhoudHeaderTabel"/>
    <w:basedOn w:val="Standaard"/>
    <w:link w:val="InhoudHeaderTabelChar"/>
    <w:qFormat/>
    <w:rsid w:val="00255208"/>
    <w:rPr>
      <w:sz w:val="12"/>
    </w:rPr>
  </w:style>
  <w:style w:type="character" w:customStyle="1" w:styleId="InhoudHeaderTabelChar">
    <w:name w:val="InhoudHeaderTabel Char"/>
    <w:basedOn w:val="Standaardalinea-lettertype"/>
    <w:link w:val="InhoudHeaderTabel"/>
    <w:rsid w:val="00255208"/>
    <w:rPr>
      <w:rFonts w:ascii="Verdana" w:hAnsi="Verdana"/>
      <w:sz w:val="12"/>
      <w:szCs w:val="18"/>
    </w:rPr>
  </w:style>
  <w:style w:type="character" w:customStyle="1" w:styleId="Huisstijl-Rubricering">
    <w:name w:val="Huisstijl-Rubricering"/>
    <w:basedOn w:val="Standaardalinea-lettertype"/>
    <w:rsid w:val="003D6BE4"/>
    <w:rPr>
      <w:rFonts w:ascii="Verdana" w:hAnsi="Verdana"/>
      <w:b/>
      <w:caps/>
      <w:dstrike w:val="0"/>
      <w:sz w:val="13"/>
      <w:vertAlign w:val="baseline"/>
    </w:rPr>
  </w:style>
  <w:style w:type="paragraph" w:customStyle="1" w:styleId="Huisstijl-NAW">
    <w:name w:val="Huisstijl-NAW"/>
    <w:basedOn w:val="Standaard"/>
    <w:rsid w:val="009C283A"/>
    <w:pPr>
      <w:suppressAutoHyphens w:val="0"/>
      <w:autoSpaceDN/>
      <w:adjustRightInd w:val="0"/>
      <w:spacing w:after="0"/>
      <w:textAlignment w:val="auto"/>
    </w:pPr>
    <w:rPr>
      <w:rFonts w:eastAsia="Times New Roman" w:cs="Verdana"/>
      <w:noProof/>
      <w:kern w:val="0"/>
      <w:lang w:eastAsia="nl-NL" w:bidi="ar-SA"/>
    </w:rPr>
  </w:style>
  <w:style w:type="paragraph" w:customStyle="1" w:styleId="TOC">
    <w:name w:val="TOC"/>
    <w:basedOn w:val="Standaard"/>
    <w:rsid w:val="00FD3A00"/>
    <w:pPr>
      <w:suppressAutoHyphens w:val="0"/>
      <w:autoSpaceDN/>
      <w:spacing w:after="0" w:line="280" w:lineRule="atLeast"/>
      <w:textAlignment w:val="auto"/>
    </w:pPr>
    <w:rPr>
      <w:rFonts w:ascii="Arial" w:eastAsia="Times New Roman" w:hAnsi="Arial" w:cs="Times New Roman"/>
      <w:b/>
      <w:kern w:val="0"/>
      <w:sz w:val="28"/>
      <w:szCs w:val="20"/>
      <w:lang w:eastAsia="nl-NL" w:bidi="ar-SA"/>
    </w:rPr>
  </w:style>
  <w:style w:type="paragraph" w:customStyle="1" w:styleId="Default">
    <w:name w:val="Default"/>
    <w:rsid w:val="00FD3A00"/>
    <w:pPr>
      <w:widowControl/>
      <w:suppressAutoHyphens w:val="0"/>
      <w:autoSpaceDE w:val="0"/>
      <w:adjustRightInd w:val="0"/>
      <w:textAlignment w:val="auto"/>
    </w:pPr>
    <w:rPr>
      <w:rFonts w:ascii="Verdana" w:hAnsi="Verdana" w:cs="Verdana"/>
      <w:color w:val="000000"/>
      <w:kern w:val="0"/>
      <w:lang w:bidi="ar-SA"/>
    </w:rPr>
  </w:style>
  <w:style w:type="character" w:styleId="Verwijzingopmerking">
    <w:name w:val="annotation reference"/>
    <w:basedOn w:val="Standaardalinea-lettertype"/>
    <w:uiPriority w:val="99"/>
    <w:semiHidden/>
    <w:unhideWhenUsed/>
    <w:rsid w:val="00945A1B"/>
    <w:rPr>
      <w:sz w:val="16"/>
      <w:szCs w:val="16"/>
    </w:rPr>
  </w:style>
  <w:style w:type="paragraph" w:styleId="Tekstopmerking">
    <w:name w:val="annotation text"/>
    <w:basedOn w:val="Standaard"/>
    <w:link w:val="TekstopmerkingChar"/>
    <w:uiPriority w:val="99"/>
    <w:unhideWhenUsed/>
    <w:rsid w:val="00945A1B"/>
    <w:pPr>
      <w:spacing w:line="240" w:lineRule="auto"/>
    </w:pPr>
    <w:rPr>
      <w:rFonts w:cs="Mangal"/>
      <w:sz w:val="20"/>
    </w:rPr>
  </w:style>
  <w:style w:type="character" w:customStyle="1" w:styleId="TekstopmerkingChar">
    <w:name w:val="Tekst opmerking Char"/>
    <w:basedOn w:val="Standaardalinea-lettertype"/>
    <w:link w:val="Tekstopmerking"/>
    <w:uiPriority w:val="99"/>
    <w:rsid w:val="00945A1B"/>
    <w:rPr>
      <w:rFonts w:ascii="Verdana" w:hAnsi="Verdana" w:cs="Mangal"/>
      <w:sz w:val="20"/>
      <w:szCs w:val="18"/>
    </w:rPr>
  </w:style>
  <w:style w:type="paragraph" w:styleId="Onderwerpvanopmerking">
    <w:name w:val="annotation subject"/>
    <w:basedOn w:val="Tekstopmerking"/>
    <w:next w:val="Tekstopmerking"/>
    <w:link w:val="OnderwerpvanopmerkingChar"/>
    <w:uiPriority w:val="99"/>
    <w:semiHidden/>
    <w:unhideWhenUsed/>
    <w:rsid w:val="00945A1B"/>
    <w:rPr>
      <w:b/>
      <w:bCs/>
    </w:rPr>
  </w:style>
  <w:style w:type="character" w:customStyle="1" w:styleId="OnderwerpvanopmerkingChar">
    <w:name w:val="Onderwerp van opmerking Char"/>
    <w:basedOn w:val="TekstopmerkingChar"/>
    <w:link w:val="Onderwerpvanopmerking"/>
    <w:uiPriority w:val="99"/>
    <w:semiHidden/>
    <w:rsid w:val="00945A1B"/>
    <w:rPr>
      <w:rFonts w:ascii="Verdana" w:hAnsi="Verdana" w:cs="Mangal"/>
      <w:b/>
      <w:bCs/>
      <w:sz w:val="20"/>
      <w:szCs w:val="18"/>
    </w:rPr>
  </w:style>
  <w:style w:type="paragraph" w:styleId="Voetnoottekst">
    <w:name w:val="footnote text"/>
    <w:basedOn w:val="Standaard"/>
    <w:link w:val="VoetnoottekstChar"/>
    <w:uiPriority w:val="99"/>
    <w:semiHidden/>
    <w:unhideWhenUsed/>
    <w:rsid w:val="0036233A"/>
    <w:pPr>
      <w:suppressAutoHyphens w:val="0"/>
      <w:autoSpaceDN/>
      <w:spacing w:after="0" w:line="240" w:lineRule="auto"/>
      <w:textAlignment w:val="auto"/>
    </w:pPr>
    <w:rPr>
      <w:rFonts w:ascii="Times New Roman" w:eastAsia="Times New Roman" w:hAnsi="Times New Roman" w:cs="Times New Roman"/>
      <w:kern w:val="0"/>
      <w:sz w:val="20"/>
      <w:szCs w:val="20"/>
      <w:lang w:eastAsia="nl-NL" w:bidi="ar-SA"/>
    </w:rPr>
  </w:style>
  <w:style w:type="character" w:customStyle="1" w:styleId="VoetnoottekstChar">
    <w:name w:val="Voetnoottekst Char"/>
    <w:basedOn w:val="Standaardalinea-lettertype"/>
    <w:link w:val="Voetnoottekst"/>
    <w:uiPriority w:val="99"/>
    <w:semiHidden/>
    <w:rsid w:val="0036233A"/>
    <w:rPr>
      <w:rFonts w:eastAsia="Times New Roman" w:cs="Times New Roman"/>
      <w:kern w:val="0"/>
      <w:sz w:val="20"/>
      <w:szCs w:val="20"/>
      <w:lang w:eastAsia="nl-NL" w:bidi="ar-SA"/>
    </w:rPr>
  </w:style>
  <w:style w:type="character" w:styleId="Voetnootmarkering">
    <w:name w:val="footnote reference"/>
    <w:basedOn w:val="Standaardalinea-lettertype"/>
    <w:uiPriority w:val="99"/>
    <w:semiHidden/>
    <w:unhideWhenUsed/>
    <w:rsid w:val="0036233A"/>
    <w:rPr>
      <w:vertAlign w:val="superscript"/>
    </w:rPr>
  </w:style>
  <w:style w:type="character" w:customStyle="1" w:styleId="LijstalineaChar">
    <w:name w:val="Lijstalinea Char"/>
    <w:aliases w:val="Colorful List Accent 1 Char,Dot pt Char,F5 List Paragraph Char,List Paragraph1 Char,No Spacing1 Char,List Paragraph Char Char Char Char,Indicator Text Char,Numbered Para 1 Char,Bullet 1 Char,Bullet Points Char,Párrafo de lista Char"/>
    <w:basedOn w:val="Standaardalinea-lettertype"/>
    <w:link w:val="Lijstalinea"/>
    <w:uiPriority w:val="34"/>
    <w:qFormat/>
    <w:locked/>
    <w:rsid w:val="00442BEB"/>
    <w:rPr>
      <w:rFonts w:ascii="Verdana" w:hAnsi="Verdana" w:cs="Mangal"/>
      <w:sz w:val="18"/>
      <w:szCs w:val="16"/>
    </w:rPr>
  </w:style>
  <w:style w:type="paragraph" w:styleId="Revisie">
    <w:name w:val="Revision"/>
    <w:hidden/>
    <w:uiPriority w:val="99"/>
    <w:semiHidden/>
    <w:rsid w:val="008B47F0"/>
    <w:pPr>
      <w:widowControl/>
      <w:suppressAutoHyphens w:val="0"/>
      <w:autoSpaceDN/>
      <w:textAlignment w:val="auto"/>
    </w:pPr>
    <w:rPr>
      <w:rFonts w:ascii="Verdana" w:hAnsi="Verdana" w:cs="Mangal"/>
      <w:sz w:val="18"/>
      <w:szCs w:val="16"/>
    </w:rPr>
  </w:style>
  <w:style w:type="table" w:styleId="Onopgemaaktetabel1">
    <w:name w:val="Plain Table 1"/>
    <w:basedOn w:val="Standaardtabel"/>
    <w:uiPriority w:val="41"/>
    <w:rsid w:val="00BA731D"/>
    <w:pPr>
      <w:widowControl/>
      <w:suppressAutoHyphens w:val="0"/>
      <w:autoSpaceDN/>
      <w:textAlignment w:val="auto"/>
    </w:pPr>
    <w:rPr>
      <w:rFonts w:eastAsia="Times New Roman" w:cs="Times New Roman"/>
      <w:kern w:val="0"/>
      <w:sz w:val="20"/>
      <w:szCs w:val="20"/>
      <w:lang w:eastAsia="en-US" w:bidi="ar-SA"/>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2">
    <w:name w:val="s2"/>
    <w:basedOn w:val="Standaardalinea-lettertype"/>
    <w:rsid w:val="003601B3"/>
  </w:style>
  <w:style w:type="paragraph" w:customStyle="1" w:styleId="p1">
    <w:name w:val="p1"/>
    <w:basedOn w:val="Standaard"/>
    <w:rsid w:val="003662E0"/>
    <w:pPr>
      <w:suppressAutoHyphens w:val="0"/>
      <w:autoSpaceDN/>
      <w:spacing w:before="100" w:beforeAutospacing="1" w:after="100" w:afterAutospacing="1" w:line="240" w:lineRule="auto"/>
      <w:textAlignment w:val="auto"/>
    </w:pPr>
    <w:rPr>
      <w:rFonts w:ascii="Times New Roman" w:eastAsiaTheme="minorHAnsi" w:hAnsi="Times New Roman" w:cs="Times New Roman"/>
      <w:kern w:val="0"/>
      <w:sz w:val="24"/>
      <w:szCs w:val="24"/>
      <w:lang w:eastAsia="nl-NL" w:bidi="ar-SA"/>
    </w:rPr>
  </w:style>
  <w:style w:type="character" w:customStyle="1" w:styleId="s1">
    <w:name w:val="s1"/>
    <w:basedOn w:val="Standaardalinea-lettertype"/>
    <w:rsid w:val="003662E0"/>
  </w:style>
  <w:style w:type="character" w:styleId="Hyperlink">
    <w:name w:val="Hyperlink"/>
    <w:basedOn w:val="Standaardalinea-lettertype"/>
    <w:uiPriority w:val="99"/>
    <w:unhideWhenUsed/>
    <w:rsid w:val="002A26D4"/>
    <w:rPr>
      <w:color w:val="0000FF" w:themeColor="hyperlink"/>
      <w:u w:val="single"/>
    </w:rPr>
  </w:style>
  <w:style w:type="paragraph" w:customStyle="1" w:styleId="commentcontentpara">
    <w:name w:val="commentcontentpara"/>
    <w:basedOn w:val="Standaard"/>
    <w:rsid w:val="002139D0"/>
    <w:pPr>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1310">
      <w:bodyDiv w:val="1"/>
      <w:marLeft w:val="0"/>
      <w:marRight w:val="0"/>
      <w:marTop w:val="0"/>
      <w:marBottom w:val="0"/>
      <w:divBdr>
        <w:top w:val="none" w:sz="0" w:space="0" w:color="auto"/>
        <w:left w:val="none" w:sz="0" w:space="0" w:color="auto"/>
        <w:bottom w:val="none" w:sz="0" w:space="0" w:color="auto"/>
        <w:right w:val="none" w:sz="0" w:space="0" w:color="auto"/>
      </w:divBdr>
    </w:div>
    <w:div w:id="55325286">
      <w:bodyDiv w:val="1"/>
      <w:marLeft w:val="0"/>
      <w:marRight w:val="0"/>
      <w:marTop w:val="0"/>
      <w:marBottom w:val="0"/>
      <w:divBdr>
        <w:top w:val="none" w:sz="0" w:space="0" w:color="auto"/>
        <w:left w:val="none" w:sz="0" w:space="0" w:color="auto"/>
        <w:bottom w:val="none" w:sz="0" w:space="0" w:color="auto"/>
        <w:right w:val="none" w:sz="0" w:space="0" w:color="auto"/>
      </w:divBdr>
    </w:div>
    <w:div w:id="73165231">
      <w:bodyDiv w:val="1"/>
      <w:marLeft w:val="0"/>
      <w:marRight w:val="0"/>
      <w:marTop w:val="0"/>
      <w:marBottom w:val="0"/>
      <w:divBdr>
        <w:top w:val="none" w:sz="0" w:space="0" w:color="auto"/>
        <w:left w:val="none" w:sz="0" w:space="0" w:color="auto"/>
        <w:bottom w:val="none" w:sz="0" w:space="0" w:color="auto"/>
        <w:right w:val="none" w:sz="0" w:space="0" w:color="auto"/>
      </w:divBdr>
      <w:divsChild>
        <w:div w:id="686253674">
          <w:marLeft w:val="0"/>
          <w:marRight w:val="0"/>
          <w:marTop w:val="0"/>
          <w:marBottom w:val="0"/>
          <w:divBdr>
            <w:top w:val="none" w:sz="0" w:space="0" w:color="auto"/>
            <w:left w:val="none" w:sz="0" w:space="0" w:color="auto"/>
            <w:bottom w:val="none" w:sz="0" w:space="0" w:color="auto"/>
            <w:right w:val="none" w:sz="0" w:space="0" w:color="auto"/>
          </w:divBdr>
        </w:div>
      </w:divsChild>
    </w:div>
    <w:div w:id="74085839">
      <w:bodyDiv w:val="1"/>
      <w:marLeft w:val="0"/>
      <w:marRight w:val="0"/>
      <w:marTop w:val="0"/>
      <w:marBottom w:val="0"/>
      <w:divBdr>
        <w:top w:val="none" w:sz="0" w:space="0" w:color="auto"/>
        <w:left w:val="none" w:sz="0" w:space="0" w:color="auto"/>
        <w:bottom w:val="none" w:sz="0" w:space="0" w:color="auto"/>
        <w:right w:val="none" w:sz="0" w:space="0" w:color="auto"/>
      </w:divBdr>
    </w:div>
    <w:div w:id="142940697">
      <w:bodyDiv w:val="1"/>
      <w:marLeft w:val="0"/>
      <w:marRight w:val="0"/>
      <w:marTop w:val="0"/>
      <w:marBottom w:val="0"/>
      <w:divBdr>
        <w:top w:val="none" w:sz="0" w:space="0" w:color="auto"/>
        <w:left w:val="none" w:sz="0" w:space="0" w:color="auto"/>
        <w:bottom w:val="none" w:sz="0" w:space="0" w:color="auto"/>
        <w:right w:val="none" w:sz="0" w:space="0" w:color="auto"/>
      </w:divBdr>
    </w:div>
    <w:div w:id="182476251">
      <w:bodyDiv w:val="1"/>
      <w:marLeft w:val="0"/>
      <w:marRight w:val="0"/>
      <w:marTop w:val="0"/>
      <w:marBottom w:val="0"/>
      <w:divBdr>
        <w:top w:val="none" w:sz="0" w:space="0" w:color="auto"/>
        <w:left w:val="none" w:sz="0" w:space="0" w:color="auto"/>
        <w:bottom w:val="none" w:sz="0" w:space="0" w:color="auto"/>
        <w:right w:val="none" w:sz="0" w:space="0" w:color="auto"/>
      </w:divBdr>
    </w:div>
    <w:div w:id="267280820">
      <w:bodyDiv w:val="1"/>
      <w:marLeft w:val="0"/>
      <w:marRight w:val="0"/>
      <w:marTop w:val="0"/>
      <w:marBottom w:val="0"/>
      <w:divBdr>
        <w:top w:val="none" w:sz="0" w:space="0" w:color="auto"/>
        <w:left w:val="none" w:sz="0" w:space="0" w:color="auto"/>
        <w:bottom w:val="none" w:sz="0" w:space="0" w:color="auto"/>
        <w:right w:val="none" w:sz="0" w:space="0" w:color="auto"/>
      </w:divBdr>
    </w:div>
    <w:div w:id="273101973">
      <w:bodyDiv w:val="1"/>
      <w:marLeft w:val="0"/>
      <w:marRight w:val="0"/>
      <w:marTop w:val="0"/>
      <w:marBottom w:val="0"/>
      <w:divBdr>
        <w:top w:val="none" w:sz="0" w:space="0" w:color="auto"/>
        <w:left w:val="none" w:sz="0" w:space="0" w:color="auto"/>
        <w:bottom w:val="none" w:sz="0" w:space="0" w:color="auto"/>
        <w:right w:val="none" w:sz="0" w:space="0" w:color="auto"/>
      </w:divBdr>
    </w:div>
    <w:div w:id="366566361">
      <w:bodyDiv w:val="1"/>
      <w:marLeft w:val="0"/>
      <w:marRight w:val="0"/>
      <w:marTop w:val="0"/>
      <w:marBottom w:val="0"/>
      <w:divBdr>
        <w:top w:val="none" w:sz="0" w:space="0" w:color="auto"/>
        <w:left w:val="none" w:sz="0" w:space="0" w:color="auto"/>
        <w:bottom w:val="none" w:sz="0" w:space="0" w:color="auto"/>
        <w:right w:val="none" w:sz="0" w:space="0" w:color="auto"/>
      </w:divBdr>
    </w:div>
    <w:div w:id="468405467">
      <w:bodyDiv w:val="1"/>
      <w:marLeft w:val="0"/>
      <w:marRight w:val="0"/>
      <w:marTop w:val="0"/>
      <w:marBottom w:val="0"/>
      <w:divBdr>
        <w:top w:val="none" w:sz="0" w:space="0" w:color="auto"/>
        <w:left w:val="none" w:sz="0" w:space="0" w:color="auto"/>
        <w:bottom w:val="none" w:sz="0" w:space="0" w:color="auto"/>
        <w:right w:val="none" w:sz="0" w:space="0" w:color="auto"/>
      </w:divBdr>
    </w:div>
    <w:div w:id="481238118">
      <w:bodyDiv w:val="1"/>
      <w:marLeft w:val="0"/>
      <w:marRight w:val="0"/>
      <w:marTop w:val="0"/>
      <w:marBottom w:val="0"/>
      <w:divBdr>
        <w:top w:val="none" w:sz="0" w:space="0" w:color="auto"/>
        <w:left w:val="none" w:sz="0" w:space="0" w:color="auto"/>
        <w:bottom w:val="none" w:sz="0" w:space="0" w:color="auto"/>
        <w:right w:val="none" w:sz="0" w:space="0" w:color="auto"/>
      </w:divBdr>
    </w:div>
    <w:div w:id="490175131">
      <w:bodyDiv w:val="1"/>
      <w:marLeft w:val="0"/>
      <w:marRight w:val="0"/>
      <w:marTop w:val="0"/>
      <w:marBottom w:val="0"/>
      <w:divBdr>
        <w:top w:val="none" w:sz="0" w:space="0" w:color="auto"/>
        <w:left w:val="none" w:sz="0" w:space="0" w:color="auto"/>
        <w:bottom w:val="none" w:sz="0" w:space="0" w:color="auto"/>
        <w:right w:val="none" w:sz="0" w:space="0" w:color="auto"/>
      </w:divBdr>
    </w:div>
    <w:div w:id="508180363">
      <w:bodyDiv w:val="1"/>
      <w:marLeft w:val="0"/>
      <w:marRight w:val="0"/>
      <w:marTop w:val="0"/>
      <w:marBottom w:val="0"/>
      <w:divBdr>
        <w:top w:val="none" w:sz="0" w:space="0" w:color="auto"/>
        <w:left w:val="none" w:sz="0" w:space="0" w:color="auto"/>
        <w:bottom w:val="none" w:sz="0" w:space="0" w:color="auto"/>
        <w:right w:val="none" w:sz="0" w:space="0" w:color="auto"/>
      </w:divBdr>
    </w:div>
    <w:div w:id="551961575">
      <w:bodyDiv w:val="1"/>
      <w:marLeft w:val="0"/>
      <w:marRight w:val="0"/>
      <w:marTop w:val="0"/>
      <w:marBottom w:val="0"/>
      <w:divBdr>
        <w:top w:val="none" w:sz="0" w:space="0" w:color="auto"/>
        <w:left w:val="none" w:sz="0" w:space="0" w:color="auto"/>
        <w:bottom w:val="none" w:sz="0" w:space="0" w:color="auto"/>
        <w:right w:val="none" w:sz="0" w:space="0" w:color="auto"/>
      </w:divBdr>
    </w:div>
    <w:div w:id="586690601">
      <w:bodyDiv w:val="1"/>
      <w:marLeft w:val="0"/>
      <w:marRight w:val="0"/>
      <w:marTop w:val="0"/>
      <w:marBottom w:val="0"/>
      <w:divBdr>
        <w:top w:val="none" w:sz="0" w:space="0" w:color="auto"/>
        <w:left w:val="none" w:sz="0" w:space="0" w:color="auto"/>
        <w:bottom w:val="none" w:sz="0" w:space="0" w:color="auto"/>
        <w:right w:val="none" w:sz="0" w:space="0" w:color="auto"/>
      </w:divBdr>
    </w:div>
    <w:div w:id="592471336">
      <w:bodyDiv w:val="1"/>
      <w:marLeft w:val="0"/>
      <w:marRight w:val="0"/>
      <w:marTop w:val="0"/>
      <w:marBottom w:val="0"/>
      <w:divBdr>
        <w:top w:val="none" w:sz="0" w:space="0" w:color="auto"/>
        <w:left w:val="none" w:sz="0" w:space="0" w:color="auto"/>
        <w:bottom w:val="none" w:sz="0" w:space="0" w:color="auto"/>
        <w:right w:val="none" w:sz="0" w:space="0" w:color="auto"/>
      </w:divBdr>
    </w:div>
    <w:div w:id="602685918">
      <w:bodyDiv w:val="1"/>
      <w:marLeft w:val="0"/>
      <w:marRight w:val="0"/>
      <w:marTop w:val="0"/>
      <w:marBottom w:val="0"/>
      <w:divBdr>
        <w:top w:val="none" w:sz="0" w:space="0" w:color="auto"/>
        <w:left w:val="none" w:sz="0" w:space="0" w:color="auto"/>
        <w:bottom w:val="none" w:sz="0" w:space="0" w:color="auto"/>
        <w:right w:val="none" w:sz="0" w:space="0" w:color="auto"/>
      </w:divBdr>
    </w:div>
    <w:div w:id="605960728">
      <w:bodyDiv w:val="1"/>
      <w:marLeft w:val="0"/>
      <w:marRight w:val="0"/>
      <w:marTop w:val="0"/>
      <w:marBottom w:val="0"/>
      <w:divBdr>
        <w:top w:val="none" w:sz="0" w:space="0" w:color="auto"/>
        <w:left w:val="none" w:sz="0" w:space="0" w:color="auto"/>
        <w:bottom w:val="none" w:sz="0" w:space="0" w:color="auto"/>
        <w:right w:val="none" w:sz="0" w:space="0" w:color="auto"/>
      </w:divBdr>
    </w:div>
    <w:div w:id="613944180">
      <w:bodyDiv w:val="1"/>
      <w:marLeft w:val="0"/>
      <w:marRight w:val="0"/>
      <w:marTop w:val="0"/>
      <w:marBottom w:val="0"/>
      <w:divBdr>
        <w:top w:val="none" w:sz="0" w:space="0" w:color="auto"/>
        <w:left w:val="none" w:sz="0" w:space="0" w:color="auto"/>
        <w:bottom w:val="none" w:sz="0" w:space="0" w:color="auto"/>
        <w:right w:val="none" w:sz="0" w:space="0" w:color="auto"/>
      </w:divBdr>
    </w:div>
    <w:div w:id="671640630">
      <w:bodyDiv w:val="1"/>
      <w:marLeft w:val="0"/>
      <w:marRight w:val="0"/>
      <w:marTop w:val="0"/>
      <w:marBottom w:val="0"/>
      <w:divBdr>
        <w:top w:val="none" w:sz="0" w:space="0" w:color="auto"/>
        <w:left w:val="none" w:sz="0" w:space="0" w:color="auto"/>
        <w:bottom w:val="none" w:sz="0" w:space="0" w:color="auto"/>
        <w:right w:val="none" w:sz="0" w:space="0" w:color="auto"/>
      </w:divBdr>
      <w:divsChild>
        <w:div w:id="1480610353">
          <w:marLeft w:val="0"/>
          <w:marRight w:val="0"/>
          <w:marTop w:val="0"/>
          <w:marBottom w:val="0"/>
          <w:divBdr>
            <w:top w:val="none" w:sz="0" w:space="0" w:color="auto"/>
            <w:left w:val="none" w:sz="0" w:space="0" w:color="auto"/>
            <w:bottom w:val="none" w:sz="0" w:space="0" w:color="auto"/>
            <w:right w:val="none" w:sz="0" w:space="0" w:color="auto"/>
          </w:divBdr>
          <w:divsChild>
            <w:div w:id="123909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365250">
      <w:bodyDiv w:val="1"/>
      <w:marLeft w:val="0"/>
      <w:marRight w:val="0"/>
      <w:marTop w:val="0"/>
      <w:marBottom w:val="0"/>
      <w:divBdr>
        <w:top w:val="none" w:sz="0" w:space="0" w:color="auto"/>
        <w:left w:val="none" w:sz="0" w:space="0" w:color="auto"/>
        <w:bottom w:val="none" w:sz="0" w:space="0" w:color="auto"/>
        <w:right w:val="none" w:sz="0" w:space="0" w:color="auto"/>
      </w:divBdr>
    </w:div>
    <w:div w:id="801726484">
      <w:bodyDiv w:val="1"/>
      <w:marLeft w:val="0"/>
      <w:marRight w:val="0"/>
      <w:marTop w:val="0"/>
      <w:marBottom w:val="0"/>
      <w:divBdr>
        <w:top w:val="none" w:sz="0" w:space="0" w:color="auto"/>
        <w:left w:val="none" w:sz="0" w:space="0" w:color="auto"/>
        <w:bottom w:val="none" w:sz="0" w:space="0" w:color="auto"/>
        <w:right w:val="none" w:sz="0" w:space="0" w:color="auto"/>
      </w:divBdr>
    </w:div>
    <w:div w:id="853766819">
      <w:bodyDiv w:val="1"/>
      <w:marLeft w:val="0"/>
      <w:marRight w:val="0"/>
      <w:marTop w:val="0"/>
      <w:marBottom w:val="0"/>
      <w:divBdr>
        <w:top w:val="none" w:sz="0" w:space="0" w:color="auto"/>
        <w:left w:val="none" w:sz="0" w:space="0" w:color="auto"/>
        <w:bottom w:val="none" w:sz="0" w:space="0" w:color="auto"/>
        <w:right w:val="none" w:sz="0" w:space="0" w:color="auto"/>
      </w:divBdr>
    </w:div>
    <w:div w:id="897739009">
      <w:bodyDiv w:val="1"/>
      <w:marLeft w:val="0"/>
      <w:marRight w:val="0"/>
      <w:marTop w:val="0"/>
      <w:marBottom w:val="0"/>
      <w:divBdr>
        <w:top w:val="none" w:sz="0" w:space="0" w:color="auto"/>
        <w:left w:val="none" w:sz="0" w:space="0" w:color="auto"/>
        <w:bottom w:val="none" w:sz="0" w:space="0" w:color="auto"/>
        <w:right w:val="none" w:sz="0" w:space="0" w:color="auto"/>
      </w:divBdr>
    </w:div>
    <w:div w:id="958342564">
      <w:bodyDiv w:val="1"/>
      <w:marLeft w:val="0"/>
      <w:marRight w:val="0"/>
      <w:marTop w:val="0"/>
      <w:marBottom w:val="0"/>
      <w:divBdr>
        <w:top w:val="none" w:sz="0" w:space="0" w:color="auto"/>
        <w:left w:val="none" w:sz="0" w:space="0" w:color="auto"/>
        <w:bottom w:val="none" w:sz="0" w:space="0" w:color="auto"/>
        <w:right w:val="none" w:sz="0" w:space="0" w:color="auto"/>
      </w:divBdr>
    </w:div>
    <w:div w:id="1012494219">
      <w:bodyDiv w:val="1"/>
      <w:marLeft w:val="0"/>
      <w:marRight w:val="0"/>
      <w:marTop w:val="0"/>
      <w:marBottom w:val="0"/>
      <w:divBdr>
        <w:top w:val="none" w:sz="0" w:space="0" w:color="auto"/>
        <w:left w:val="none" w:sz="0" w:space="0" w:color="auto"/>
        <w:bottom w:val="none" w:sz="0" w:space="0" w:color="auto"/>
        <w:right w:val="none" w:sz="0" w:space="0" w:color="auto"/>
      </w:divBdr>
    </w:div>
    <w:div w:id="1078090162">
      <w:bodyDiv w:val="1"/>
      <w:marLeft w:val="0"/>
      <w:marRight w:val="0"/>
      <w:marTop w:val="0"/>
      <w:marBottom w:val="0"/>
      <w:divBdr>
        <w:top w:val="none" w:sz="0" w:space="0" w:color="auto"/>
        <w:left w:val="none" w:sz="0" w:space="0" w:color="auto"/>
        <w:bottom w:val="none" w:sz="0" w:space="0" w:color="auto"/>
        <w:right w:val="none" w:sz="0" w:space="0" w:color="auto"/>
      </w:divBdr>
    </w:div>
    <w:div w:id="1096708807">
      <w:bodyDiv w:val="1"/>
      <w:marLeft w:val="0"/>
      <w:marRight w:val="0"/>
      <w:marTop w:val="0"/>
      <w:marBottom w:val="0"/>
      <w:divBdr>
        <w:top w:val="none" w:sz="0" w:space="0" w:color="auto"/>
        <w:left w:val="none" w:sz="0" w:space="0" w:color="auto"/>
        <w:bottom w:val="none" w:sz="0" w:space="0" w:color="auto"/>
        <w:right w:val="none" w:sz="0" w:space="0" w:color="auto"/>
      </w:divBdr>
    </w:div>
    <w:div w:id="1227566436">
      <w:bodyDiv w:val="1"/>
      <w:marLeft w:val="0"/>
      <w:marRight w:val="0"/>
      <w:marTop w:val="0"/>
      <w:marBottom w:val="0"/>
      <w:divBdr>
        <w:top w:val="none" w:sz="0" w:space="0" w:color="auto"/>
        <w:left w:val="none" w:sz="0" w:space="0" w:color="auto"/>
        <w:bottom w:val="none" w:sz="0" w:space="0" w:color="auto"/>
        <w:right w:val="none" w:sz="0" w:space="0" w:color="auto"/>
      </w:divBdr>
    </w:div>
    <w:div w:id="1272710500">
      <w:bodyDiv w:val="1"/>
      <w:marLeft w:val="0"/>
      <w:marRight w:val="0"/>
      <w:marTop w:val="0"/>
      <w:marBottom w:val="0"/>
      <w:divBdr>
        <w:top w:val="none" w:sz="0" w:space="0" w:color="auto"/>
        <w:left w:val="none" w:sz="0" w:space="0" w:color="auto"/>
        <w:bottom w:val="none" w:sz="0" w:space="0" w:color="auto"/>
        <w:right w:val="none" w:sz="0" w:space="0" w:color="auto"/>
      </w:divBdr>
    </w:div>
    <w:div w:id="1282570677">
      <w:bodyDiv w:val="1"/>
      <w:marLeft w:val="0"/>
      <w:marRight w:val="0"/>
      <w:marTop w:val="0"/>
      <w:marBottom w:val="0"/>
      <w:divBdr>
        <w:top w:val="none" w:sz="0" w:space="0" w:color="auto"/>
        <w:left w:val="none" w:sz="0" w:space="0" w:color="auto"/>
        <w:bottom w:val="none" w:sz="0" w:space="0" w:color="auto"/>
        <w:right w:val="none" w:sz="0" w:space="0" w:color="auto"/>
      </w:divBdr>
    </w:div>
    <w:div w:id="1289580120">
      <w:bodyDiv w:val="1"/>
      <w:marLeft w:val="0"/>
      <w:marRight w:val="0"/>
      <w:marTop w:val="0"/>
      <w:marBottom w:val="0"/>
      <w:divBdr>
        <w:top w:val="none" w:sz="0" w:space="0" w:color="auto"/>
        <w:left w:val="none" w:sz="0" w:space="0" w:color="auto"/>
        <w:bottom w:val="none" w:sz="0" w:space="0" w:color="auto"/>
        <w:right w:val="none" w:sz="0" w:space="0" w:color="auto"/>
      </w:divBdr>
    </w:div>
    <w:div w:id="1291784129">
      <w:bodyDiv w:val="1"/>
      <w:marLeft w:val="0"/>
      <w:marRight w:val="0"/>
      <w:marTop w:val="0"/>
      <w:marBottom w:val="0"/>
      <w:divBdr>
        <w:top w:val="none" w:sz="0" w:space="0" w:color="auto"/>
        <w:left w:val="none" w:sz="0" w:space="0" w:color="auto"/>
        <w:bottom w:val="none" w:sz="0" w:space="0" w:color="auto"/>
        <w:right w:val="none" w:sz="0" w:space="0" w:color="auto"/>
      </w:divBdr>
    </w:div>
    <w:div w:id="1368991892">
      <w:bodyDiv w:val="1"/>
      <w:marLeft w:val="0"/>
      <w:marRight w:val="0"/>
      <w:marTop w:val="0"/>
      <w:marBottom w:val="0"/>
      <w:divBdr>
        <w:top w:val="none" w:sz="0" w:space="0" w:color="auto"/>
        <w:left w:val="none" w:sz="0" w:space="0" w:color="auto"/>
        <w:bottom w:val="none" w:sz="0" w:space="0" w:color="auto"/>
        <w:right w:val="none" w:sz="0" w:space="0" w:color="auto"/>
      </w:divBdr>
    </w:div>
    <w:div w:id="1433891555">
      <w:bodyDiv w:val="1"/>
      <w:marLeft w:val="0"/>
      <w:marRight w:val="0"/>
      <w:marTop w:val="0"/>
      <w:marBottom w:val="0"/>
      <w:divBdr>
        <w:top w:val="none" w:sz="0" w:space="0" w:color="auto"/>
        <w:left w:val="none" w:sz="0" w:space="0" w:color="auto"/>
        <w:bottom w:val="none" w:sz="0" w:space="0" w:color="auto"/>
        <w:right w:val="none" w:sz="0" w:space="0" w:color="auto"/>
      </w:divBdr>
    </w:div>
    <w:div w:id="1460807275">
      <w:bodyDiv w:val="1"/>
      <w:marLeft w:val="0"/>
      <w:marRight w:val="0"/>
      <w:marTop w:val="0"/>
      <w:marBottom w:val="0"/>
      <w:divBdr>
        <w:top w:val="none" w:sz="0" w:space="0" w:color="auto"/>
        <w:left w:val="none" w:sz="0" w:space="0" w:color="auto"/>
        <w:bottom w:val="none" w:sz="0" w:space="0" w:color="auto"/>
        <w:right w:val="none" w:sz="0" w:space="0" w:color="auto"/>
      </w:divBdr>
    </w:div>
    <w:div w:id="1505702324">
      <w:bodyDiv w:val="1"/>
      <w:marLeft w:val="0"/>
      <w:marRight w:val="0"/>
      <w:marTop w:val="0"/>
      <w:marBottom w:val="0"/>
      <w:divBdr>
        <w:top w:val="none" w:sz="0" w:space="0" w:color="auto"/>
        <w:left w:val="none" w:sz="0" w:space="0" w:color="auto"/>
        <w:bottom w:val="none" w:sz="0" w:space="0" w:color="auto"/>
        <w:right w:val="none" w:sz="0" w:space="0" w:color="auto"/>
      </w:divBdr>
    </w:div>
    <w:div w:id="1507014798">
      <w:bodyDiv w:val="1"/>
      <w:marLeft w:val="0"/>
      <w:marRight w:val="0"/>
      <w:marTop w:val="0"/>
      <w:marBottom w:val="0"/>
      <w:divBdr>
        <w:top w:val="none" w:sz="0" w:space="0" w:color="auto"/>
        <w:left w:val="none" w:sz="0" w:space="0" w:color="auto"/>
        <w:bottom w:val="none" w:sz="0" w:space="0" w:color="auto"/>
        <w:right w:val="none" w:sz="0" w:space="0" w:color="auto"/>
      </w:divBdr>
    </w:div>
    <w:div w:id="1516579589">
      <w:bodyDiv w:val="1"/>
      <w:marLeft w:val="0"/>
      <w:marRight w:val="0"/>
      <w:marTop w:val="0"/>
      <w:marBottom w:val="0"/>
      <w:divBdr>
        <w:top w:val="none" w:sz="0" w:space="0" w:color="auto"/>
        <w:left w:val="none" w:sz="0" w:space="0" w:color="auto"/>
        <w:bottom w:val="none" w:sz="0" w:space="0" w:color="auto"/>
        <w:right w:val="none" w:sz="0" w:space="0" w:color="auto"/>
      </w:divBdr>
    </w:div>
    <w:div w:id="1530139116">
      <w:bodyDiv w:val="1"/>
      <w:marLeft w:val="0"/>
      <w:marRight w:val="0"/>
      <w:marTop w:val="0"/>
      <w:marBottom w:val="0"/>
      <w:divBdr>
        <w:top w:val="none" w:sz="0" w:space="0" w:color="auto"/>
        <w:left w:val="none" w:sz="0" w:space="0" w:color="auto"/>
        <w:bottom w:val="none" w:sz="0" w:space="0" w:color="auto"/>
        <w:right w:val="none" w:sz="0" w:space="0" w:color="auto"/>
      </w:divBdr>
    </w:div>
    <w:div w:id="1542784413">
      <w:bodyDiv w:val="1"/>
      <w:marLeft w:val="0"/>
      <w:marRight w:val="0"/>
      <w:marTop w:val="0"/>
      <w:marBottom w:val="0"/>
      <w:divBdr>
        <w:top w:val="none" w:sz="0" w:space="0" w:color="auto"/>
        <w:left w:val="none" w:sz="0" w:space="0" w:color="auto"/>
        <w:bottom w:val="none" w:sz="0" w:space="0" w:color="auto"/>
        <w:right w:val="none" w:sz="0" w:space="0" w:color="auto"/>
      </w:divBdr>
    </w:div>
    <w:div w:id="1553149354">
      <w:bodyDiv w:val="1"/>
      <w:marLeft w:val="0"/>
      <w:marRight w:val="0"/>
      <w:marTop w:val="0"/>
      <w:marBottom w:val="0"/>
      <w:divBdr>
        <w:top w:val="none" w:sz="0" w:space="0" w:color="auto"/>
        <w:left w:val="none" w:sz="0" w:space="0" w:color="auto"/>
        <w:bottom w:val="none" w:sz="0" w:space="0" w:color="auto"/>
        <w:right w:val="none" w:sz="0" w:space="0" w:color="auto"/>
      </w:divBdr>
    </w:div>
    <w:div w:id="1572109713">
      <w:bodyDiv w:val="1"/>
      <w:marLeft w:val="0"/>
      <w:marRight w:val="0"/>
      <w:marTop w:val="0"/>
      <w:marBottom w:val="0"/>
      <w:divBdr>
        <w:top w:val="none" w:sz="0" w:space="0" w:color="auto"/>
        <w:left w:val="none" w:sz="0" w:space="0" w:color="auto"/>
        <w:bottom w:val="none" w:sz="0" w:space="0" w:color="auto"/>
        <w:right w:val="none" w:sz="0" w:space="0" w:color="auto"/>
      </w:divBdr>
    </w:div>
    <w:div w:id="1596595279">
      <w:bodyDiv w:val="1"/>
      <w:marLeft w:val="0"/>
      <w:marRight w:val="0"/>
      <w:marTop w:val="0"/>
      <w:marBottom w:val="0"/>
      <w:divBdr>
        <w:top w:val="none" w:sz="0" w:space="0" w:color="auto"/>
        <w:left w:val="none" w:sz="0" w:space="0" w:color="auto"/>
        <w:bottom w:val="none" w:sz="0" w:space="0" w:color="auto"/>
        <w:right w:val="none" w:sz="0" w:space="0" w:color="auto"/>
      </w:divBdr>
    </w:div>
    <w:div w:id="1614559999">
      <w:bodyDiv w:val="1"/>
      <w:marLeft w:val="0"/>
      <w:marRight w:val="0"/>
      <w:marTop w:val="0"/>
      <w:marBottom w:val="0"/>
      <w:divBdr>
        <w:top w:val="none" w:sz="0" w:space="0" w:color="auto"/>
        <w:left w:val="none" w:sz="0" w:space="0" w:color="auto"/>
        <w:bottom w:val="none" w:sz="0" w:space="0" w:color="auto"/>
        <w:right w:val="none" w:sz="0" w:space="0" w:color="auto"/>
      </w:divBdr>
    </w:div>
    <w:div w:id="1633826504">
      <w:bodyDiv w:val="1"/>
      <w:marLeft w:val="0"/>
      <w:marRight w:val="0"/>
      <w:marTop w:val="0"/>
      <w:marBottom w:val="0"/>
      <w:divBdr>
        <w:top w:val="none" w:sz="0" w:space="0" w:color="auto"/>
        <w:left w:val="none" w:sz="0" w:space="0" w:color="auto"/>
        <w:bottom w:val="none" w:sz="0" w:space="0" w:color="auto"/>
        <w:right w:val="none" w:sz="0" w:space="0" w:color="auto"/>
      </w:divBdr>
    </w:div>
    <w:div w:id="1642734407">
      <w:bodyDiv w:val="1"/>
      <w:marLeft w:val="0"/>
      <w:marRight w:val="0"/>
      <w:marTop w:val="0"/>
      <w:marBottom w:val="0"/>
      <w:divBdr>
        <w:top w:val="none" w:sz="0" w:space="0" w:color="auto"/>
        <w:left w:val="none" w:sz="0" w:space="0" w:color="auto"/>
        <w:bottom w:val="none" w:sz="0" w:space="0" w:color="auto"/>
        <w:right w:val="none" w:sz="0" w:space="0" w:color="auto"/>
      </w:divBdr>
    </w:div>
    <w:div w:id="1657801578">
      <w:bodyDiv w:val="1"/>
      <w:marLeft w:val="0"/>
      <w:marRight w:val="0"/>
      <w:marTop w:val="0"/>
      <w:marBottom w:val="0"/>
      <w:divBdr>
        <w:top w:val="none" w:sz="0" w:space="0" w:color="auto"/>
        <w:left w:val="none" w:sz="0" w:space="0" w:color="auto"/>
        <w:bottom w:val="none" w:sz="0" w:space="0" w:color="auto"/>
        <w:right w:val="none" w:sz="0" w:space="0" w:color="auto"/>
      </w:divBdr>
    </w:div>
    <w:div w:id="1809854646">
      <w:bodyDiv w:val="1"/>
      <w:marLeft w:val="0"/>
      <w:marRight w:val="0"/>
      <w:marTop w:val="0"/>
      <w:marBottom w:val="0"/>
      <w:divBdr>
        <w:top w:val="none" w:sz="0" w:space="0" w:color="auto"/>
        <w:left w:val="none" w:sz="0" w:space="0" w:color="auto"/>
        <w:bottom w:val="none" w:sz="0" w:space="0" w:color="auto"/>
        <w:right w:val="none" w:sz="0" w:space="0" w:color="auto"/>
      </w:divBdr>
    </w:div>
    <w:div w:id="1823623030">
      <w:bodyDiv w:val="1"/>
      <w:marLeft w:val="0"/>
      <w:marRight w:val="0"/>
      <w:marTop w:val="0"/>
      <w:marBottom w:val="0"/>
      <w:divBdr>
        <w:top w:val="none" w:sz="0" w:space="0" w:color="auto"/>
        <w:left w:val="none" w:sz="0" w:space="0" w:color="auto"/>
        <w:bottom w:val="none" w:sz="0" w:space="0" w:color="auto"/>
        <w:right w:val="none" w:sz="0" w:space="0" w:color="auto"/>
      </w:divBdr>
    </w:div>
    <w:div w:id="1831554933">
      <w:bodyDiv w:val="1"/>
      <w:marLeft w:val="0"/>
      <w:marRight w:val="0"/>
      <w:marTop w:val="0"/>
      <w:marBottom w:val="0"/>
      <w:divBdr>
        <w:top w:val="none" w:sz="0" w:space="0" w:color="auto"/>
        <w:left w:val="none" w:sz="0" w:space="0" w:color="auto"/>
        <w:bottom w:val="none" w:sz="0" w:space="0" w:color="auto"/>
        <w:right w:val="none" w:sz="0" w:space="0" w:color="auto"/>
      </w:divBdr>
    </w:div>
    <w:div w:id="1903758075">
      <w:bodyDiv w:val="1"/>
      <w:marLeft w:val="0"/>
      <w:marRight w:val="0"/>
      <w:marTop w:val="0"/>
      <w:marBottom w:val="0"/>
      <w:divBdr>
        <w:top w:val="none" w:sz="0" w:space="0" w:color="auto"/>
        <w:left w:val="none" w:sz="0" w:space="0" w:color="auto"/>
        <w:bottom w:val="none" w:sz="0" w:space="0" w:color="auto"/>
        <w:right w:val="none" w:sz="0" w:space="0" w:color="auto"/>
      </w:divBdr>
    </w:div>
    <w:div w:id="1931233586">
      <w:bodyDiv w:val="1"/>
      <w:marLeft w:val="0"/>
      <w:marRight w:val="0"/>
      <w:marTop w:val="0"/>
      <w:marBottom w:val="0"/>
      <w:divBdr>
        <w:top w:val="none" w:sz="0" w:space="0" w:color="auto"/>
        <w:left w:val="none" w:sz="0" w:space="0" w:color="auto"/>
        <w:bottom w:val="none" w:sz="0" w:space="0" w:color="auto"/>
        <w:right w:val="none" w:sz="0" w:space="0" w:color="auto"/>
      </w:divBdr>
    </w:div>
    <w:div w:id="1972830949">
      <w:bodyDiv w:val="1"/>
      <w:marLeft w:val="0"/>
      <w:marRight w:val="0"/>
      <w:marTop w:val="0"/>
      <w:marBottom w:val="0"/>
      <w:divBdr>
        <w:top w:val="none" w:sz="0" w:space="0" w:color="auto"/>
        <w:left w:val="none" w:sz="0" w:space="0" w:color="auto"/>
        <w:bottom w:val="none" w:sz="0" w:space="0" w:color="auto"/>
        <w:right w:val="none" w:sz="0" w:space="0" w:color="auto"/>
      </w:divBdr>
    </w:div>
    <w:div w:id="2080202588">
      <w:bodyDiv w:val="1"/>
      <w:marLeft w:val="0"/>
      <w:marRight w:val="0"/>
      <w:marTop w:val="0"/>
      <w:marBottom w:val="0"/>
      <w:divBdr>
        <w:top w:val="none" w:sz="0" w:space="0" w:color="auto"/>
        <w:left w:val="none" w:sz="0" w:space="0" w:color="auto"/>
        <w:bottom w:val="none" w:sz="0" w:space="0" w:color="auto"/>
        <w:right w:val="none" w:sz="0" w:space="0" w:color="auto"/>
      </w:divBdr>
    </w:div>
    <w:div w:id="2102674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glossaryDocument" Target="glossary/document.xml" Id="rId15" /><Relationship Type="http://schemas.microsoft.com/office/2016/09/relationships/commentsIds" Target="commentsIds.xml" Id="rId23"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 Type="http://schemas.microsoft.com/office/2018/08/relationships/commentsExtensible" Target="commentsExtensible.xml" Id="rId22"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81AD37234B483C897BCE02D09127A1"/>
        <w:category>
          <w:name w:val="General"/>
          <w:gallery w:val="placeholder"/>
        </w:category>
        <w:types>
          <w:type w:val="bbPlcHdr"/>
        </w:types>
        <w:behaviors>
          <w:behavior w:val="content"/>
        </w:behaviors>
        <w:guid w:val="{E8932539-0C97-4507-A801-EFF3A398B721}"/>
      </w:docPartPr>
      <w:docPartBody>
        <w:p w:rsidR="006A00BA" w:rsidRDefault="008F0E72">
          <w:pPr>
            <w:pStyle w:val="FD81AD37234B483C897BCE02D09127A1"/>
          </w:pPr>
          <w:r w:rsidRPr="0059366F">
            <w:rPr>
              <w:rStyle w:val="Tekstvantijdelijkeaanduiding"/>
            </w:rPr>
            <w:t>Klik of tik om een datum in te voeren.</w:t>
          </w:r>
        </w:p>
      </w:docPartBody>
    </w:docPart>
    <w:docPart>
      <w:docPartPr>
        <w:name w:val="6758208DC475429F85AFA26AFCA5D061"/>
        <w:category>
          <w:name w:val="General"/>
          <w:gallery w:val="placeholder"/>
        </w:category>
        <w:types>
          <w:type w:val="bbPlcHdr"/>
        </w:types>
        <w:behaviors>
          <w:behavior w:val="content"/>
        </w:behaviors>
        <w:guid w:val="{46934F12-C5E9-417F-A623-A99BE9BFD539}"/>
      </w:docPartPr>
      <w:docPartBody>
        <w:p w:rsidR="006A00BA" w:rsidRDefault="008F0E72">
          <w:pPr>
            <w:pStyle w:val="6758208DC475429F85AFA26AFCA5D061"/>
          </w:pPr>
          <w:r w:rsidRPr="00C5148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0"/>
    <w:family w:val="roman"/>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RijksoverheidSansHeadingT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E72"/>
    <w:rsid w:val="000629AB"/>
    <w:rsid w:val="0009587E"/>
    <w:rsid w:val="000A6E4C"/>
    <w:rsid w:val="001819C3"/>
    <w:rsid w:val="001B505F"/>
    <w:rsid w:val="001D593A"/>
    <w:rsid w:val="001D7034"/>
    <w:rsid w:val="00210753"/>
    <w:rsid w:val="002D0F42"/>
    <w:rsid w:val="002D5866"/>
    <w:rsid w:val="002E28C4"/>
    <w:rsid w:val="003C72B0"/>
    <w:rsid w:val="0040520A"/>
    <w:rsid w:val="00433F6F"/>
    <w:rsid w:val="005601DD"/>
    <w:rsid w:val="00581ECC"/>
    <w:rsid w:val="005B64BA"/>
    <w:rsid w:val="006836F6"/>
    <w:rsid w:val="006A00BA"/>
    <w:rsid w:val="00754A5B"/>
    <w:rsid w:val="007D4385"/>
    <w:rsid w:val="007E338C"/>
    <w:rsid w:val="00800C8E"/>
    <w:rsid w:val="00831CEC"/>
    <w:rsid w:val="008436D2"/>
    <w:rsid w:val="008579C2"/>
    <w:rsid w:val="00863D4E"/>
    <w:rsid w:val="00883C35"/>
    <w:rsid w:val="008F0E72"/>
    <w:rsid w:val="008F185A"/>
    <w:rsid w:val="00901510"/>
    <w:rsid w:val="00927509"/>
    <w:rsid w:val="00997ACD"/>
    <w:rsid w:val="009F4B3A"/>
    <w:rsid w:val="00A42BE8"/>
    <w:rsid w:val="00A56E22"/>
    <w:rsid w:val="00B0435D"/>
    <w:rsid w:val="00B85362"/>
    <w:rsid w:val="00B91CEE"/>
    <w:rsid w:val="00C6489E"/>
    <w:rsid w:val="00C96C46"/>
    <w:rsid w:val="00CE4514"/>
    <w:rsid w:val="00D0027C"/>
    <w:rsid w:val="00D3618C"/>
    <w:rsid w:val="00D60D41"/>
    <w:rsid w:val="00D60F79"/>
    <w:rsid w:val="00D626BF"/>
    <w:rsid w:val="00D8083A"/>
    <w:rsid w:val="00D9724D"/>
    <w:rsid w:val="00DB47F1"/>
    <w:rsid w:val="00E1588E"/>
    <w:rsid w:val="00E24726"/>
    <w:rsid w:val="00E540A7"/>
    <w:rsid w:val="00F15640"/>
    <w:rsid w:val="00F423E1"/>
    <w:rsid w:val="00F76300"/>
    <w:rsid w:val="00F84D58"/>
    <w:rsid w:val="00FA3E9B"/>
    <w:rsid w:val="00FF01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FD81AD37234B483C897BCE02D09127A1">
    <w:name w:val="FD81AD37234B483C897BCE02D09127A1"/>
  </w:style>
  <w:style w:type="paragraph" w:customStyle="1" w:styleId="6758208DC475429F85AFA26AFCA5D061">
    <w:name w:val="6758208DC475429F85AFA26AFCA5D0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8542</ap:Words>
  <ap:Characters>46983</ap:Characters>
  <ap:DocSecurity>0</ap:DocSecurity>
  <ap:Lines>391</ap:Lines>
  <ap:Paragraphs>110</ap:Paragraphs>
  <ap:ScaleCrop>false</ap:ScaleCrop>
  <ap:LinksUpToDate>false</ap:LinksUpToDate>
  <ap:CharactersWithSpaces>55415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2026-09-02T11:02:00.0000000Z</dcterms:created>
  <dcterms:modified xsi:type="dcterms:W3CDTF">2026-09-02T11:02:00.0000000Z</dcterms:modified>
  <dc:description>------------------------</dc:description>
  <version/>
  <category/>
</coreProperties>
</file>