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BA6539" w14:paraId="212D89FA" w14:textId="77777777">
        <w:tc>
          <w:tcPr>
            <w:tcW w:w="6733" w:type="dxa"/>
            <w:gridSpan w:val="2"/>
            <w:tcBorders>
              <w:top w:val="nil"/>
              <w:left w:val="nil"/>
              <w:bottom w:val="nil"/>
              <w:right w:val="nil"/>
            </w:tcBorders>
            <w:vAlign w:val="center"/>
          </w:tcPr>
          <w:p w:rsidR="00D51DFF" w:rsidRDefault="00D51DFF" w14:paraId="6BDE67F7"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E47524F" w14:textId="77777777">
            <w:pPr>
              <w:pStyle w:val="Amendement"/>
              <w:jc w:val="right"/>
              <w:rPr>
                <w:rFonts w:ascii="Times New Roman" w:hAnsi="Times New Roman"/>
                <w:spacing w:val="40"/>
                <w:sz w:val="22"/>
              </w:rPr>
            </w:pPr>
            <w:r>
              <w:rPr>
                <w:rFonts w:ascii="Times New Roman" w:hAnsi="Times New Roman"/>
                <w:sz w:val="88"/>
              </w:rPr>
              <w:t>2</w:t>
            </w:r>
          </w:p>
        </w:tc>
      </w:tr>
      <w:tr w:rsidR="00D51DFF" w:rsidTr="00BA6539" w14:paraId="51A0DAB4" w14:textId="77777777">
        <w:trPr>
          <w:cantSplit/>
        </w:trPr>
        <w:tc>
          <w:tcPr>
            <w:tcW w:w="11060" w:type="dxa"/>
            <w:gridSpan w:val="3"/>
            <w:tcBorders>
              <w:top w:val="single" w:color="auto" w:sz="4" w:space="0"/>
              <w:left w:val="nil"/>
              <w:bottom w:val="nil"/>
              <w:right w:val="nil"/>
            </w:tcBorders>
          </w:tcPr>
          <w:p w:rsidR="00D51DFF" w:rsidP="004742EF" w:rsidRDefault="00500F90" w14:paraId="6B12F72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BA6539" w14:paraId="5E730D3E" w14:textId="77777777">
        <w:trPr>
          <w:cantSplit/>
        </w:trPr>
        <w:tc>
          <w:tcPr>
            <w:tcW w:w="11060" w:type="dxa"/>
            <w:gridSpan w:val="3"/>
            <w:tcBorders>
              <w:top w:val="nil"/>
              <w:left w:val="nil"/>
              <w:bottom w:val="nil"/>
              <w:right w:val="nil"/>
            </w:tcBorders>
          </w:tcPr>
          <w:p w:rsidR="00D51DFF" w:rsidRDefault="00D51DFF" w14:paraId="22F2FA24" w14:textId="77777777">
            <w:pPr>
              <w:pStyle w:val="Amendement"/>
              <w:tabs>
                <w:tab w:val="clear" w:pos="3310"/>
                <w:tab w:val="clear" w:pos="3600"/>
              </w:tabs>
              <w:jc w:val="right"/>
              <w:rPr>
                <w:rFonts w:ascii="Times New Roman" w:hAnsi="Times New Roman"/>
                <w:b w:val="0"/>
              </w:rPr>
            </w:pPr>
          </w:p>
        </w:tc>
      </w:tr>
      <w:tr w:rsidR="00D51DFF" w:rsidTr="00BA6539" w14:paraId="0C850FBF" w14:textId="77777777">
        <w:trPr>
          <w:cantSplit/>
        </w:trPr>
        <w:tc>
          <w:tcPr>
            <w:tcW w:w="11060" w:type="dxa"/>
            <w:gridSpan w:val="3"/>
            <w:tcBorders>
              <w:top w:val="nil"/>
              <w:left w:val="nil"/>
              <w:bottom w:val="single" w:color="auto" w:sz="4" w:space="0"/>
              <w:right w:val="nil"/>
            </w:tcBorders>
          </w:tcPr>
          <w:p w:rsidR="00D51DFF" w:rsidRDefault="00D51DFF" w14:paraId="7ECFFF60" w14:textId="77777777">
            <w:pPr>
              <w:pStyle w:val="Amendement"/>
              <w:tabs>
                <w:tab w:val="clear" w:pos="3310"/>
                <w:tab w:val="clear" w:pos="3600"/>
              </w:tabs>
              <w:jc w:val="right"/>
              <w:rPr>
                <w:rFonts w:ascii="Times New Roman" w:hAnsi="Times New Roman"/>
              </w:rPr>
            </w:pPr>
          </w:p>
        </w:tc>
      </w:tr>
      <w:tr w:rsidR="00D51DFF" w:rsidTr="00BA6539" w14:paraId="1D7664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67B9CE41"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5E2A7279" w14:textId="77777777">
            <w:pPr>
              <w:suppressAutoHyphens/>
              <w:rPr>
                <w:b/>
              </w:rPr>
            </w:pPr>
          </w:p>
        </w:tc>
      </w:tr>
      <w:tr w:rsidR="00BD6FD6" w:rsidTr="00BA6539" w14:paraId="1799B4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634DB1" w14:paraId="61ECD7A0" w14:textId="42BCB93E">
            <w:pPr>
              <w:rPr>
                <w:b/>
              </w:rPr>
            </w:pPr>
            <w:r>
              <w:rPr>
                <w:b/>
              </w:rPr>
              <w:t>37 005</w:t>
            </w:r>
          </w:p>
        </w:tc>
        <w:tc>
          <w:tcPr>
            <w:tcW w:w="7729" w:type="dxa"/>
            <w:gridSpan w:val="2"/>
          </w:tcPr>
          <w:p w:rsidRPr="00634DB1" w:rsidR="00634DB1" w:rsidRDefault="00634DB1" w14:paraId="2E202F81" w14:textId="77777777">
            <w:pPr>
              <w:rPr>
                <w:b/>
                <w:bCs/>
              </w:rPr>
            </w:pPr>
            <w:r w:rsidRPr="00634DB1">
              <w:rPr>
                <w:b/>
                <w:bCs/>
              </w:rPr>
              <w:t>Regels over de uitvoering van nucleaire waarborgverdragen in de openbare lichamen Bonaire, Sint Eustatius en Saba (Uitvoeringswet nucleaire waarborgverdragen BES)</w:t>
            </w:r>
          </w:p>
          <w:p w:rsidRPr="007852AD" w:rsidR="00BD6FD6" w:rsidP="00222CF9" w:rsidRDefault="00BD6FD6" w14:paraId="5618FC73" w14:textId="5FDA18E9">
            <w:pPr>
              <w:rPr>
                <w:b/>
              </w:rPr>
            </w:pPr>
          </w:p>
        </w:tc>
      </w:tr>
      <w:tr w:rsidR="00BD6FD6" w:rsidTr="00BA6539" w14:paraId="1E4C35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E9FFC20"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5A9842EC" w14:textId="77777777">
            <w:pPr>
              <w:pStyle w:val="Amendement"/>
              <w:rPr>
                <w:rFonts w:ascii="Times New Roman" w:hAnsi="Times New Roman"/>
              </w:rPr>
            </w:pPr>
          </w:p>
        </w:tc>
      </w:tr>
      <w:tr w:rsidR="00BD6FD6" w:rsidTr="00BA6539" w14:paraId="6D3F96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6CB79ED4" w14:textId="77777777">
            <w:pPr>
              <w:pStyle w:val="Amendement"/>
              <w:rPr>
                <w:rFonts w:ascii="Times New Roman" w:hAnsi="Times New Roman"/>
              </w:rPr>
            </w:pPr>
          </w:p>
        </w:tc>
        <w:tc>
          <w:tcPr>
            <w:tcW w:w="7729" w:type="dxa"/>
            <w:gridSpan w:val="2"/>
          </w:tcPr>
          <w:p w:rsidRPr="007852AD" w:rsidR="00BD6FD6" w:rsidRDefault="00BD6FD6" w14:paraId="5B552A2B" w14:textId="77777777">
            <w:pPr>
              <w:pStyle w:val="Amendement"/>
              <w:rPr>
                <w:rFonts w:ascii="Times New Roman" w:hAnsi="Times New Roman"/>
              </w:rPr>
            </w:pPr>
          </w:p>
        </w:tc>
      </w:tr>
      <w:tr w:rsidR="00BD6FD6" w:rsidTr="00BA6539" w14:paraId="5EC0A8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B8CE93F" w14:textId="69C0A9E5">
            <w:pPr>
              <w:pStyle w:val="Amendement"/>
              <w:rPr>
                <w:rFonts w:ascii="Times New Roman" w:hAnsi="Times New Roman"/>
              </w:rPr>
            </w:pPr>
            <w:r w:rsidRPr="007852AD">
              <w:rPr>
                <w:rFonts w:ascii="Times New Roman" w:hAnsi="Times New Roman"/>
              </w:rPr>
              <w:t xml:space="preserve">Nr. </w:t>
            </w:r>
            <w:r w:rsidR="00634DB1">
              <w:rPr>
                <w:rFonts w:ascii="Times New Roman" w:hAnsi="Times New Roman"/>
              </w:rPr>
              <w:t xml:space="preserve"> 4</w:t>
            </w:r>
          </w:p>
        </w:tc>
        <w:tc>
          <w:tcPr>
            <w:tcW w:w="7729" w:type="dxa"/>
            <w:gridSpan w:val="2"/>
          </w:tcPr>
          <w:p w:rsidRPr="007852AD" w:rsidR="00BD6FD6" w:rsidRDefault="00BD6FD6" w14:paraId="27DCDABF"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BA6539" w14:paraId="147C4C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00B4688" w14:textId="77777777">
            <w:pPr>
              <w:pStyle w:val="Amendement"/>
              <w:rPr>
                <w:rFonts w:ascii="Times New Roman" w:hAnsi="Times New Roman"/>
              </w:rPr>
            </w:pPr>
          </w:p>
        </w:tc>
        <w:tc>
          <w:tcPr>
            <w:tcW w:w="7729" w:type="dxa"/>
            <w:gridSpan w:val="2"/>
          </w:tcPr>
          <w:p w:rsidR="00BD6FD6" w:rsidRDefault="00BD6FD6" w14:paraId="6B9D8175" w14:textId="77777777">
            <w:pPr>
              <w:pStyle w:val="Amendement"/>
              <w:tabs>
                <w:tab w:val="clear" w:pos="3310"/>
                <w:tab w:val="clear" w:pos="3600"/>
              </w:tabs>
              <w:rPr>
                <w:rFonts w:ascii="Times New Roman" w:hAnsi="Times New Roman"/>
              </w:rPr>
            </w:pPr>
          </w:p>
        </w:tc>
      </w:tr>
      <w:tr w:rsidR="00BD6FD6" w:rsidTr="00BA6539" w14:paraId="492B85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F854E78" w14:textId="77777777">
            <w:pPr>
              <w:pStyle w:val="Amendement"/>
              <w:rPr>
                <w:rFonts w:ascii="Times New Roman" w:hAnsi="Times New Roman"/>
              </w:rPr>
            </w:pPr>
          </w:p>
        </w:tc>
        <w:tc>
          <w:tcPr>
            <w:tcW w:w="7729" w:type="dxa"/>
            <w:gridSpan w:val="2"/>
          </w:tcPr>
          <w:p w:rsidRPr="007852AD" w:rsidR="00BD6FD6" w:rsidP="00BD6FD6" w:rsidRDefault="00BD6FD6" w14:paraId="38204608" w14:textId="6C44C9CE">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634DB1">
              <w:rPr>
                <w:rFonts w:ascii="Times New Roman" w:hAnsi="Times New Roman"/>
                <w:b w:val="0"/>
              </w:rPr>
              <w:t xml:space="preserve">15 juli 2026 </w:t>
            </w:r>
            <w:r w:rsidRPr="007852AD">
              <w:rPr>
                <w:rFonts w:ascii="Times New Roman" w:hAnsi="Times New Roman"/>
                <w:b w:val="0"/>
              </w:rPr>
              <w:t>en het nader rapport d.d.</w:t>
            </w:r>
            <w:r w:rsidR="00634DB1">
              <w:rPr>
                <w:rFonts w:ascii="Times New Roman" w:hAnsi="Times New Roman"/>
                <w:b w:val="0"/>
              </w:rPr>
              <w:t xml:space="preserve"> 24 augustus 2026</w:t>
            </w:r>
            <w:r w:rsidRPr="007852AD">
              <w:rPr>
                <w:rFonts w:ascii="Times New Roman" w:hAnsi="Times New Roman"/>
                <w:b w:val="0"/>
              </w:rPr>
              <w:t>, aangeboden aan de Koning door de minister van</w:t>
            </w:r>
            <w:r w:rsidR="00634DB1">
              <w:rPr>
                <w:rFonts w:ascii="Times New Roman" w:hAnsi="Times New Roman"/>
                <w:b w:val="0"/>
              </w:rPr>
              <w:t xml:space="preserve"> Buitenlandse Zaken</w:t>
            </w:r>
            <w:r w:rsidRPr="007852AD">
              <w:rPr>
                <w:rFonts w:ascii="Times New Roman" w:hAnsi="Times New Roman"/>
                <w:b w:val="0"/>
              </w:rPr>
              <w:t>. Het advies van de Afdeling advisering van de Raad van State is cursief afgedrukt.</w:t>
            </w:r>
          </w:p>
        </w:tc>
      </w:tr>
      <w:tr w:rsidR="00BD6FD6" w:rsidTr="00BA6539" w14:paraId="2914B5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5A330F4" w14:textId="77777777">
            <w:pPr>
              <w:pStyle w:val="Amendement"/>
              <w:rPr>
                <w:rFonts w:ascii="Times New Roman" w:hAnsi="Times New Roman"/>
              </w:rPr>
            </w:pPr>
          </w:p>
        </w:tc>
        <w:tc>
          <w:tcPr>
            <w:tcW w:w="7729" w:type="dxa"/>
            <w:gridSpan w:val="2"/>
          </w:tcPr>
          <w:p w:rsidR="00BD6FD6" w:rsidRDefault="00BD6FD6" w14:paraId="0099D889" w14:textId="77777777">
            <w:pPr>
              <w:pStyle w:val="Amendement"/>
              <w:tabs>
                <w:tab w:val="clear" w:pos="3310"/>
                <w:tab w:val="clear" w:pos="3600"/>
              </w:tabs>
              <w:rPr>
                <w:rFonts w:ascii="Times New Roman" w:hAnsi="Times New Roman"/>
                <w:b w:val="0"/>
              </w:rPr>
            </w:pPr>
          </w:p>
        </w:tc>
      </w:tr>
      <w:tr w:rsidR="00BD6FD6" w:rsidTr="00BA6539" w14:paraId="6F1A86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A8C254B" w14:textId="77777777">
            <w:pPr>
              <w:pStyle w:val="Amendement"/>
              <w:rPr>
                <w:rFonts w:ascii="Times New Roman" w:hAnsi="Times New Roman"/>
              </w:rPr>
            </w:pPr>
          </w:p>
        </w:tc>
        <w:tc>
          <w:tcPr>
            <w:tcW w:w="7729" w:type="dxa"/>
            <w:gridSpan w:val="2"/>
          </w:tcPr>
          <w:p w:rsidR="00BD6FD6" w:rsidRDefault="00BD6FD6" w14:paraId="0D7F7E3C" w14:textId="77777777">
            <w:pPr>
              <w:pStyle w:val="Amendement"/>
              <w:tabs>
                <w:tab w:val="clear" w:pos="3310"/>
                <w:tab w:val="clear" w:pos="3600"/>
              </w:tabs>
              <w:rPr>
                <w:rFonts w:ascii="Times New Roman" w:hAnsi="Times New Roman"/>
                <w:b w:val="0"/>
              </w:rPr>
            </w:pPr>
          </w:p>
        </w:tc>
      </w:tr>
      <w:tr w:rsidR="00BD6FD6" w:rsidTr="00BA6539" w14:paraId="2B5611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7AD3F86" w14:textId="77777777">
            <w:pPr>
              <w:pStyle w:val="Amendement"/>
              <w:rPr>
                <w:rFonts w:ascii="Times New Roman" w:hAnsi="Times New Roman"/>
              </w:rPr>
            </w:pPr>
          </w:p>
        </w:tc>
        <w:tc>
          <w:tcPr>
            <w:tcW w:w="7729" w:type="dxa"/>
            <w:gridSpan w:val="2"/>
          </w:tcPr>
          <w:p w:rsidR="00BD6FD6" w:rsidRDefault="00BD6FD6" w14:paraId="7C6AE166" w14:textId="77777777">
            <w:pPr>
              <w:pStyle w:val="Amendement"/>
              <w:tabs>
                <w:tab w:val="clear" w:pos="3310"/>
                <w:tab w:val="clear" w:pos="3600"/>
              </w:tabs>
              <w:rPr>
                <w:rFonts w:ascii="Times New Roman" w:hAnsi="Times New Roman"/>
                <w:b w:val="0"/>
              </w:rPr>
            </w:pPr>
          </w:p>
        </w:tc>
      </w:tr>
    </w:tbl>
    <w:p w:rsidRPr="00BA6539" w:rsidR="00BA6539" w:rsidP="00BA6539" w:rsidRDefault="00BA6539" w14:paraId="5A5AF379" w14:textId="77777777">
      <w:pPr>
        <w:pStyle w:val="Amendement"/>
        <w:rPr>
          <w:rFonts w:ascii="Times New Roman" w:hAnsi="Times New Roman"/>
          <w:b w:val="0"/>
          <w:bCs/>
        </w:rPr>
      </w:pPr>
      <w:r w:rsidRPr="00BA6539">
        <w:rPr>
          <w:rFonts w:ascii="Times New Roman" w:hAnsi="Times New Roman"/>
          <w:b w:val="0"/>
          <w:bCs/>
        </w:rPr>
        <w:t>Blijkens de mededeling van de Directeur van Uw kabinet van 20 mei 2026, nr.2026001116, machtigde Uwe Majesteit de Afdeling advisering van de Raad van State haar advies inzake het bovenvermelde ontwerp van een voorstel van wet rechtstreeks aan mij te doen toekomen. Dit advies, gedateerd 15 juli 2026, nr.W02.26.00148/II, bied ik U hierbij aan.</w:t>
      </w:r>
    </w:p>
    <w:p w:rsidRPr="00BA6539" w:rsidR="00BA6539" w:rsidP="00BA6539" w:rsidRDefault="00BA6539" w14:paraId="6E3B5D18" w14:textId="77777777">
      <w:pPr>
        <w:pStyle w:val="Amendement"/>
        <w:rPr>
          <w:rFonts w:ascii="Times New Roman" w:hAnsi="Times New Roman"/>
          <w:b w:val="0"/>
          <w:bCs/>
        </w:rPr>
      </w:pPr>
    </w:p>
    <w:p w:rsidRPr="00BA6539" w:rsidR="00BA6539" w:rsidP="00BA6539" w:rsidRDefault="00BA6539" w14:paraId="766F5063" w14:textId="77777777">
      <w:pPr>
        <w:pStyle w:val="Amendement"/>
        <w:rPr>
          <w:rFonts w:ascii="Times New Roman" w:hAnsi="Times New Roman"/>
          <w:b w:val="0"/>
          <w:bCs/>
        </w:rPr>
      </w:pPr>
      <w:r w:rsidRPr="00BA6539">
        <w:rPr>
          <w:rFonts w:ascii="Times New Roman" w:hAnsi="Times New Roman"/>
          <w:b w:val="0"/>
          <w:bCs/>
        </w:rPr>
        <w:t>De tekst van het advies treft u hieronder cursief aan, voorzien van mijn reactie.</w:t>
      </w:r>
    </w:p>
    <w:p w:rsidRPr="00BA6539" w:rsidR="00BA6539" w:rsidP="00BA6539" w:rsidRDefault="00BA6539" w14:paraId="276BCABF" w14:textId="77777777">
      <w:pPr>
        <w:pStyle w:val="Amendement"/>
        <w:rPr>
          <w:rFonts w:ascii="Times New Roman" w:hAnsi="Times New Roman"/>
          <w:b w:val="0"/>
          <w:bCs/>
        </w:rPr>
      </w:pPr>
    </w:p>
    <w:p w:rsidRPr="00BA6539" w:rsidR="00BA6539" w:rsidP="00BA6539" w:rsidRDefault="00BA6539" w14:paraId="6D4DC0B3" w14:textId="77777777">
      <w:pPr>
        <w:pStyle w:val="Amendement"/>
        <w:rPr>
          <w:rFonts w:ascii="Times New Roman" w:hAnsi="Times New Roman"/>
          <w:b w:val="0"/>
          <w:bCs/>
          <w:i/>
          <w:iCs/>
        </w:rPr>
      </w:pPr>
      <w:r w:rsidRPr="00BA6539">
        <w:rPr>
          <w:rFonts w:ascii="Times New Roman" w:hAnsi="Times New Roman"/>
          <w:b w:val="0"/>
          <w:bCs/>
          <w:i/>
          <w:iCs/>
        </w:rPr>
        <w:t>Bij Kabinetsmissive van 20 mei 2026, no.2026001116, heeft Uwe Majesteit, op voordracht van de Minister van Buitenlandse Zaken, bij de Afdeling advisering van de Raad van State ter overweging aanhangig gemaakt het voorstel van wet houdende regels over de uitvoering van nucleaire waarborgverdragen in de openbare lichamen Bonaire, Sint Eustatius en Saba (Uitvoeringswet nucleaire waarborgverdragen BES), met memorie van toelichting.</w:t>
      </w:r>
    </w:p>
    <w:p w:rsidRPr="00BA6539" w:rsidR="00BA6539" w:rsidP="00BA6539" w:rsidRDefault="00BA6539" w14:paraId="5AE67F86" w14:textId="77777777">
      <w:pPr>
        <w:pStyle w:val="Amendement"/>
        <w:rPr>
          <w:rFonts w:ascii="Times New Roman" w:hAnsi="Times New Roman"/>
          <w:b w:val="0"/>
          <w:bCs/>
          <w:i/>
          <w:iCs/>
        </w:rPr>
      </w:pPr>
      <w:r w:rsidRPr="00BA6539">
        <w:rPr>
          <w:rFonts w:ascii="Times New Roman" w:hAnsi="Times New Roman"/>
          <w:b w:val="0"/>
          <w:bCs/>
          <w:i/>
          <w:iCs/>
        </w:rPr>
        <w:t xml:space="preserve"> </w:t>
      </w:r>
    </w:p>
    <w:p w:rsidRPr="00BA6539" w:rsidR="00BA6539" w:rsidP="00BA6539" w:rsidRDefault="00BA6539" w14:paraId="57B7121E" w14:textId="77777777">
      <w:pPr>
        <w:pStyle w:val="Amendement"/>
        <w:rPr>
          <w:rFonts w:ascii="Times New Roman" w:hAnsi="Times New Roman"/>
          <w:b w:val="0"/>
          <w:bCs/>
          <w:i/>
          <w:iCs/>
        </w:rPr>
      </w:pPr>
      <w:r w:rsidRPr="00BA6539">
        <w:rPr>
          <w:rFonts w:ascii="Times New Roman" w:hAnsi="Times New Roman"/>
          <w:b w:val="0"/>
          <w:bCs/>
          <w:i/>
          <w:iCs/>
        </w:rPr>
        <w:t xml:space="preserve">De Afdeling advisering van de Raad van State heeft geen opmerkingen bij het voorstel en adviseert het voorstel bij de Tweede Kamer der Staten-Generaal in te dienen. </w:t>
      </w:r>
    </w:p>
    <w:p w:rsidRPr="00BA6539" w:rsidR="00BA6539" w:rsidP="00BA6539" w:rsidRDefault="00BA6539" w14:paraId="253EEBF5" w14:textId="77777777">
      <w:pPr>
        <w:pStyle w:val="Amendement"/>
        <w:rPr>
          <w:rFonts w:ascii="Times New Roman" w:hAnsi="Times New Roman"/>
          <w:b w:val="0"/>
          <w:bCs/>
          <w:i/>
          <w:iCs/>
        </w:rPr>
      </w:pPr>
    </w:p>
    <w:p w:rsidRPr="00BA6539" w:rsidR="00BA6539" w:rsidP="00BA6539" w:rsidRDefault="00BA6539" w14:paraId="5971FCD2" w14:textId="4AC24CCB">
      <w:pPr>
        <w:pStyle w:val="Amendement"/>
        <w:rPr>
          <w:rFonts w:ascii="Times New Roman" w:hAnsi="Times New Roman"/>
          <w:b w:val="0"/>
          <w:bCs/>
        </w:rPr>
      </w:pPr>
      <w:r w:rsidRPr="00BA6539">
        <w:rPr>
          <w:rFonts w:ascii="Times New Roman" w:hAnsi="Times New Roman"/>
          <w:b w:val="0"/>
          <w:bCs/>
          <w:i/>
          <w:iCs/>
        </w:rPr>
        <w:t>De vicepresident van de Raad van State,</w:t>
      </w:r>
    </w:p>
    <w:p w:rsidRPr="00BA6539" w:rsidR="00BA6539" w:rsidP="00BA6539" w:rsidRDefault="00BA6539" w14:paraId="04FCDA3C" w14:textId="76162625">
      <w:pPr>
        <w:pStyle w:val="Amendement"/>
        <w:rPr>
          <w:rFonts w:ascii="Times New Roman" w:hAnsi="Times New Roman"/>
          <w:b w:val="0"/>
          <w:bCs/>
          <w:i/>
          <w:iCs/>
        </w:rPr>
      </w:pPr>
      <w:r>
        <w:rPr>
          <w:rFonts w:ascii="Times New Roman" w:hAnsi="Times New Roman"/>
          <w:b w:val="0"/>
          <w:bCs/>
          <w:i/>
          <w:iCs/>
        </w:rPr>
        <w:t>S</w:t>
      </w:r>
      <w:r w:rsidRPr="00BA6539">
        <w:rPr>
          <w:rFonts w:ascii="Times New Roman" w:hAnsi="Times New Roman"/>
          <w:b w:val="0"/>
          <w:bCs/>
          <w:i/>
          <w:iCs/>
        </w:rPr>
        <w:t>. van Haersma Buma</w:t>
      </w:r>
    </w:p>
    <w:p w:rsidRPr="00BA6539" w:rsidR="00BA6539" w:rsidP="00BA6539" w:rsidRDefault="00BA6539" w14:paraId="734CF062" w14:textId="77777777">
      <w:pPr>
        <w:pStyle w:val="Amendement"/>
        <w:rPr>
          <w:rFonts w:ascii="Times New Roman" w:hAnsi="Times New Roman"/>
          <w:b w:val="0"/>
          <w:bCs/>
        </w:rPr>
      </w:pPr>
    </w:p>
    <w:p w:rsidRPr="00BA6539" w:rsidR="00BA6539" w:rsidP="00BA6539" w:rsidRDefault="00BA6539" w14:paraId="69AECF78" w14:textId="77777777">
      <w:pPr>
        <w:pStyle w:val="Amendement"/>
        <w:rPr>
          <w:rFonts w:ascii="Times New Roman" w:hAnsi="Times New Roman"/>
          <w:b w:val="0"/>
          <w:bCs/>
        </w:rPr>
      </w:pPr>
      <w:r w:rsidRPr="00BA6539">
        <w:rPr>
          <w:rFonts w:ascii="Times New Roman" w:hAnsi="Times New Roman"/>
          <w:b w:val="0"/>
          <w:bCs/>
        </w:rPr>
        <w:t>Het voorstel van wet geeft de Afdeling advisering van de Raad van State geen aanleiding tot het maken van inhoudelijke opmerkingen. Van de gelegenheid is evenwel gebruik gemaakt om enkele technische wijzigingen van ondergeschikte aard aan te brengen in het wetsvoorstel en de memorie van toelichting.</w:t>
      </w:r>
    </w:p>
    <w:p w:rsidRPr="00BA6539" w:rsidR="00BA6539" w:rsidP="00BA6539" w:rsidRDefault="00BA6539" w14:paraId="725A0FC6" w14:textId="77777777">
      <w:pPr>
        <w:pStyle w:val="Amendement"/>
        <w:rPr>
          <w:rFonts w:ascii="Times New Roman" w:hAnsi="Times New Roman"/>
          <w:b w:val="0"/>
          <w:bCs/>
        </w:rPr>
      </w:pPr>
    </w:p>
    <w:p w:rsidRPr="00BA6539" w:rsidR="00BA6539" w:rsidP="00BA6539" w:rsidRDefault="00BA6539" w14:paraId="041C0F53" w14:textId="77777777">
      <w:pPr>
        <w:pStyle w:val="Amendement"/>
        <w:rPr>
          <w:rFonts w:ascii="Times New Roman" w:hAnsi="Times New Roman"/>
          <w:b w:val="0"/>
          <w:bCs/>
        </w:rPr>
      </w:pPr>
      <w:r w:rsidRPr="00BA6539">
        <w:rPr>
          <w:rFonts w:ascii="Times New Roman" w:hAnsi="Times New Roman"/>
          <w:b w:val="0"/>
          <w:bCs/>
        </w:rPr>
        <w:t>Ik verzoek U het hierbij gevoegde gewijzigde voorstel van wet en de gewijzigde memorie van toelichting aan de Tweede Kamer der Staten-Generaal te zenden.</w:t>
      </w:r>
    </w:p>
    <w:p w:rsidRPr="00BA6539" w:rsidR="00BA6539" w:rsidP="00BA6539" w:rsidRDefault="00BA6539" w14:paraId="5339D1A3" w14:textId="77777777">
      <w:pPr>
        <w:pStyle w:val="Amendement"/>
        <w:rPr>
          <w:rFonts w:ascii="Times New Roman" w:hAnsi="Times New Roman"/>
          <w:b w:val="0"/>
          <w:bCs/>
        </w:rPr>
      </w:pPr>
    </w:p>
    <w:p w:rsidRPr="00BA6539" w:rsidR="00BA6539" w:rsidP="00BA6539" w:rsidRDefault="00BA6539" w14:paraId="6C2C4C7A" w14:textId="77777777">
      <w:pPr>
        <w:pStyle w:val="Amendement"/>
        <w:rPr>
          <w:rFonts w:ascii="Times New Roman" w:hAnsi="Times New Roman"/>
          <w:b w:val="0"/>
          <w:bCs/>
        </w:rPr>
      </w:pPr>
      <w:r w:rsidRPr="00BA6539">
        <w:rPr>
          <w:rFonts w:ascii="Times New Roman" w:hAnsi="Times New Roman"/>
          <w:b w:val="0"/>
          <w:bCs/>
        </w:rPr>
        <w:t>De Minister van Buitenlandse Zaken,</w:t>
      </w:r>
    </w:p>
    <w:p w:rsidRPr="00BA6539" w:rsidR="00BA6539" w:rsidP="00BA6539" w:rsidRDefault="00BA6539" w14:paraId="7A7EE498" w14:textId="3454A82C">
      <w:pPr>
        <w:pStyle w:val="Amendement"/>
        <w:rPr>
          <w:rFonts w:ascii="Times New Roman" w:hAnsi="Times New Roman"/>
          <w:b w:val="0"/>
          <w:bCs/>
        </w:rPr>
      </w:pPr>
      <w:r w:rsidRPr="00BA6539">
        <w:rPr>
          <w:rFonts w:ascii="Times New Roman" w:hAnsi="Times New Roman"/>
          <w:b w:val="0"/>
          <w:bCs/>
        </w:rPr>
        <w:t>T.B.W. Berendsen</w:t>
      </w:r>
    </w:p>
    <w:p w:rsidRPr="00BA6539" w:rsidR="00D51DFF" w:rsidRDefault="00D51DFF" w14:paraId="1FECF046" w14:textId="77777777">
      <w:pPr>
        <w:pStyle w:val="Amendement"/>
        <w:rPr>
          <w:rFonts w:ascii="Times New Roman" w:hAnsi="Times New Roman"/>
          <w:b w:val="0"/>
          <w:bCs/>
        </w:rPr>
      </w:pPr>
    </w:p>
    <w:sectPr w:rsidRPr="00BA6539"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6B484" w14:textId="77777777" w:rsidR="00073056" w:rsidRDefault="00073056">
      <w:pPr>
        <w:spacing w:line="20" w:lineRule="exact"/>
      </w:pPr>
    </w:p>
  </w:endnote>
  <w:endnote w:type="continuationSeparator" w:id="0">
    <w:p w14:paraId="56EC3AF6" w14:textId="77777777" w:rsidR="00073056" w:rsidRDefault="00073056">
      <w:pPr>
        <w:pStyle w:val="Amendement"/>
      </w:pPr>
      <w:r>
        <w:rPr>
          <w:b w:val="0"/>
        </w:rPr>
        <w:t xml:space="preserve"> </w:t>
      </w:r>
    </w:p>
  </w:endnote>
  <w:endnote w:type="continuationNotice" w:id="1">
    <w:p w14:paraId="4BF28CE5" w14:textId="77777777" w:rsidR="00073056" w:rsidRDefault="0007305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2FF6" w14:textId="77777777" w:rsidR="00073056" w:rsidRDefault="00073056">
      <w:pPr>
        <w:pStyle w:val="Amendement"/>
      </w:pPr>
      <w:r>
        <w:rPr>
          <w:b w:val="0"/>
        </w:rPr>
        <w:separator/>
      </w:r>
    </w:p>
  </w:footnote>
  <w:footnote w:type="continuationSeparator" w:id="0">
    <w:p w14:paraId="0A65F94E" w14:textId="77777777" w:rsidR="00073056" w:rsidRDefault="00073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B1"/>
    <w:rsid w:val="00061E1C"/>
    <w:rsid w:val="00073056"/>
    <w:rsid w:val="000A73CB"/>
    <w:rsid w:val="00187EF3"/>
    <w:rsid w:val="00212071"/>
    <w:rsid w:val="002234F9"/>
    <w:rsid w:val="00244AA3"/>
    <w:rsid w:val="002B3CFE"/>
    <w:rsid w:val="002C313D"/>
    <w:rsid w:val="002C5C9B"/>
    <w:rsid w:val="002F0F5F"/>
    <w:rsid w:val="002F1F47"/>
    <w:rsid w:val="00311EC2"/>
    <w:rsid w:val="003D1E89"/>
    <w:rsid w:val="00414CF8"/>
    <w:rsid w:val="004742EF"/>
    <w:rsid w:val="00500F90"/>
    <w:rsid w:val="005143F5"/>
    <w:rsid w:val="00557F24"/>
    <w:rsid w:val="005A60A9"/>
    <w:rsid w:val="0062757D"/>
    <w:rsid w:val="006309C6"/>
    <w:rsid w:val="00634DB1"/>
    <w:rsid w:val="00663BC7"/>
    <w:rsid w:val="00703A6D"/>
    <w:rsid w:val="00710AFA"/>
    <w:rsid w:val="0072071F"/>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A6539"/>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A749C"/>
  <w15:docId w15:val="{D184C24F-B2D8-4390-8C58-626B4872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342</ap:Words>
  <ap:Characters>1881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2026-09-03T11:43:00.0000000Z</dcterms:created>
  <dcterms:modified xsi:type="dcterms:W3CDTF">2026-09-03T11:43:00.0000000Z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