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7753F3" w14:paraId="570215A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4B9C82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6416D1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7753F3" w14:paraId="0EB8A600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605271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7753F3" w14:paraId="0ACE2E6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CC4F3EA" w14:textId="77777777"/>
        </w:tc>
      </w:tr>
      <w:tr w:rsidR="00997775" w:rsidTr="007753F3" w14:paraId="29C6DE4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2D6E974" w14:textId="77777777"/>
        </w:tc>
      </w:tr>
      <w:tr w:rsidR="00997775" w:rsidTr="007753F3" w14:paraId="42F971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D4A5383" w14:textId="77777777"/>
        </w:tc>
        <w:tc>
          <w:tcPr>
            <w:tcW w:w="7654" w:type="dxa"/>
            <w:gridSpan w:val="2"/>
          </w:tcPr>
          <w:p w:rsidR="00997775" w:rsidRDefault="00997775" w14:paraId="37729CE3" w14:textId="77777777"/>
        </w:tc>
      </w:tr>
      <w:tr w:rsidR="007753F3" w:rsidTr="007753F3" w14:paraId="6E86EB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7678AF54" w14:textId="4B7EDFBF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7753F3" w:rsidP="007753F3" w:rsidRDefault="007753F3" w14:paraId="0EEB28BF" w14:textId="74F1DC81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7753F3" w:rsidTr="007753F3" w14:paraId="6F8DD64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48FF8581" w14:textId="77777777"/>
        </w:tc>
        <w:tc>
          <w:tcPr>
            <w:tcW w:w="7654" w:type="dxa"/>
            <w:gridSpan w:val="2"/>
          </w:tcPr>
          <w:p w:rsidR="007753F3" w:rsidP="007753F3" w:rsidRDefault="007753F3" w14:paraId="0DB18D7E" w14:textId="77777777"/>
        </w:tc>
      </w:tr>
      <w:tr w:rsidR="007753F3" w:rsidTr="007753F3" w14:paraId="2CBCA8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2F61D116" w14:textId="77777777"/>
        </w:tc>
        <w:tc>
          <w:tcPr>
            <w:tcW w:w="7654" w:type="dxa"/>
            <w:gridSpan w:val="2"/>
          </w:tcPr>
          <w:p w:rsidR="007753F3" w:rsidP="007753F3" w:rsidRDefault="007753F3" w14:paraId="569EFF80" w14:textId="77777777"/>
        </w:tc>
      </w:tr>
      <w:tr w:rsidR="007753F3" w:rsidTr="007753F3" w14:paraId="67CD54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5C95DF52" w14:textId="69C4D682">
            <w:pPr>
              <w:rPr>
                <w:b/>
              </w:rPr>
            </w:pPr>
            <w:r>
              <w:rPr>
                <w:b/>
              </w:rPr>
              <w:t>Nr. 388</w:t>
            </w:r>
          </w:p>
        </w:tc>
        <w:tc>
          <w:tcPr>
            <w:tcW w:w="7654" w:type="dxa"/>
            <w:gridSpan w:val="2"/>
          </w:tcPr>
          <w:p w:rsidR="007753F3" w:rsidP="007753F3" w:rsidRDefault="007753F3" w14:paraId="7CA52D71" w14:textId="251B7890">
            <w:pPr>
              <w:rPr>
                <w:b/>
              </w:rPr>
            </w:pPr>
            <w:r>
              <w:rPr>
                <w:b/>
              </w:rPr>
              <w:t>MOTIE VAN HET LID DIEDERIK VAN DIJK C.S.</w:t>
            </w:r>
          </w:p>
        </w:tc>
      </w:tr>
      <w:tr w:rsidR="007753F3" w:rsidTr="007753F3" w14:paraId="5BC697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4B2B6269" w14:textId="77777777"/>
        </w:tc>
        <w:tc>
          <w:tcPr>
            <w:tcW w:w="7654" w:type="dxa"/>
            <w:gridSpan w:val="2"/>
          </w:tcPr>
          <w:p w:rsidR="007753F3" w:rsidP="007753F3" w:rsidRDefault="007753F3" w14:paraId="5A6B2711" w14:textId="3DE84101">
            <w:r>
              <w:t>Voorgesteld 2 september 2026</w:t>
            </w:r>
          </w:p>
        </w:tc>
      </w:tr>
      <w:tr w:rsidR="007753F3" w:rsidTr="007753F3" w14:paraId="1AE0C2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6CB30CBE" w14:textId="77777777"/>
        </w:tc>
        <w:tc>
          <w:tcPr>
            <w:tcW w:w="7654" w:type="dxa"/>
            <w:gridSpan w:val="2"/>
          </w:tcPr>
          <w:p w:rsidR="007753F3" w:rsidP="007753F3" w:rsidRDefault="007753F3" w14:paraId="2BFCC365" w14:textId="77777777"/>
        </w:tc>
      </w:tr>
      <w:tr w:rsidR="007753F3" w:rsidTr="007753F3" w14:paraId="518CCF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3B96374E" w14:textId="77777777"/>
        </w:tc>
        <w:tc>
          <w:tcPr>
            <w:tcW w:w="7654" w:type="dxa"/>
            <w:gridSpan w:val="2"/>
          </w:tcPr>
          <w:p w:rsidR="007753F3" w:rsidP="007753F3" w:rsidRDefault="007753F3" w14:paraId="0CD48F5E" w14:textId="6E456FA6">
            <w:r>
              <w:t>De Kamer,</w:t>
            </w:r>
          </w:p>
        </w:tc>
      </w:tr>
      <w:tr w:rsidR="007753F3" w:rsidTr="007753F3" w14:paraId="14FC8D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21FE9757" w14:textId="77777777"/>
        </w:tc>
        <w:tc>
          <w:tcPr>
            <w:tcW w:w="7654" w:type="dxa"/>
            <w:gridSpan w:val="2"/>
          </w:tcPr>
          <w:p w:rsidR="007753F3" w:rsidP="007753F3" w:rsidRDefault="007753F3" w14:paraId="3F00990E" w14:textId="77777777"/>
        </w:tc>
      </w:tr>
      <w:tr w:rsidR="007753F3" w:rsidTr="007753F3" w14:paraId="284BDA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7753F3" w:rsidP="007753F3" w:rsidRDefault="007753F3" w14:paraId="37D1D6F1" w14:textId="77777777"/>
        </w:tc>
        <w:tc>
          <w:tcPr>
            <w:tcW w:w="7654" w:type="dxa"/>
            <w:gridSpan w:val="2"/>
          </w:tcPr>
          <w:p w:rsidR="007753F3" w:rsidP="007753F3" w:rsidRDefault="007753F3" w14:paraId="082FAEA6" w14:textId="3BF67DE0">
            <w:r>
              <w:t>gehoord de beraadslaging,</w:t>
            </w:r>
          </w:p>
        </w:tc>
      </w:tr>
      <w:tr w:rsidR="00997775" w:rsidTr="007753F3" w14:paraId="6B36EA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10F923C" w14:textId="77777777"/>
        </w:tc>
        <w:tc>
          <w:tcPr>
            <w:tcW w:w="7654" w:type="dxa"/>
            <w:gridSpan w:val="2"/>
          </w:tcPr>
          <w:p w:rsidR="00997775" w:rsidRDefault="00997775" w14:paraId="4D69B44E" w14:textId="77777777"/>
        </w:tc>
      </w:tr>
      <w:tr w:rsidR="00997775" w:rsidTr="007753F3" w14:paraId="796948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4C0D878" w14:textId="77777777"/>
        </w:tc>
        <w:tc>
          <w:tcPr>
            <w:tcW w:w="7654" w:type="dxa"/>
            <w:gridSpan w:val="2"/>
          </w:tcPr>
          <w:p w:rsidR="007753F3" w:rsidP="007753F3" w:rsidRDefault="007753F3" w14:paraId="43D7A033" w14:textId="77777777">
            <w:r>
              <w:t>constaterende dat er aanhoudende signalen zijn dat pgb-tarieven voor informele zorg vanuit de Zorgverzekeringswet (Zvw) ontoereikend zijn voor het sluiten van arbeidsovereenkomsten;</w:t>
            </w:r>
          </w:p>
          <w:p w:rsidR="007753F3" w:rsidP="007753F3" w:rsidRDefault="007753F3" w14:paraId="0390A92C" w14:textId="77777777"/>
          <w:p w:rsidR="007753F3" w:rsidP="007753F3" w:rsidRDefault="007753F3" w14:paraId="42299B98" w14:textId="77777777">
            <w:r>
              <w:t>overwegende dat de huidige informele tarieven na aftrek van de kostencomponenten zoals vakantie-uren, onregelmatigheidstoeslag en werkgeverslasten (mogelijk) zelfs onder het wettelijk minimumloon uitkomen;</w:t>
            </w:r>
          </w:p>
          <w:p w:rsidR="007753F3" w:rsidP="007753F3" w:rsidRDefault="007753F3" w14:paraId="00CFD732" w14:textId="77777777"/>
          <w:p w:rsidR="007753F3" w:rsidP="007753F3" w:rsidRDefault="007753F3" w14:paraId="5142F29B" w14:textId="77777777">
            <w:r>
              <w:t>overwegende dat het ministerie van VWS op dit moment wel het maximumtarief voor informele Zvw-pgb vaststelt, maar geen minimumtarief;</w:t>
            </w:r>
          </w:p>
          <w:p w:rsidR="005F33AE" w:rsidP="007753F3" w:rsidRDefault="005F33AE" w14:paraId="3EFAEB39" w14:textId="77777777"/>
          <w:p w:rsidR="007753F3" w:rsidP="007753F3" w:rsidRDefault="007753F3" w14:paraId="1061FCBA" w14:textId="77777777">
            <w:r>
              <w:t>verzoekt de regering om, in overleg met de NZa en Per Saldo, een toereikend minimumtarief voor informele pgb-zorg vast te stellen voor de Zvw, rekening houdend met de kostencomponenten,</w:t>
            </w:r>
          </w:p>
          <w:p w:rsidR="007753F3" w:rsidP="007753F3" w:rsidRDefault="007753F3" w14:paraId="6E4A45A5" w14:textId="77777777"/>
          <w:p w:rsidR="007753F3" w:rsidP="007753F3" w:rsidRDefault="007753F3" w14:paraId="1A292BF0" w14:textId="77777777">
            <w:r>
              <w:t>en gaat over tot de orde van de dag.</w:t>
            </w:r>
          </w:p>
          <w:p w:rsidR="007753F3" w:rsidP="007753F3" w:rsidRDefault="007753F3" w14:paraId="794B001F" w14:textId="77777777"/>
          <w:p w:rsidR="007753F3" w:rsidP="007753F3" w:rsidRDefault="007753F3" w14:paraId="4F7970C6" w14:textId="77777777">
            <w:r>
              <w:t>Diederik van Dijk</w:t>
            </w:r>
          </w:p>
          <w:p w:rsidR="007753F3" w:rsidP="007753F3" w:rsidRDefault="007753F3" w14:paraId="46266AEB" w14:textId="77777777">
            <w:r>
              <w:t>Moinat</w:t>
            </w:r>
          </w:p>
          <w:p w:rsidR="007753F3" w:rsidP="007753F3" w:rsidRDefault="007753F3" w14:paraId="6C9480AD" w14:textId="77777777">
            <w:r>
              <w:t>Westerveld</w:t>
            </w:r>
          </w:p>
          <w:p w:rsidR="00997775" w:rsidP="007753F3" w:rsidRDefault="007753F3" w14:paraId="653D3D65" w14:textId="18196B54">
            <w:r>
              <w:t>Bikker</w:t>
            </w:r>
          </w:p>
        </w:tc>
      </w:tr>
    </w:tbl>
    <w:p w:rsidR="00997775" w:rsidRDefault="00997775" w14:paraId="5715C76C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03CB" w14:textId="77777777" w:rsidR="00BC5F61" w:rsidRDefault="00BC5F61">
      <w:pPr>
        <w:spacing w:line="20" w:lineRule="exact"/>
      </w:pPr>
    </w:p>
  </w:endnote>
  <w:endnote w:type="continuationSeparator" w:id="0">
    <w:p w14:paraId="25EB4652" w14:textId="77777777" w:rsidR="00BC5F61" w:rsidRDefault="00BC5F61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F2E92B0" w14:textId="77777777" w:rsidR="00BC5F61" w:rsidRDefault="00BC5F61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74A3" w14:textId="77777777" w:rsidR="00BC5F61" w:rsidRDefault="00BC5F61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73ECBF1" w14:textId="77777777" w:rsidR="00BC5F61" w:rsidRDefault="00BC5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F3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5D2A13"/>
    <w:rsid w:val="005F33AE"/>
    <w:rsid w:val="00621F64"/>
    <w:rsid w:val="00644DED"/>
    <w:rsid w:val="006765BC"/>
    <w:rsid w:val="00684DFF"/>
    <w:rsid w:val="00710A7A"/>
    <w:rsid w:val="00744C6E"/>
    <w:rsid w:val="007753F3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C5F61"/>
    <w:rsid w:val="00BF5690"/>
    <w:rsid w:val="00CC23D1"/>
    <w:rsid w:val="00CC270F"/>
    <w:rsid w:val="00D43192"/>
    <w:rsid w:val="00D766AE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CFE5E"/>
  <w15:docId w15:val="{E6151F36-F408-4C10-80CD-49E0E28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159</ap:Words>
  <ap:Characters>876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