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2B56D8" w14:paraId="0F30BAFD" w14:textId="77777777">
        <w:tc>
          <w:tcPr>
            <w:tcW w:w="6733" w:type="dxa"/>
            <w:gridSpan w:val="2"/>
            <w:tcBorders>
              <w:top w:val="nil"/>
              <w:left w:val="nil"/>
              <w:bottom w:val="nil"/>
              <w:right w:val="nil"/>
            </w:tcBorders>
            <w:vAlign w:val="center"/>
          </w:tcPr>
          <w:p w:rsidR="00997775" w:rsidP="00710A7A" w:rsidRDefault="00997775" w14:paraId="5CA330FD"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7B9B4847" w14:textId="77777777">
            <w:pPr>
              <w:pStyle w:val="Amendement"/>
              <w:jc w:val="right"/>
              <w:rPr>
                <w:rFonts w:ascii="Times New Roman" w:hAnsi="Times New Roman"/>
                <w:spacing w:val="40"/>
                <w:sz w:val="22"/>
              </w:rPr>
            </w:pPr>
            <w:r>
              <w:rPr>
                <w:rFonts w:ascii="Times New Roman" w:hAnsi="Times New Roman"/>
                <w:sz w:val="88"/>
              </w:rPr>
              <w:t>2</w:t>
            </w:r>
          </w:p>
        </w:tc>
      </w:tr>
      <w:tr w:rsidR="00997775" w:rsidTr="002B56D8" w14:paraId="2F9115E9"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5B8244AA" w14:textId="77777777">
            <w:r w:rsidRPr="008B0CC5">
              <w:t xml:space="preserve">Vergaderjaar </w:t>
            </w:r>
            <w:r w:rsidR="00AC6B87">
              <w:t>202</w:t>
            </w:r>
            <w:r w:rsidR="00684DFF">
              <w:t>5</w:t>
            </w:r>
            <w:r w:rsidR="00AC6B87">
              <w:t>-202</w:t>
            </w:r>
            <w:r w:rsidR="00684DFF">
              <w:t>6</w:t>
            </w:r>
          </w:p>
        </w:tc>
      </w:tr>
      <w:tr w:rsidR="00997775" w:rsidTr="002B56D8" w14:paraId="2FFF7A1F" w14:textId="77777777">
        <w:trPr>
          <w:cantSplit/>
        </w:trPr>
        <w:tc>
          <w:tcPr>
            <w:tcW w:w="10985" w:type="dxa"/>
            <w:gridSpan w:val="3"/>
            <w:tcBorders>
              <w:top w:val="nil"/>
              <w:left w:val="nil"/>
              <w:bottom w:val="nil"/>
              <w:right w:val="nil"/>
            </w:tcBorders>
          </w:tcPr>
          <w:p w:rsidR="00997775" w:rsidRDefault="00997775" w14:paraId="6C02518D" w14:textId="77777777"/>
        </w:tc>
      </w:tr>
      <w:tr w:rsidR="00997775" w:rsidTr="002B56D8" w14:paraId="596AC116" w14:textId="77777777">
        <w:trPr>
          <w:cantSplit/>
        </w:trPr>
        <w:tc>
          <w:tcPr>
            <w:tcW w:w="10985" w:type="dxa"/>
            <w:gridSpan w:val="3"/>
            <w:tcBorders>
              <w:top w:val="nil"/>
              <w:left w:val="nil"/>
              <w:bottom w:val="single" w:color="auto" w:sz="4" w:space="0"/>
              <w:right w:val="nil"/>
            </w:tcBorders>
          </w:tcPr>
          <w:p w:rsidR="00997775" w:rsidRDefault="00997775" w14:paraId="76FCC050" w14:textId="77777777"/>
        </w:tc>
      </w:tr>
      <w:tr w:rsidR="00997775" w:rsidTr="002B56D8" w14:paraId="2CECDC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F7E44ED" w14:textId="77777777"/>
        </w:tc>
        <w:tc>
          <w:tcPr>
            <w:tcW w:w="7654" w:type="dxa"/>
            <w:gridSpan w:val="2"/>
          </w:tcPr>
          <w:p w:rsidR="00997775" w:rsidRDefault="00997775" w14:paraId="5A27336E" w14:textId="77777777"/>
        </w:tc>
      </w:tr>
      <w:tr w:rsidR="002B56D8" w:rsidTr="002B56D8" w14:paraId="41E231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B56D8" w:rsidP="002B56D8" w:rsidRDefault="002B56D8" w14:paraId="15C8772F" w14:textId="147A7A89">
            <w:pPr>
              <w:rPr>
                <w:b/>
              </w:rPr>
            </w:pPr>
            <w:r w:rsidRPr="00B537F1">
              <w:rPr>
                <w:b/>
              </w:rPr>
              <w:t>36</w:t>
            </w:r>
            <w:r>
              <w:rPr>
                <w:b/>
              </w:rPr>
              <w:t xml:space="preserve"> </w:t>
            </w:r>
            <w:r w:rsidRPr="00B537F1">
              <w:rPr>
                <w:b/>
              </w:rPr>
              <w:t>832</w:t>
            </w:r>
          </w:p>
        </w:tc>
        <w:tc>
          <w:tcPr>
            <w:tcW w:w="7654" w:type="dxa"/>
            <w:gridSpan w:val="2"/>
          </w:tcPr>
          <w:p w:rsidR="002B56D8" w:rsidP="002B56D8" w:rsidRDefault="002B56D8" w14:paraId="4690F3B5" w14:textId="69A26D04">
            <w:pPr>
              <w:rPr>
                <w:b/>
              </w:rPr>
            </w:pPr>
            <w:r w:rsidRPr="00B537F1">
              <w:rPr>
                <w:b/>
                <w:bCs/>
                <w:szCs w:val="24"/>
              </w:rPr>
              <w:t>Wijziging van de Wet op de beroepen in de individuele gezondheidszorg in verband met het opnemen van de medisch hulpverlener acute zorg en de klinisch fysicus in de lijst van registerberoepen</w:t>
            </w:r>
          </w:p>
        </w:tc>
      </w:tr>
      <w:tr w:rsidR="002B56D8" w:rsidTr="002B56D8" w14:paraId="3C3627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B56D8" w:rsidP="002B56D8" w:rsidRDefault="002B56D8" w14:paraId="1DA4521D" w14:textId="77777777"/>
        </w:tc>
        <w:tc>
          <w:tcPr>
            <w:tcW w:w="7654" w:type="dxa"/>
            <w:gridSpan w:val="2"/>
          </w:tcPr>
          <w:p w:rsidR="002B56D8" w:rsidP="002B56D8" w:rsidRDefault="002B56D8" w14:paraId="43EED38A" w14:textId="77777777"/>
        </w:tc>
      </w:tr>
      <w:tr w:rsidR="002B56D8" w:rsidTr="002B56D8" w14:paraId="5D9078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B56D8" w:rsidP="002B56D8" w:rsidRDefault="002B56D8" w14:paraId="048425D7" w14:textId="77777777"/>
        </w:tc>
        <w:tc>
          <w:tcPr>
            <w:tcW w:w="7654" w:type="dxa"/>
            <w:gridSpan w:val="2"/>
          </w:tcPr>
          <w:p w:rsidR="002B56D8" w:rsidP="002B56D8" w:rsidRDefault="002B56D8" w14:paraId="5CAC6AF7" w14:textId="77777777"/>
        </w:tc>
      </w:tr>
      <w:tr w:rsidR="002B56D8" w:rsidTr="002B56D8" w14:paraId="700D5E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B56D8" w:rsidP="002B56D8" w:rsidRDefault="002B56D8" w14:paraId="0A7DA9DF" w14:textId="5F159256">
            <w:pPr>
              <w:rPr>
                <w:b/>
              </w:rPr>
            </w:pPr>
            <w:r>
              <w:rPr>
                <w:b/>
              </w:rPr>
              <w:t>Nr. 1</w:t>
            </w:r>
            <w:r>
              <w:rPr>
                <w:b/>
              </w:rPr>
              <w:t>7</w:t>
            </w:r>
          </w:p>
        </w:tc>
        <w:tc>
          <w:tcPr>
            <w:tcW w:w="7654" w:type="dxa"/>
            <w:gridSpan w:val="2"/>
          </w:tcPr>
          <w:p w:rsidR="002B56D8" w:rsidP="002B56D8" w:rsidRDefault="002B56D8" w14:paraId="11EA9972" w14:textId="09AEB113">
            <w:pPr>
              <w:rPr>
                <w:b/>
              </w:rPr>
            </w:pPr>
            <w:r>
              <w:rPr>
                <w:b/>
              </w:rPr>
              <w:t xml:space="preserve">MOTIE VAN </w:t>
            </w:r>
            <w:r w:rsidRPr="00342022">
              <w:rPr>
                <w:b/>
              </w:rPr>
              <w:t>HET LID CLAASSEN</w:t>
            </w:r>
          </w:p>
        </w:tc>
      </w:tr>
      <w:tr w:rsidR="002B56D8" w:rsidTr="002B56D8" w14:paraId="17ED31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B56D8" w:rsidP="002B56D8" w:rsidRDefault="002B56D8" w14:paraId="4BE344FB" w14:textId="77777777"/>
        </w:tc>
        <w:tc>
          <w:tcPr>
            <w:tcW w:w="7654" w:type="dxa"/>
            <w:gridSpan w:val="2"/>
          </w:tcPr>
          <w:p w:rsidR="002B56D8" w:rsidP="002B56D8" w:rsidRDefault="002B56D8" w14:paraId="68DA409A" w14:textId="182503F5">
            <w:r>
              <w:t>Voorgesteld 2 september 2026</w:t>
            </w:r>
          </w:p>
        </w:tc>
      </w:tr>
      <w:tr w:rsidR="00997775" w:rsidTr="002B56D8" w14:paraId="6A7322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194E31A" w14:textId="77777777"/>
        </w:tc>
        <w:tc>
          <w:tcPr>
            <w:tcW w:w="7654" w:type="dxa"/>
            <w:gridSpan w:val="2"/>
          </w:tcPr>
          <w:p w:rsidR="00997775" w:rsidRDefault="00997775" w14:paraId="47D8FD1D" w14:textId="77777777"/>
        </w:tc>
      </w:tr>
      <w:tr w:rsidR="00997775" w:rsidTr="002B56D8" w14:paraId="19D462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E0D8214" w14:textId="77777777"/>
        </w:tc>
        <w:tc>
          <w:tcPr>
            <w:tcW w:w="7654" w:type="dxa"/>
            <w:gridSpan w:val="2"/>
          </w:tcPr>
          <w:p w:rsidR="00997775" w:rsidRDefault="00997775" w14:paraId="47441487" w14:textId="77777777">
            <w:r>
              <w:t>De Kamer,</w:t>
            </w:r>
          </w:p>
        </w:tc>
      </w:tr>
      <w:tr w:rsidR="00997775" w:rsidTr="002B56D8" w14:paraId="2967C0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3C15800" w14:textId="77777777"/>
        </w:tc>
        <w:tc>
          <w:tcPr>
            <w:tcW w:w="7654" w:type="dxa"/>
            <w:gridSpan w:val="2"/>
          </w:tcPr>
          <w:p w:rsidR="00997775" w:rsidRDefault="00997775" w14:paraId="2B59A6FB" w14:textId="77777777"/>
        </w:tc>
      </w:tr>
      <w:tr w:rsidR="00997775" w:rsidTr="002B56D8" w14:paraId="2714E9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C5A703A" w14:textId="77777777"/>
        </w:tc>
        <w:tc>
          <w:tcPr>
            <w:tcW w:w="7654" w:type="dxa"/>
            <w:gridSpan w:val="2"/>
          </w:tcPr>
          <w:p w:rsidR="00997775" w:rsidRDefault="00997775" w14:paraId="049018D2" w14:textId="77777777">
            <w:r>
              <w:t>gehoord de beraadslaging,</w:t>
            </w:r>
          </w:p>
        </w:tc>
      </w:tr>
      <w:tr w:rsidR="00997775" w:rsidTr="002B56D8" w14:paraId="43895D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8419E90" w14:textId="77777777"/>
        </w:tc>
        <w:tc>
          <w:tcPr>
            <w:tcW w:w="7654" w:type="dxa"/>
            <w:gridSpan w:val="2"/>
          </w:tcPr>
          <w:p w:rsidR="00997775" w:rsidRDefault="00997775" w14:paraId="386CDDE5" w14:textId="77777777"/>
        </w:tc>
      </w:tr>
      <w:tr w:rsidR="00997775" w:rsidTr="002B56D8" w14:paraId="189691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7C2B049" w14:textId="77777777"/>
        </w:tc>
        <w:tc>
          <w:tcPr>
            <w:tcW w:w="7654" w:type="dxa"/>
            <w:gridSpan w:val="2"/>
          </w:tcPr>
          <w:p w:rsidR="008B6E3C" w:rsidP="008B6E3C" w:rsidRDefault="008B6E3C" w14:paraId="2351F385" w14:textId="77777777">
            <w:r>
              <w:t>constaterende dat de klinisch fysicus met dit wetsvoorstel zelfstandig bevoegd wordt tot het verrichten van de voorbehouden handeling met radioactieve stoffen en ioniserende straling;</w:t>
            </w:r>
          </w:p>
          <w:p w:rsidR="008B6E3C" w:rsidP="008B6E3C" w:rsidRDefault="008B6E3C" w14:paraId="5B74F9DE" w14:textId="77777777"/>
          <w:p w:rsidR="008B6E3C" w:rsidP="008B6E3C" w:rsidRDefault="008B6E3C" w14:paraId="19F7FE60" w14:textId="77777777">
            <w:r>
              <w:t>constaterende dat de klinisch fysicus daarbij gelijktijdig samenwerkt met een hoofdbehandelaar die eindverantwoordelijk blijft voor het medisch beleid;</w:t>
            </w:r>
          </w:p>
          <w:p w:rsidR="008B6E3C" w:rsidP="008B6E3C" w:rsidRDefault="008B6E3C" w14:paraId="449698DE" w14:textId="77777777"/>
          <w:p w:rsidR="008B6E3C" w:rsidP="008B6E3C" w:rsidRDefault="008B6E3C" w14:paraId="59E6602C" w14:textId="77777777">
            <w:r>
              <w:t>overwegende dat de memorie van toelichting niet verduidelijkt aan welke norm het eigen handelen van de klinisch fysicus wordt getoetst wanneer beide bevoegdheden elkaar overlappen;</w:t>
            </w:r>
          </w:p>
          <w:p w:rsidR="008B6E3C" w:rsidP="008B6E3C" w:rsidRDefault="008B6E3C" w14:paraId="43932D8A" w14:textId="77777777"/>
          <w:p w:rsidR="008B6E3C" w:rsidP="008B6E3C" w:rsidRDefault="008B6E3C" w14:paraId="760453C5" w14:textId="77777777">
            <w:r>
              <w:t>overwegende dat deze rechtsonzekerheid vooraf moet worden weggenomen en niet pas achteraf in een tuchtprocedure;</w:t>
            </w:r>
          </w:p>
          <w:p w:rsidR="008B6E3C" w:rsidP="008B6E3C" w:rsidRDefault="008B6E3C" w14:paraId="3A5CA031" w14:textId="77777777"/>
          <w:p w:rsidR="008B6E3C" w:rsidP="008B6E3C" w:rsidRDefault="008B6E3C" w14:paraId="1F0E99F7" w14:textId="77777777">
            <w:r>
              <w:t>verzoekt de regering in overleg met de NVKF en de Federatie Medisch Specialisten de verantwoordelijkheidsverdeling tussen klinisch fysicus en hoofdbehandelaar bij overlappende bevoegdheden vast te leggen, en de Kamer hierover vóór inwerkingtreding van deze wet te informeren,</w:t>
            </w:r>
          </w:p>
          <w:p w:rsidR="008B6E3C" w:rsidP="008B6E3C" w:rsidRDefault="008B6E3C" w14:paraId="0205E9E5" w14:textId="77777777"/>
          <w:p w:rsidR="008B6E3C" w:rsidP="008B6E3C" w:rsidRDefault="008B6E3C" w14:paraId="0E3553B4" w14:textId="77777777">
            <w:r>
              <w:t>en gaat over tot de orde van de dag.</w:t>
            </w:r>
          </w:p>
          <w:p w:rsidR="008B6E3C" w:rsidP="008B6E3C" w:rsidRDefault="008B6E3C" w14:paraId="2ED8D1FF" w14:textId="4659D0D0"/>
          <w:p w:rsidR="00997775" w:rsidP="008B6E3C" w:rsidRDefault="008B6E3C" w14:paraId="52F192B8" w14:textId="7EAC99D2">
            <w:r>
              <w:t>Claassen</w:t>
            </w:r>
          </w:p>
        </w:tc>
      </w:tr>
    </w:tbl>
    <w:p w:rsidR="00997775" w:rsidRDefault="00997775" w14:paraId="6358FAF2"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FCB72" w14:textId="77777777" w:rsidR="00D95B82" w:rsidRDefault="00D95B82">
      <w:pPr>
        <w:spacing w:line="20" w:lineRule="exact"/>
      </w:pPr>
    </w:p>
  </w:endnote>
  <w:endnote w:type="continuationSeparator" w:id="0">
    <w:p w14:paraId="4D8129D0" w14:textId="77777777" w:rsidR="00D95B82" w:rsidRDefault="00D95B82">
      <w:pPr>
        <w:pStyle w:val="Amendement"/>
      </w:pPr>
      <w:r>
        <w:rPr>
          <w:b w:val="0"/>
        </w:rPr>
        <w:t xml:space="preserve"> </w:t>
      </w:r>
    </w:p>
  </w:endnote>
  <w:endnote w:type="continuationNotice" w:id="1">
    <w:p w14:paraId="4E1653A5" w14:textId="77777777" w:rsidR="00D95B82" w:rsidRDefault="00D95B8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8CB29" w14:textId="77777777" w:rsidR="00D95B82" w:rsidRDefault="00D95B82">
      <w:pPr>
        <w:pStyle w:val="Amendement"/>
      </w:pPr>
      <w:r>
        <w:rPr>
          <w:b w:val="0"/>
        </w:rPr>
        <w:separator/>
      </w:r>
    </w:p>
  </w:footnote>
  <w:footnote w:type="continuationSeparator" w:id="0">
    <w:p w14:paraId="01FAD5A5" w14:textId="77777777" w:rsidR="00D95B82" w:rsidRDefault="00D95B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D8"/>
    <w:rsid w:val="00061E1C"/>
    <w:rsid w:val="00133FCE"/>
    <w:rsid w:val="001E482C"/>
    <w:rsid w:val="001E4877"/>
    <w:rsid w:val="0021105A"/>
    <w:rsid w:val="00280D6A"/>
    <w:rsid w:val="002B56D8"/>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8B6E3C"/>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95B8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DA96D"/>
  <w15:docId w15:val="{19F38291-7C58-46EC-B296-4E6F755D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207</ap:Words>
  <ap:Characters>1142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2026-09-03T08:21:00.0000000Z</dcterms:created>
  <dcterms:modified xsi:type="dcterms:W3CDTF">2026-09-03T08:46:00.0000000Z</dcterms:modified>
  <dc:description>------------------------</dc:description>
  <dc:subject/>
  <keywords/>
  <version/>
  <category/>
</coreProperties>
</file>