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2026Z17842</w:t>
        <w:br/>
      </w:r>
      <w:proofErr w:type="spellEnd"/>
    </w:p>
    <w:p>
      <w:pPr>
        <w:pStyle w:val="Normal"/>
        <w:rPr>
          <w:b w:val="1"/>
          <w:bCs w:val="1"/>
        </w:rPr>
      </w:pPr>
      <w:r w:rsidR="250AE766">
        <w:rPr>
          <w:b w:val="0"/>
          <w:bCs w:val="0"/>
        </w:rPr>
        <w:t>(ingezonden 3 september 2026)</w:t>
        <w:br/>
      </w:r>
    </w:p>
    <w:p>
      <w:r>
        <w:t xml:space="preserve">Vragen van het lid Synhaeve (D66) aan de minister van Langdurige Zorg, Jeugd en Sport over de veiligheid van kinderen in gezinshuizen</w:t>
      </w:r>
      <w:r>
        <w:br/>
      </w:r>
    </w:p>
    <w:p>
      <w:pPr>
        <w:pStyle w:val="ListParagraph"/>
        <w:numPr>
          <w:ilvl w:val="0"/>
          <w:numId w:val="100517680"/>
        </w:numPr>
        <w:ind w:left="360"/>
      </w:pPr>
      <w:r>
        <w:t xml:space="preserve">Heeft u kennisgenomen van het artikel “Kinderen uit Fries gezinshuis gehaald na veroordeling gezinshuisvader voor kindermisbruik”? 1)</w:t>
      </w:r>
      <w:r>
        <w:br/>
      </w:r>
    </w:p>
    <w:p>
      <w:pPr>
        <w:pStyle w:val="ListParagraph"/>
        <w:numPr>
          <w:ilvl w:val="0"/>
          <w:numId w:val="100517680"/>
        </w:numPr>
        <w:ind w:left="360"/>
      </w:pPr>
      <w:r>
        <w:t xml:space="preserve">Hoe kijkt u naar het feit dat de Inspectie Gezondheidszorg en Jeugd (IGJ) heeft aangegeven geen veiligheidsrisico's te zien voor kinderen die nog in het gezin verbleven zoals beschreven in bovenstaand artikel, terwijl de betrokken jeugdbeschermer hier – naar oordeel van de kinderrechter – terecht veel zorgen over had?</w:t>
      </w:r>
      <w:r>
        <w:br/>
      </w:r>
    </w:p>
    <w:p>
      <w:pPr>
        <w:pStyle w:val="ListParagraph"/>
        <w:numPr>
          <w:ilvl w:val="0"/>
          <w:numId w:val="100517680"/>
        </w:numPr>
        <w:ind w:left="360"/>
      </w:pPr>
      <w:r>
        <w:t xml:space="preserve">Onderschrijft u de oproep van onder andere de IGJ dat er beter toezicht moet komen op de inmiddels meer dan duizend gezinshuizen waar zorg wordt geboden aan kinderen die vaak zwaar getraumatiseerd zijn en ernstige opvoed- en/of gedragsproblemen hebben?</w:t>
      </w:r>
      <w:r>
        <w:br/>
      </w:r>
    </w:p>
    <w:p>
      <w:pPr>
        <w:pStyle w:val="ListParagraph"/>
        <w:numPr>
          <w:ilvl w:val="0"/>
          <w:numId w:val="100517680"/>
        </w:numPr>
        <w:ind w:left="360"/>
      </w:pPr>
      <w:r>
        <w:t xml:space="preserve">Bent u het met de indiener eens dat de kwaliteitscriteria voor gezinshuizen minimaal zo streng, maar bij voorkeur nog strenger moeten zijn dan de kwaliteitscriteria voor pleegzorg, aangezien de complexiteit van de problematiek waar kinderen die in gezinshuizen worden opgevangen complexer is dan bij pleegzorg?</w:t>
      </w:r>
      <w:r>
        <w:br/>
      </w:r>
    </w:p>
    <w:p>
      <w:pPr>
        <w:pStyle w:val="ListParagraph"/>
        <w:numPr>
          <w:ilvl w:val="0"/>
          <w:numId w:val="100517680"/>
        </w:numPr>
        <w:ind w:left="360"/>
      </w:pPr>
      <w:r>
        <w:t xml:space="preserve">Hoe beoordeelt u de huidige situatie waarbij bovenstaande niet het geval is?</w:t>
      </w:r>
      <w:r>
        <w:br/>
      </w:r>
    </w:p>
    <w:p>
      <w:pPr>
        <w:pStyle w:val="ListParagraph"/>
        <w:numPr>
          <w:ilvl w:val="0"/>
          <w:numId w:val="100517680"/>
        </w:numPr>
        <w:ind w:left="360"/>
      </w:pPr>
      <w:r>
        <w:t xml:space="preserve">Bent u het met de indiener eens dat dit ernstige veiligheidsrisico's kan opleveren voor de kinderen die op dit moment in gezinshuizen verblijven?</w:t>
      </w:r>
      <w:r>
        <w:br/>
      </w:r>
    </w:p>
    <w:p>
      <w:pPr>
        <w:pStyle w:val="ListParagraph"/>
        <w:numPr>
          <w:ilvl w:val="0"/>
          <w:numId w:val="100517680"/>
        </w:numPr>
        <w:ind w:left="360"/>
      </w:pPr>
      <w:r>
        <w:t xml:space="preserve">Kunt u toelichten of het klopt dat bij de screening van gezinshuisouders alleen een Verklaring Omtrent Gedrag opgevraagd kan worden, terwijl pleegouders een Verklaring van geen bezwaar moeten aanleveren, een zwaarder instrument waar ook onderzoeken zonder veroordelingen in staan?</w:t>
      </w:r>
      <w:r>
        <w:br/>
      </w:r>
    </w:p>
    <w:p>
      <w:pPr>
        <w:pStyle w:val="ListParagraph"/>
        <w:numPr>
          <w:ilvl w:val="0"/>
          <w:numId w:val="100517680"/>
        </w:numPr>
        <w:ind w:left="360"/>
      </w:pPr>
      <w:r>
        <w:t xml:space="preserve">Hoe beoordeelt u de signalen over aspirant pleegouders die afgewezen worden vanwege een negatieve Verklaring van geen bezwaar, maar zij dus wel op een andere plek in Nederland door de screening van gezinshuisouder kunnen komen omdat ze wel een Verklaring Omtrent Gedrag kunnen voorleggen?</w:t>
      </w:r>
      <w:r>
        <w:br/>
      </w:r>
    </w:p>
    <w:p>
      <w:pPr>
        <w:pStyle w:val="ListParagraph"/>
        <w:numPr>
          <w:ilvl w:val="0"/>
          <w:numId w:val="100517680"/>
        </w:numPr>
        <w:ind w:left="360"/>
      </w:pPr>
      <w:r>
        <w:t xml:space="preserve">Bent u het met de indiener eens dat dit hoogst onwenselijk is en tot hoge veiligheidsrisico's voor kinderen kan leiden?</w:t>
      </w:r>
      <w:r>
        <w:br/>
      </w:r>
    </w:p>
    <w:p>
      <w:pPr>
        <w:pStyle w:val="ListParagraph"/>
        <w:numPr>
          <w:ilvl w:val="0"/>
          <w:numId w:val="100517680"/>
        </w:numPr>
        <w:ind w:left="360"/>
      </w:pPr>
      <w:r>
        <w:t xml:space="preserve">Wanneer verwacht u dat de herziening van de huidige kwaliteitscriteria voor gezinshuizen afgerond zal zijn en vanaf wanneer zullen deze herziene kwaliteitscriteria van kracht zijn?</w:t>
      </w:r>
      <w:r>
        <w:br/>
      </w:r>
    </w:p>
    <w:p>
      <w:pPr>
        <w:pStyle w:val="ListParagraph"/>
        <w:numPr>
          <w:ilvl w:val="0"/>
          <w:numId w:val="100517680"/>
        </w:numPr>
        <w:ind w:left="360"/>
      </w:pPr>
      <w:r>
        <w:t xml:space="preserve">Bent u het met de indiener eens dat de inzet gericht moet zijn op het strenger maken van deze kwaliteitscriteria, juist ook gezien de misstanden die aan het licht komen?</w:t>
      </w:r>
      <w:r>
        <w:br/>
      </w:r>
    </w:p>
    <w:p>
      <w:pPr>
        <w:pStyle w:val="ListParagraph"/>
        <w:numPr>
          <w:ilvl w:val="0"/>
          <w:numId w:val="100517680"/>
        </w:numPr>
        <w:ind w:left="360"/>
      </w:pPr>
      <w:r>
        <w:t xml:space="preserve">Kunt u garanderen dat in de kwaliteitscriteria die worden herzien minimaal wordt opgenomen dat vanaf de start van het gezinshuis een relevant hbo-diploma én een SKJ-registratie vereist is?</w:t>
      </w:r>
      <w:r>
        <w:br/>
      </w:r>
    </w:p>
    <w:p>
      <w:pPr>
        <w:pStyle w:val="ListParagraph"/>
        <w:numPr>
          <w:ilvl w:val="0"/>
          <w:numId w:val="100517680"/>
        </w:numPr>
        <w:ind w:left="360"/>
      </w:pPr>
      <w:r>
        <w:t xml:space="preserve">Bent u het met de indiener eens dat er in de herziening van de kwaliteitscriteria ook een maximumaantal kinderen vastgesteld moet worden die in een gezinshuis mogen verblijven?</w:t>
      </w:r>
      <w:r>
        <w:br/>
      </w:r>
    </w:p>
    <w:p>
      <w:pPr>
        <w:pStyle w:val="ListParagraph"/>
        <w:numPr>
          <w:ilvl w:val="0"/>
          <w:numId w:val="100517680"/>
        </w:numPr>
        <w:ind w:left="360"/>
      </w:pPr>
      <w:r>
        <w:t xml:space="preserve">Kunt u aangeven hoeveel gezinshuizen momenteel meer dan zes kinderen (inclusief biologische kinderen) opvangen?</w:t>
      </w:r>
      <w:r>
        <w:br/>
      </w:r>
    </w:p>
    <w:p>
      <w:pPr>
        <w:pStyle w:val="ListParagraph"/>
        <w:numPr>
          <w:ilvl w:val="0"/>
          <w:numId w:val="100517680"/>
        </w:numPr>
        <w:ind w:left="360"/>
      </w:pPr>
      <w:r>
        <w:t xml:space="preserve">Hoe kijkt u naar de signalen dat er momenteel gezinshuizen zijn waar tien of meer kinderen worden opgevangen, soms zelfs allemaal vanuit een crisisplaatsing?</w:t>
      </w:r>
      <w:r>
        <w:br/>
      </w:r>
    </w:p>
    <w:p>
      <w:pPr>
        <w:pStyle w:val="ListParagraph"/>
        <w:numPr>
          <w:ilvl w:val="0"/>
          <w:numId w:val="100517680"/>
        </w:numPr>
        <w:ind w:left="360"/>
      </w:pPr>
      <w:r>
        <w:t xml:space="preserve">Op welke wijze kan kwalitatief goede zorg gegarandeerd worden door twee gezinshuisouders wanneer zij zorg dienen te leveren aan tien kinderen in crisis?</w:t>
      </w:r>
      <w:r>
        <w:br/>
      </w:r>
    </w:p>
    <w:p>
      <w:pPr>
        <w:pStyle w:val="ListParagraph"/>
        <w:numPr>
          <w:ilvl w:val="0"/>
          <w:numId w:val="100517680"/>
        </w:numPr>
        <w:ind w:left="360"/>
      </w:pPr>
      <w:r>
        <w:t xml:space="preserve">Hoe beoordeelt u het feit dat we in de kinderopvang in de wet een beroepskracht-kindratio vastleggen en we momenteel geen beroepskracht-kindratio vastleggen voor gezinshuizen?</w:t>
      </w:r>
      <w:r>
        <w:br/>
      </w:r>
    </w:p>
    <w:p>
      <w:pPr>
        <w:pStyle w:val="ListParagraph"/>
        <w:numPr>
          <w:ilvl w:val="0"/>
          <w:numId w:val="100517680"/>
        </w:numPr>
        <w:ind w:left="360"/>
      </w:pPr>
      <w:r>
        <w:t xml:space="preserve">Bent u het met de indiener eens dat er grote risico's bestaan in de bedragen die gezinshuisouders ontvangen voor de zorg voor deze kinderen waardoor ook foute aanbieders en criminelen aangetrokken worden die primair geld willen verdienen ten koste van kwetsbare kinderen?</w:t>
      </w:r>
      <w:r>
        <w:br/>
      </w:r>
    </w:p>
    <w:p>
      <w:pPr>
        <w:pStyle w:val="ListParagraph"/>
        <w:numPr>
          <w:ilvl w:val="0"/>
          <w:numId w:val="100517680"/>
        </w:numPr>
        <w:ind w:left="360"/>
      </w:pPr>
      <w:r>
        <w:t xml:space="preserve">Bent u het met de indiener eens dat het wenselijk zou zijn om één erkend keurmerk en één landelijk kwaliteitsregister te hebben van gezinshuizen die aan kwaliteitscriteria voldoen?</w:t>
      </w:r>
      <w:r>
        <w:br/>
      </w:r>
    </w:p>
    <w:p>
      <w:pPr>
        <w:pStyle w:val="ListParagraph"/>
        <w:numPr>
          <w:ilvl w:val="0"/>
          <w:numId w:val="100517680"/>
        </w:numPr>
        <w:ind w:left="360"/>
      </w:pPr>
      <w:r>
        <w:t xml:space="preserve">Bent u het met de indiener eens dat het onwenselijk zou zijn als deze toetsing op kwaliteit zou gebeuren door een branchevereniging die (ook financieel) baat heeft bij een stijging van het aantal gezinshuizen?</w:t>
      </w:r>
      <w:r>
        <w:br/>
      </w:r>
    </w:p>
    <w:p>
      <w:pPr>
        <w:pStyle w:val="ListParagraph"/>
        <w:numPr>
          <w:ilvl w:val="0"/>
          <w:numId w:val="100517680"/>
        </w:numPr>
        <w:ind w:left="360"/>
      </w:pPr>
      <w:r>
        <w:t xml:space="preserve">Kunt u garanderen dat, ook in lijn met de eerder aangenomen motie Synhaeve c.s. om jeugdaanbieders en hun medewerkers altijd vooraf te screenen, ook voor gezinshuizen geldt? 2)</w:t>
      </w:r>
      <w:r>
        <w:br/>
      </w:r>
    </w:p>
    <w:p>
      <w:pPr>
        <w:pStyle w:val="ListParagraph"/>
        <w:numPr>
          <w:ilvl w:val="0"/>
          <w:numId w:val="100517680"/>
        </w:numPr>
        <w:ind w:left="360"/>
      </w:pPr>
      <w:r>
        <w:t xml:space="preserve">Kunt u garanderen dat deze screening wordt gedaan door een onafhankelijk instituut zoals de IGJ?</w:t>
      </w:r>
      <w:r>
        <w:br/>
      </w:r>
    </w:p>
    <w:p>
      <w:pPr>
        <w:pStyle w:val="ListParagraph"/>
        <w:numPr>
          <w:ilvl w:val="0"/>
          <w:numId w:val="100517680"/>
        </w:numPr>
        <w:ind w:left="360"/>
      </w:pPr>
      <w:r>
        <w:t xml:space="preserve">Kunt u deze vragen beantwoorden voorafgaand aan het Jeugddebat van 30 september aanstaande?</w:t>
      </w:r>
      <w:r>
        <w:br/>
      </w:r>
    </w:p>
    <w:p>
      <w:r>
        <w:t xml:space="preserve"> </w:t>
      </w:r>
      <w:r>
        <w:br/>
      </w:r>
    </w:p>
    <w:p>
      <w:r>
        <w:t xml:space="preserve">1) De Volkskrant, 2 september 2026, 'Kinderen uit Fries gezinshuis gehaald na veroordeling gezinshuisvader voor kindermisbruik' (Kinderen uit Fries gezinshuis gehaald na veroordeling gezinshuisvader voor kindermisbruik | de Volkskrant)</w:t>
      </w:r>
      <w:r>
        <w:br/>
      </w:r>
    </w:p>
    <w:p>
      <w:r>
        <w:t xml:space="preserve">2) Kamerstuk 31839, nr. 1155</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