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C34646F" w14:textId="77777777">
        <w:tc>
          <w:tcPr>
            <w:tcW w:w="6379" w:type="dxa"/>
            <w:gridSpan w:val="2"/>
            <w:tcBorders>
              <w:top w:val="nil"/>
              <w:left w:val="nil"/>
              <w:bottom w:val="nil"/>
              <w:right w:val="nil"/>
            </w:tcBorders>
            <w:vAlign w:val="center"/>
          </w:tcPr>
          <w:p w:rsidR="004330ED" w:rsidP="00EA1CE4" w:rsidRDefault="004330ED" w14:paraId="07433505"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855BCAF"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3E86FC6" w14:textId="77777777">
        <w:trPr>
          <w:cantSplit/>
        </w:trPr>
        <w:tc>
          <w:tcPr>
            <w:tcW w:w="10348" w:type="dxa"/>
            <w:gridSpan w:val="3"/>
            <w:tcBorders>
              <w:top w:val="single" w:color="auto" w:sz="4" w:space="0"/>
              <w:left w:val="nil"/>
              <w:bottom w:val="nil"/>
              <w:right w:val="nil"/>
            </w:tcBorders>
          </w:tcPr>
          <w:p w:rsidR="004330ED" w:rsidP="004A1E29" w:rsidRDefault="004330ED" w14:paraId="10FDCE85"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37D23809" w14:textId="77777777">
        <w:trPr>
          <w:cantSplit/>
        </w:trPr>
        <w:tc>
          <w:tcPr>
            <w:tcW w:w="10348" w:type="dxa"/>
            <w:gridSpan w:val="3"/>
            <w:tcBorders>
              <w:top w:val="nil"/>
              <w:left w:val="nil"/>
              <w:bottom w:val="nil"/>
              <w:right w:val="nil"/>
            </w:tcBorders>
          </w:tcPr>
          <w:p w:rsidR="004330ED" w:rsidP="00BF623B" w:rsidRDefault="004330ED" w14:paraId="3714E642" w14:textId="77777777">
            <w:pPr>
              <w:pStyle w:val="Amendement"/>
              <w:tabs>
                <w:tab w:val="clear" w:pos="3310"/>
                <w:tab w:val="clear" w:pos="3600"/>
              </w:tabs>
              <w:rPr>
                <w:rFonts w:ascii="Times New Roman" w:hAnsi="Times New Roman"/>
                <w:b w:val="0"/>
              </w:rPr>
            </w:pPr>
          </w:p>
        </w:tc>
      </w:tr>
      <w:tr w:rsidR="004330ED" w:rsidTr="00EA1CE4" w14:paraId="593D2DD6" w14:textId="77777777">
        <w:trPr>
          <w:cantSplit/>
        </w:trPr>
        <w:tc>
          <w:tcPr>
            <w:tcW w:w="10348" w:type="dxa"/>
            <w:gridSpan w:val="3"/>
            <w:tcBorders>
              <w:top w:val="nil"/>
              <w:left w:val="nil"/>
              <w:bottom w:val="single" w:color="auto" w:sz="4" w:space="0"/>
              <w:right w:val="nil"/>
            </w:tcBorders>
          </w:tcPr>
          <w:p w:rsidR="004330ED" w:rsidP="00BF623B" w:rsidRDefault="004330ED" w14:paraId="16BC84BE" w14:textId="77777777">
            <w:pPr>
              <w:pStyle w:val="Amendement"/>
              <w:tabs>
                <w:tab w:val="clear" w:pos="3310"/>
                <w:tab w:val="clear" w:pos="3600"/>
              </w:tabs>
              <w:rPr>
                <w:rFonts w:ascii="Times New Roman" w:hAnsi="Times New Roman"/>
              </w:rPr>
            </w:pPr>
          </w:p>
        </w:tc>
      </w:tr>
      <w:tr w:rsidR="004330ED" w:rsidTr="00EA1CE4" w14:paraId="6A52A2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B144928"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44731E9" w14:textId="77777777">
            <w:pPr>
              <w:suppressAutoHyphens/>
              <w:ind w:left="-70"/>
              <w:rPr>
                <w:b/>
              </w:rPr>
            </w:pPr>
          </w:p>
        </w:tc>
      </w:tr>
      <w:tr w:rsidR="003C21AC" w:rsidTr="00EA1CE4" w14:paraId="60ADA4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8A61D5" w14:paraId="7F251706" w14:textId="36A89B05">
            <w:pPr>
              <w:pStyle w:val="Amendement"/>
              <w:tabs>
                <w:tab w:val="clear" w:pos="3310"/>
                <w:tab w:val="clear" w:pos="3600"/>
              </w:tabs>
              <w:rPr>
                <w:rFonts w:ascii="Times New Roman" w:hAnsi="Times New Roman"/>
              </w:rPr>
            </w:pPr>
            <w:r>
              <w:rPr>
                <w:rFonts w:ascii="Times New Roman" w:hAnsi="Times New Roman"/>
              </w:rPr>
              <w:t>36 947</w:t>
            </w:r>
          </w:p>
        </w:tc>
        <w:tc>
          <w:tcPr>
            <w:tcW w:w="7371" w:type="dxa"/>
            <w:gridSpan w:val="2"/>
          </w:tcPr>
          <w:p w:rsidRPr="008A61D5" w:rsidR="003C21AC" w:rsidP="008A61D5" w:rsidRDefault="008A61D5" w14:paraId="4CF15098" w14:textId="4EF3BBE1">
            <w:pPr>
              <w:rPr>
                <w:b/>
                <w:bCs/>
              </w:rPr>
            </w:pPr>
            <w:r w:rsidRPr="008A61D5">
              <w:rPr>
                <w:b/>
                <w:bCs/>
              </w:rPr>
              <w:t>Wijziging van de Wet milieubeheer en de Wet op de economische delicten in verband met het verhogen van het aandeel van gas uit hernieuwbare bronnen in de totale leveringen van gas aan afnemers (Wet bijmengverplichting groen gas)</w:t>
            </w:r>
          </w:p>
        </w:tc>
      </w:tr>
      <w:tr w:rsidR="003C21AC" w:rsidTr="00EA1CE4" w14:paraId="57FC86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07FF45F"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7CE7F75" w14:textId="77777777">
            <w:pPr>
              <w:pStyle w:val="Amendement"/>
              <w:tabs>
                <w:tab w:val="clear" w:pos="3310"/>
                <w:tab w:val="clear" w:pos="3600"/>
              </w:tabs>
              <w:ind w:left="-70"/>
              <w:rPr>
                <w:rFonts w:ascii="Times New Roman" w:hAnsi="Times New Roman"/>
              </w:rPr>
            </w:pPr>
          </w:p>
        </w:tc>
      </w:tr>
      <w:tr w:rsidR="003C21AC" w:rsidTr="00EA1CE4" w14:paraId="6394B1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DAE3CF2"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7064BC32" w14:textId="77777777">
            <w:pPr>
              <w:pStyle w:val="Amendement"/>
              <w:tabs>
                <w:tab w:val="clear" w:pos="3310"/>
                <w:tab w:val="clear" w:pos="3600"/>
              </w:tabs>
              <w:ind w:left="-70"/>
              <w:rPr>
                <w:rFonts w:ascii="Times New Roman" w:hAnsi="Times New Roman"/>
              </w:rPr>
            </w:pPr>
          </w:p>
        </w:tc>
      </w:tr>
      <w:tr w:rsidR="003C21AC" w:rsidTr="00EA1CE4" w14:paraId="4BF11F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5A671509" w14:textId="518CF4F3">
            <w:pPr>
              <w:pStyle w:val="Amendement"/>
              <w:tabs>
                <w:tab w:val="clear" w:pos="3310"/>
                <w:tab w:val="clear" w:pos="3600"/>
              </w:tabs>
              <w:rPr>
                <w:rFonts w:ascii="Times New Roman" w:hAnsi="Times New Roman"/>
              </w:rPr>
            </w:pPr>
            <w:r w:rsidRPr="00C035D4">
              <w:rPr>
                <w:rFonts w:ascii="Times New Roman" w:hAnsi="Times New Roman"/>
              </w:rPr>
              <w:t xml:space="preserve">Nr. </w:t>
            </w:r>
            <w:r w:rsidR="00FC75D3">
              <w:rPr>
                <w:rFonts w:ascii="Times New Roman" w:hAnsi="Times New Roman"/>
                <w:caps/>
              </w:rPr>
              <w:t>7</w:t>
            </w:r>
          </w:p>
        </w:tc>
        <w:tc>
          <w:tcPr>
            <w:tcW w:w="7371" w:type="dxa"/>
            <w:gridSpan w:val="2"/>
          </w:tcPr>
          <w:p w:rsidRPr="00C035D4" w:rsidR="003C21AC" w:rsidP="006E0971" w:rsidRDefault="003C21AC" w14:paraId="3F9ED8D4" w14:textId="03BF7007">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8A61D5">
              <w:rPr>
                <w:rFonts w:ascii="Times New Roman" w:hAnsi="Times New Roman"/>
                <w:caps/>
              </w:rPr>
              <w:t>flach</w:t>
            </w:r>
          </w:p>
        </w:tc>
      </w:tr>
      <w:tr w:rsidR="003C21AC" w:rsidTr="00EA1CE4" w14:paraId="4B6BBDE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7C59D1F7"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1CD8FCEC" w14:textId="15480378">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FC75D3">
              <w:rPr>
                <w:rFonts w:ascii="Times New Roman" w:hAnsi="Times New Roman"/>
                <w:b w:val="0"/>
              </w:rPr>
              <w:t>3 september 2026</w:t>
            </w:r>
          </w:p>
        </w:tc>
      </w:tr>
      <w:tr w:rsidR="00B01BA6" w:rsidTr="00EA1CE4" w14:paraId="1B9416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7F6039E6"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299A329A" w14:textId="77777777">
            <w:pPr>
              <w:pStyle w:val="Amendement"/>
              <w:tabs>
                <w:tab w:val="clear" w:pos="3310"/>
                <w:tab w:val="clear" w:pos="3600"/>
              </w:tabs>
              <w:ind w:left="-70"/>
              <w:rPr>
                <w:rFonts w:ascii="Times New Roman" w:hAnsi="Times New Roman"/>
                <w:b w:val="0"/>
              </w:rPr>
            </w:pPr>
          </w:p>
        </w:tc>
      </w:tr>
      <w:tr w:rsidRPr="00EA69AC" w:rsidR="00B01BA6" w:rsidTr="00EA1CE4" w14:paraId="0494851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B220E8A" w14:textId="77777777">
            <w:pPr>
              <w:ind w:firstLine="284"/>
            </w:pPr>
            <w:r w:rsidRPr="00EA69AC">
              <w:t>De ondergetekende stelt het volgende amendement voor:</w:t>
            </w:r>
          </w:p>
        </w:tc>
      </w:tr>
    </w:tbl>
    <w:p w:rsidRPr="00EA69AC" w:rsidR="004330ED" w:rsidP="00D774B3" w:rsidRDefault="004330ED" w14:paraId="50C2D610" w14:textId="77777777"/>
    <w:p w:rsidR="00B67E5A" w:rsidP="00B67E5A" w:rsidRDefault="008A61D5" w14:paraId="027AEB6B" w14:textId="6FCD6286">
      <w:r>
        <w:tab/>
        <w:t>In artikel I, onderdeel B, word</w:t>
      </w:r>
      <w:r w:rsidR="00B67E5A">
        <w:t>en</w:t>
      </w:r>
      <w:r>
        <w:t xml:space="preserve"> </w:t>
      </w:r>
      <w:r w:rsidR="00B67E5A">
        <w:t xml:space="preserve">aan </w:t>
      </w:r>
      <w:r>
        <w:t xml:space="preserve">het voorgestelde artikel 9.9.4.1, </w:t>
      </w:r>
      <w:r w:rsidR="00B67E5A">
        <w:t>tweede lid, onder vervanging van de punt aan het slot van onderdeel c door een puntkomma, twee onderdelen toegevoegd, luidende:</w:t>
      </w:r>
    </w:p>
    <w:p w:rsidRPr="007213B8" w:rsidR="00B67E5A" w:rsidP="00B67E5A" w:rsidRDefault="00B67E5A" w14:paraId="0B21733B" w14:textId="77777777">
      <w:pPr>
        <w:rPr>
          <w:szCs w:val="24"/>
        </w:rPr>
      </w:pPr>
      <w:r>
        <w:tab/>
        <w:t xml:space="preserve">d. </w:t>
      </w:r>
      <w:r w:rsidRPr="007213B8">
        <w:rPr>
          <w:szCs w:val="24"/>
        </w:rPr>
        <w:t>met een in Nederland gevestigde productie-installatie is geproduceerd;</w:t>
      </w:r>
    </w:p>
    <w:p w:rsidRPr="00EA69AC" w:rsidR="00B67E5A" w:rsidP="00B67E5A" w:rsidRDefault="00B67E5A" w14:paraId="61FB7CFE" w14:textId="5DDDF522">
      <w:pPr>
        <w:ind w:firstLine="284"/>
      </w:pPr>
      <w:r w:rsidRPr="007213B8">
        <w:rPr>
          <w:szCs w:val="24"/>
        </w:rPr>
        <w:t xml:space="preserve">e. is ingevoed in </w:t>
      </w:r>
      <w:r w:rsidR="006401D8">
        <w:rPr>
          <w:szCs w:val="24"/>
        </w:rPr>
        <w:t>de</w:t>
      </w:r>
      <w:r w:rsidRPr="007213B8">
        <w:rPr>
          <w:szCs w:val="24"/>
        </w:rPr>
        <w:t xml:space="preserve"> Nederlandse distributie</w:t>
      </w:r>
      <w:r w:rsidR="006401D8">
        <w:rPr>
          <w:szCs w:val="24"/>
        </w:rPr>
        <w:t>systemen voor gas</w:t>
      </w:r>
      <w:r w:rsidRPr="007213B8">
        <w:rPr>
          <w:szCs w:val="24"/>
        </w:rPr>
        <w:t xml:space="preserve"> of </w:t>
      </w:r>
      <w:r w:rsidR="006401D8">
        <w:rPr>
          <w:szCs w:val="24"/>
        </w:rPr>
        <w:t xml:space="preserve">in het Nederlandse </w:t>
      </w:r>
      <w:r w:rsidRPr="007213B8">
        <w:rPr>
          <w:szCs w:val="24"/>
        </w:rPr>
        <w:t>transmissie</w:t>
      </w:r>
      <w:r w:rsidR="006401D8">
        <w:rPr>
          <w:szCs w:val="24"/>
        </w:rPr>
        <w:t>systeem voor gas</w:t>
      </w:r>
      <w:r w:rsidRPr="007213B8">
        <w:rPr>
          <w:szCs w:val="24"/>
        </w:rPr>
        <w:t>.</w:t>
      </w:r>
    </w:p>
    <w:p w:rsidR="00EA1CE4" w:rsidP="00EA1CE4" w:rsidRDefault="00EA1CE4" w14:paraId="72944B95" w14:textId="77777777"/>
    <w:p w:rsidRPr="00EA69AC" w:rsidR="003C21AC" w:rsidP="00EA1CE4" w:rsidRDefault="003C21AC" w14:paraId="3E249248" w14:textId="77777777">
      <w:pPr>
        <w:rPr>
          <w:b/>
        </w:rPr>
      </w:pPr>
      <w:r w:rsidRPr="00EA69AC">
        <w:rPr>
          <w:b/>
        </w:rPr>
        <w:t>Toelichting</w:t>
      </w:r>
    </w:p>
    <w:p w:rsidR="003C21AC" w:rsidP="00BF623B" w:rsidRDefault="003C21AC" w14:paraId="1C0CB770" w14:textId="77777777"/>
    <w:p w:rsidR="008A61D5" w:rsidP="008A61D5" w:rsidRDefault="008A61D5" w14:paraId="425CBF23" w14:textId="77777777">
      <w:pPr>
        <w:jc w:val="both"/>
        <w:rPr>
          <w:szCs w:val="24"/>
        </w:rPr>
      </w:pPr>
      <w:r>
        <w:rPr>
          <w:szCs w:val="24"/>
        </w:rPr>
        <w:t xml:space="preserve">De indiener stelt voor de reikwijdte van de voorgestelde bijmengverplichting te beperken tot groen gas geproduceerd door Nederlandse productie-installaties en ingevoed in het Nederlandse gasnet. </w:t>
      </w:r>
    </w:p>
    <w:p w:rsidR="008A61D5" w:rsidP="008A61D5" w:rsidRDefault="008A61D5" w14:paraId="7B1D6812" w14:textId="77777777">
      <w:pPr>
        <w:jc w:val="both"/>
        <w:rPr>
          <w:szCs w:val="24"/>
        </w:rPr>
      </w:pPr>
    </w:p>
    <w:p w:rsidR="008A61D5" w:rsidP="008A61D5" w:rsidRDefault="008A61D5" w14:paraId="322E69E2" w14:textId="03A42CC9">
      <w:pPr>
        <w:jc w:val="both"/>
        <w:rPr>
          <w:szCs w:val="24"/>
        </w:rPr>
      </w:pPr>
      <w:r>
        <w:rPr>
          <w:szCs w:val="24"/>
        </w:rPr>
        <w:t>Het belangrijkste doel van het wetsvoorstel is om de productie van groen gas in Nederland te stimuleren.</w:t>
      </w:r>
      <w:r w:rsidR="003E77CC">
        <w:rPr>
          <w:szCs w:val="24"/>
        </w:rPr>
        <w:t xml:space="preserve"> Het draagt ook bij aan de benodigde CO</w:t>
      </w:r>
      <w:r w:rsidRPr="003E77CC" w:rsidR="003E77CC">
        <w:rPr>
          <w:szCs w:val="24"/>
          <w:vertAlign w:val="subscript"/>
        </w:rPr>
        <w:t>2</w:t>
      </w:r>
      <w:r w:rsidR="003E77CC">
        <w:rPr>
          <w:szCs w:val="24"/>
        </w:rPr>
        <w:t>-reductie in de ESR-sectoren.</w:t>
      </w:r>
      <w:r>
        <w:rPr>
          <w:szCs w:val="24"/>
        </w:rPr>
        <w:t xml:space="preserve"> Derhalve was de oorspronkelijke versie van het voorstel gericht op Nederlandse productie-installaties: alleen groen gas geproduceerd in Nederland en ingevoed op het Nederlandse net kwam in aanmerking als groen gas voor de bijmengverplichting. Omdat de Europese Commissie vindt dat deze beperking in strijd zou zijn met het vrije verkeer van goederen, heeft de regering het voorstel zo aangepast dat ook elders in Europa geproduceerd groen gas in aanmerking kan komen. Dit wringt echter met de doelstelling van het wetsvoorstel. De indiener wil voorkomen dat </w:t>
      </w:r>
      <w:r w:rsidR="003E77CC">
        <w:rPr>
          <w:szCs w:val="24"/>
        </w:rPr>
        <w:t>Nederlandse huishoudens en bedrijven gaan</w:t>
      </w:r>
      <w:r>
        <w:rPr>
          <w:szCs w:val="24"/>
        </w:rPr>
        <w:t xml:space="preserve"> betalen voor groen gasproductie en CO</w:t>
      </w:r>
      <w:r w:rsidRPr="007B1738">
        <w:rPr>
          <w:szCs w:val="24"/>
          <w:vertAlign w:val="subscript"/>
        </w:rPr>
        <w:t>2</w:t>
      </w:r>
      <w:r>
        <w:rPr>
          <w:szCs w:val="24"/>
        </w:rPr>
        <w:t>-reductie elders in Europa</w:t>
      </w:r>
      <w:r w:rsidR="003E77CC">
        <w:rPr>
          <w:szCs w:val="24"/>
        </w:rPr>
        <w:t>, terwijl daarnaast de ESR-opgave voor deze sectoren blijft staan</w:t>
      </w:r>
      <w:r>
        <w:rPr>
          <w:szCs w:val="24"/>
        </w:rPr>
        <w:t>.</w:t>
      </w:r>
    </w:p>
    <w:p w:rsidR="008A61D5" w:rsidP="008A61D5" w:rsidRDefault="008A61D5" w14:paraId="39A0D9F2" w14:textId="77777777">
      <w:pPr>
        <w:jc w:val="both"/>
        <w:rPr>
          <w:szCs w:val="24"/>
        </w:rPr>
      </w:pPr>
    </w:p>
    <w:p w:rsidRPr="008A61D5" w:rsidR="008A61D5" w:rsidP="008A61D5" w:rsidRDefault="008A61D5" w14:paraId="57AE828F" w14:textId="5DE8E71F">
      <w:pPr>
        <w:jc w:val="both"/>
        <w:rPr>
          <w:szCs w:val="24"/>
        </w:rPr>
      </w:pPr>
      <w:r>
        <w:rPr>
          <w:szCs w:val="24"/>
        </w:rPr>
        <w:t>De indiener acht de beperking tot in Nederland geproduceerd en ingevoed groen gas gerechtvaardigd</w:t>
      </w:r>
      <w:r w:rsidR="003E77CC">
        <w:rPr>
          <w:szCs w:val="24"/>
        </w:rPr>
        <w:t xml:space="preserve"> op grond van artikel 36 van het Verdrag betreffende de werking van de Europese Unie</w:t>
      </w:r>
      <w:r>
        <w:rPr>
          <w:szCs w:val="24"/>
        </w:rPr>
        <w:t>. De Europese Unie legt voor de ESR-sectoren aan lidstaten een bindende CO</w:t>
      </w:r>
      <w:r w:rsidRPr="003E77CC">
        <w:rPr>
          <w:szCs w:val="24"/>
          <w:vertAlign w:val="subscript"/>
        </w:rPr>
        <w:t>2</w:t>
      </w:r>
      <w:r>
        <w:rPr>
          <w:szCs w:val="24"/>
        </w:rPr>
        <w:t>-reductieverplichting op. Dan moet het ook mogelijk zijn voor lidstaten om hier invulling aan te geven door maatregelen te nemen die voor CO</w:t>
      </w:r>
      <w:r w:rsidRPr="00917780">
        <w:rPr>
          <w:szCs w:val="24"/>
          <w:vertAlign w:val="subscript"/>
        </w:rPr>
        <w:t>2</w:t>
      </w:r>
      <w:r>
        <w:rPr>
          <w:szCs w:val="24"/>
        </w:rPr>
        <w:t xml:space="preserve">-reductie in eigen land zorgen. Daarbij komt dat Frankrijk inmiddels een vergelijkbare bijmengverplichting heeft ingevoerd, waarbij wel sprake is van een beperking tot Franse productie-installaties.  </w:t>
      </w:r>
    </w:p>
    <w:p w:rsidRPr="00EA69AC" w:rsidR="008A61D5" w:rsidP="00BF623B" w:rsidRDefault="008A61D5" w14:paraId="3B2C5CC7" w14:textId="77777777"/>
    <w:p w:rsidRPr="00EA69AC" w:rsidR="00B4708A" w:rsidP="00EA1CE4" w:rsidRDefault="008A61D5" w14:paraId="47185321" w14:textId="358E9170">
      <w:r>
        <w:t>Flach</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FB24E" w14:textId="77777777" w:rsidR="005344D8" w:rsidRDefault="005344D8">
      <w:pPr>
        <w:spacing w:line="20" w:lineRule="exact"/>
      </w:pPr>
    </w:p>
  </w:endnote>
  <w:endnote w:type="continuationSeparator" w:id="0">
    <w:p w14:paraId="1DB84C7B" w14:textId="77777777" w:rsidR="005344D8" w:rsidRDefault="005344D8">
      <w:pPr>
        <w:pStyle w:val="Amendement"/>
      </w:pPr>
      <w:r>
        <w:rPr>
          <w:b w:val="0"/>
        </w:rPr>
        <w:t xml:space="preserve"> </w:t>
      </w:r>
    </w:p>
  </w:endnote>
  <w:endnote w:type="continuationNotice" w:id="1">
    <w:p w14:paraId="30EA1DCA" w14:textId="77777777" w:rsidR="005344D8" w:rsidRDefault="005344D8">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7BD7E" w14:textId="77777777" w:rsidR="005344D8" w:rsidRDefault="005344D8">
      <w:pPr>
        <w:pStyle w:val="Amendement"/>
      </w:pPr>
      <w:r>
        <w:rPr>
          <w:b w:val="0"/>
        </w:rPr>
        <w:separator/>
      </w:r>
    </w:p>
  </w:footnote>
  <w:footnote w:type="continuationSeparator" w:id="0">
    <w:p w14:paraId="708D4945" w14:textId="77777777" w:rsidR="005344D8" w:rsidRDefault="005344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1D5"/>
    <w:rsid w:val="00052244"/>
    <w:rsid w:val="0007471A"/>
    <w:rsid w:val="000D17BF"/>
    <w:rsid w:val="00157CAF"/>
    <w:rsid w:val="001656EE"/>
    <w:rsid w:val="0016653D"/>
    <w:rsid w:val="001B15F8"/>
    <w:rsid w:val="001D56AF"/>
    <w:rsid w:val="001E0E21"/>
    <w:rsid w:val="002019C2"/>
    <w:rsid w:val="00212E0A"/>
    <w:rsid w:val="002153B0"/>
    <w:rsid w:val="0021777F"/>
    <w:rsid w:val="00222F38"/>
    <w:rsid w:val="00241DD0"/>
    <w:rsid w:val="002A0713"/>
    <w:rsid w:val="003C21AC"/>
    <w:rsid w:val="003C5218"/>
    <w:rsid w:val="003C7876"/>
    <w:rsid w:val="003E2308"/>
    <w:rsid w:val="003E2F98"/>
    <w:rsid w:val="003E77CC"/>
    <w:rsid w:val="00413B00"/>
    <w:rsid w:val="0042574B"/>
    <w:rsid w:val="004330ED"/>
    <w:rsid w:val="00481C91"/>
    <w:rsid w:val="004911E3"/>
    <w:rsid w:val="00497D57"/>
    <w:rsid w:val="004A1E29"/>
    <w:rsid w:val="004A7DD4"/>
    <w:rsid w:val="004B50D8"/>
    <w:rsid w:val="004B5B90"/>
    <w:rsid w:val="004C7324"/>
    <w:rsid w:val="00501109"/>
    <w:rsid w:val="005344D8"/>
    <w:rsid w:val="005703C9"/>
    <w:rsid w:val="0057346B"/>
    <w:rsid w:val="00597703"/>
    <w:rsid w:val="005A6097"/>
    <w:rsid w:val="005B1DCC"/>
    <w:rsid w:val="005B7323"/>
    <w:rsid w:val="005C25B9"/>
    <w:rsid w:val="00611AA2"/>
    <w:rsid w:val="00620477"/>
    <w:rsid w:val="006267E6"/>
    <w:rsid w:val="006401D8"/>
    <w:rsid w:val="006558D2"/>
    <w:rsid w:val="00672D25"/>
    <w:rsid w:val="006738BC"/>
    <w:rsid w:val="006D3E69"/>
    <w:rsid w:val="006E0971"/>
    <w:rsid w:val="007709F6"/>
    <w:rsid w:val="00783215"/>
    <w:rsid w:val="007965FC"/>
    <w:rsid w:val="007D2608"/>
    <w:rsid w:val="008164E5"/>
    <w:rsid w:val="00830081"/>
    <w:rsid w:val="008467D7"/>
    <w:rsid w:val="00852541"/>
    <w:rsid w:val="00865D47"/>
    <w:rsid w:val="0088452C"/>
    <w:rsid w:val="008A61D5"/>
    <w:rsid w:val="008D7DCB"/>
    <w:rsid w:val="009055DB"/>
    <w:rsid w:val="00905ECB"/>
    <w:rsid w:val="0096165D"/>
    <w:rsid w:val="00993E91"/>
    <w:rsid w:val="009A409F"/>
    <w:rsid w:val="009B5845"/>
    <w:rsid w:val="009C0C1F"/>
    <w:rsid w:val="00A10505"/>
    <w:rsid w:val="00A1288B"/>
    <w:rsid w:val="00A53203"/>
    <w:rsid w:val="00A772EB"/>
    <w:rsid w:val="00B01BA6"/>
    <w:rsid w:val="00B4708A"/>
    <w:rsid w:val="00B67E5A"/>
    <w:rsid w:val="00BF623B"/>
    <w:rsid w:val="00C035D4"/>
    <w:rsid w:val="00C052B5"/>
    <w:rsid w:val="00C679BF"/>
    <w:rsid w:val="00C81BBD"/>
    <w:rsid w:val="00CD3132"/>
    <w:rsid w:val="00CE27CD"/>
    <w:rsid w:val="00D134F3"/>
    <w:rsid w:val="00D47D01"/>
    <w:rsid w:val="00D774B3"/>
    <w:rsid w:val="00DD35A5"/>
    <w:rsid w:val="00DE2948"/>
    <w:rsid w:val="00DF68BE"/>
    <w:rsid w:val="00DF712A"/>
    <w:rsid w:val="00E25DF4"/>
    <w:rsid w:val="00E3485D"/>
    <w:rsid w:val="00E554ED"/>
    <w:rsid w:val="00E6619B"/>
    <w:rsid w:val="00E908D7"/>
    <w:rsid w:val="00EA1CE4"/>
    <w:rsid w:val="00EA69AC"/>
    <w:rsid w:val="00EB40A1"/>
    <w:rsid w:val="00EC3112"/>
    <w:rsid w:val="00ED5E57"/>
    <w:rsid w:val="00EE1BD8"/>
    <w:rsid w:val="00FA5BBE"/>
    <w:rsid w:val="00FC75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CBF07"/>
  <w15:docId w15:val="{7DD29F2C-DE92-4990-A50A-F5ACFAA17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B67E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391</ap:Words>
  <ap:Characters>2154</ap:Characters>
  <ap:DocSecurity>0</ap:DocSecurity>
  <ap:Lines>17</ap:Lines>
  <ap:Paragraphs>5</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2540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2026-09-03T13:47:00.0000000Z</dcterms:created>
  <dcterms:modified xsi:type="dcterms:W3CDTF">2026-09-03T13:51:00.0000000Z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