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C108C" w:rsidTr="00D9561B" w14:paraId="08D6A4C3" w14:textId="77777777">
        <w:trPr>
          <w:trHeight w:val="1514"/>
        </w:trPr>
        <w:tc>
          <w:tcPr>
            <w:tcW w:w="7522" w:type="dxa"/>
            <w:tcBorders>
              <w:top w:val="nil"/>
              <w:left w:val="nil"/>
              <w:bottom w:val="nil"/>
              <w:right w:val="nil"/>
            </w:tcBorders>
            <w:tcMar>
              <w:left w:w="0" w:type="dxa"/>
              <w:right w:w="0" w:type="dxa"/>
            </w:tcMar>
          </w:tcPr>
          <w:p w:rsidR="00374412" w:rsidP="00D9561B" w:rsidRDefault="00AA485A" w14:paraId="05E0E612" w14:textId="77777777">
            <w:r>
              <w:t>De v</w:t>
            </w:r>
            <w:r w:rsidR="008E3932">
              <w:t>oorzitter van de Tweede Kamer der Staten-Generaal</w:t>
            </w:r>
          </w:p>
          <w:p w:rsidR="00374412" w:rsidP="00D9561B" w:rsidRDefault="00AA485A" w14:paraId="1FE70553" w14:textId="77777777">
            <w:r>
              <w:t>Postbus 20018</w:t>
            </w:r>
          </w:p>
          <w:p w:rsidRPr="00066189" w:rsidR="00066189" w:rsidP="00066189" w:rsidRDefault="00AA485A" w14:paraId="7CC4113F" w14:textId="41B86D15">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BC108C" w:rsidTr="00FF66F9" w14:paraId="345D2C19" w14:textId="77777777">
        <w:trPr>
          <w:trHeight w:val="289" w:hRule="exact"/>
        </w:trPr>
        <w:tc>
          <w:tcPr>
            <w:tcW w:w="929" w:type="dxa"/>
          </w:tcPr>
          <w:p w:rsidRPr="00434042" w:rsidR="0005404B" w:rsidP="00FF66F9" w:rsidRDefault="00AA485A" w14:paraId="2D7B7E85" w14:textId="77777777">
            <w:pPr>
              <w:rPr>
                <w:lang w:eastAsia="en-US"/>
              </w:rPr>
            </w:pPr>
            <w:r>
              <w:rPr>
                <w:lang w:eastAsia="en-US"/>
              </w:rPr>
              <w:t>Datum</w:t>
            </w:r>
          </w:p>
        </w:tc>
        <w:tc>
          <w:tcPr>
            <w:tcW w:w="6581" w:type="dxa"/>
          </w:tcPr>
          <w:p w:rsidRPr="00434042" w:rsidR="0005404B" w:rsidP="00FF66F9" w:rsidRDefault="006110D2" w14:paraId="75B17833" w14:textId="6365F63C">
            <w:pPr>
              <w:rPr>
                <w:lang w:eastAsia="en-US"/>
              </w:rPr>
            </w:pPr>
            <w:r>
              <w:rPr>
                <w:szCs w:val="18"/>
              </w:rPr>
              <w:t>3 september 2026</w:t>
            </w:r>
          </w:p>
        </w:tc>
      </w:tr>
      <w:tr w:rsidR="00BC108C" w:rsidTr="00FF66F9" w14:paraId="17AB6022" w14:textId="77777777">
        <w:trPr>
          <w:trHeight w:val="368"/>
        </w:trPr>
        <w:tc>
          <w:tcPr>
            <w:tcW w:w="929" w:type="dxa"/>
          </w:tcPr>
          <w:p w:rsidR="0005404B" w:rsidP="00FF66F9" w:rsidRDefault="00AA485A" w14:paraId="75718063" w14:textId="77777777">
            <w:pPr>
              <w:rPr>
                <w:lang w:eastAsia="en-US"/>
              </w:rPr>
            </w:pPr>
            <w:r>
              <w:rPr>
                <w:lang w:eastAsia="en-US"/>
              </w:rPr>
              <w:t>Betreft</w:t>
            </w:r>
          </w:p>
        </w:tc>
        <w:tc>
          <w:tcPr>
            <w:tcW w:w="6581" w:type="dxa"/>
          </w:tcPr>
          <w:p w:rsidR="0005404B" w:rsidP="00FF66F9" w:rsidRDefault="00AA485A" w14:paraId="1E5756D8" w14:textId="1DD677BF">
            <w:pPr>
              <w:rPr>
                <w:lang w:eastAsia="en-US"/>
              </w:rPr>
            </w:pPr>
            <w:r>
              <w:rPr>
                <w:lang w:eastAsia="en-US"/>
              </w:rPr>
              <w:t xml:space="preserve">Verslag informele OJCS-raad </w:t>
            </w:r>
            <w:r w:rsidR="00E03B86">
              <w:rPr>
                <w:lang w:eastAsia="en-US"/>
              </w:rPr>
              <w:t>(</w:t>
            </w:r>
            <w:r>
              <w:rPr>
                <w:lang w:eastAsia="en-US"/>
              </w:rPr>
              <w:t>cultuur</w:t>
            </w:r>
            <w:r w:rsidR="00E03B86">
              <w:rPr>
                <w:lang w:eastAsia="en-US"/>
              </w:rPr>
              <w:t>)</w:t>
            </w:r>
            <w:r>
              <w:rPr>
                <w:lang w:eastAsia="en-US"/>
              </w:rPr>
              <w:t xml:space="preserve"> 2 juni 2026</w:t>
            </w:r>
          </w:p>
        </w:tc>
      </w:tr>
    </w:tbl>
    <w:p w:rsidR="00E03B86" w:rsidRDefault="00E03B86" w14:paraId="1AB7698E" w14:textId="77777777"/>
    <w:p w:rsidR="00BC108C" w:rsidRDefault="00240C2B" w14:paraId="2493ACA7" w14:textId="727F5A48">
      <w:r>
        <w:t>Hierbij stuur ik u het verslag van de informele Onderwijs-, Jeugd-, Cultuur- en Sportraad (OJCS-raad) voor het onderdeel cultuur die op 2 juni 2026 plaatsvond in Cyprus.</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6110D2" w:rsidR="00BC108C" w:rsidTr="00A421A1" w14:paraId="3B2F6621" w14:textId="77777777">
        <w:tc>
          <w:tcPr>
            <w:tcW w:w="2160" w:type="dxa"/>
          </w:tcPr>
          <w:p w:rsidRPr="00F53C9D" w:rsidR="006205C0" w:rsidP="00686AED" w:rsidRDefault="00AA485A" w14:paraId="50535444" w14:textId="77777777">
            <w:pPr>
              <w:pStyle w:val="Colofonkop"/>
              <w:framePr w:hSpace="0" w:wrap="auto" w:hAnchor="text" w:vAnchor="margin" w:xAlign="left" w:yAlign="inline"/>
            </w:pPr>
            <w:r>
              <w:t>Internationaal Beleid</w:t>
            </w:r>
          </w:p>
          <w:p w:rsidR="006205C0" w:rsidP="00A421A1" w:rsidRDefault="00AA485A" w14:paraId="27D48720" w14:textId="77777777">
            <w:pPr>
              <w:pStyle w:val="Huisstijl-Gegeven"/>
              <w:spacing w:after="0"/>
            </w:pPr>
            <w:r>
              <w:t xml:space="preserve">Rijnstraat 50 </w:t>
            </w:r>
          </w:p>
          <w:p w:rsidR="004425A7" w:rsidP="00E972A2" w:rsidRDefault="00AA485A" w14:paraId="1F50A8F9" w14:textId="77777777">
            <w:pPr>
              <w:pStyle w:val="Huisstijl-Gegeven"/>
              <w:spacing w:after="0"/>
            </w:pPr>
            <w:r>
              <w:t>Den Haag</w:t>
            </w:r>
          </w:p>
          <w:p w:rsidR="004425A7" w:rsidP="00E972A2" w:rsidRDefault="00AA485A" w14:paraId="746F23D5" w14:textId="77777777">
            <w:pPr>
              <w:pStyle w:val="Huisstijl-Gegeven"/>
              <w:spacing w:after="0"/>
            </w:pPr>
            <w:r>
              <w:t>Postbus 16375</w:t>
            </w:r>
          </w:p>
          <w:p w:rsidRPr="00066189" w:rsidR="004425A7" w:rsidP="00E972A2" w:rsidRDefault="00AA485A" w14:paraId="66BE983D" w14:textId="77777777">
            <w:pPr>
              <w:pStyle w:val="Huisstijl-Gegeven"/>
              <w:spacing w:after="0"/>
              <w:rPr>
                <w:lang w:val="de-DE"/>
              </w:rPr>
            </w:pPr>
            <w:r w:rsidRPr="00066189">
              <w:rPr>
                <w:lang w:val="de-DE"/>
              </w:rPr>
              <w:t>2500 BJ Den Haag</w:t>
            </w:r>
          </w:p>
          <w:p w:rsidRPr="00066189" w:rsidR="004425A7" w:rsidP="00E972A2" w:rsidRDefault="00AA485A" w14:paraId="38E351B9" w14:textId="77777777">
            <w:pPr>
              <w:pStyle w:val="Huisstijl-Gegeven"/>
              <w:spacing w:after="90"/>
              <w:rPr>
                <w:lang w:val="de-DE"/>
              </w:rPr>
            </w:pPr>
            <w:r w:rsidRPr="00066189">
              <w:rPr>
                <w:lang w:val="de-DE"/>
              </w:rPr>
              <w:t>www.rijksoverheid.nl</w:t>
            </w:r>
          </w:p>
          <w:p w:rsidRPr="00D86CC6" w:rsidR="006205C0" w:rsidP="00A421A1" w:rsidRDefault="00AA485A" w14:paraId="03C2FFD3" w14:textId="77777777">
            <w:pPr>
              <w:spacing w:line="180" w:lineRule="exact"/>
              <w:rPr>
                <w:b/>
                <w:sz w:val="13"/>
                <w:szCs w:val="13"/>
              </w:rPr>
            </w:pPr>
            <w:r>
              <w:rPr>
                <w:b/>
                <w:sz w:val="13"/>
                <w:szCs w:val="13"/>
              </w:rPr>
              <w:t>Contactpersoon</w:t>
            </w:r>
          </w:p>
          <w:p w:rsidR="006205C0" w:rsidP="006110D2" w:rsidRDefault="006205C0" w14:paraId="52C97D41" w14:textId="77777777">
            <w:pPr>
              <w:spacing w:after="90" w:line="180" w:lineRule="exact"/>
              <w:rPr>
                <w:sz w:val="13"/>
                <w:szCs w:val="13"/>
              </w:rPr>
            </w:pPr>
          </w:p>
          <w:p w:rsidRPr="006110D2" w:rsidR="006110D2" w:rsidP="006110D2" w:rsidRDefault="006110D2" w14:paraId="5104AB60" w14:textId="5B542414">
            <w:pPr>
              <w:spacing w:after="90" w:line="180" w:lineRule="exact"/>
              <w:rPr>
                <w:sz w:val="13"/>
                <w:szCs w:val="13"/>
              </w:rPr>
            </w:pPr>
          </w:p>
        </w:tc>
      </w:tr>
      <w:tr w:rsidRPr="006110D2" w:rsidR="00BC108C" w:rsidTr="00A421A1" w14:paraId="257E295D" w14:textId="77777777">
        <w:trPr>
          <w:trHeight w:val="200" w:hRule="exact"/>
        </w:trPr>
        <w:tc>
          <w:tcPr>
            <w:tcW w:w="2160" w:type="dxa"/>
          </w:tcPr>
          <w:p w:rsidRPr="0071025F" w:rsidR="006205C0" w:rsidP="00A421A1" w:rsidRDefault="006205C0" w14:paraId="246DDB2E" w14:textId="77777777">
            <w:pPr>
              <w:spacing w:after="90" w:line="180" w:lineRule="exact"/>
              <w:rPr>
                <w:sz w:val="13"/>
                <w:szCs w:val="13"/>
                <w:lang w:val="en-US"/>
              </w:rPr>
            </w:pPr>
          </w:p>
        </w:tc>
      </w:tr>
      <w:tr w:rsidR="00BC108C" w:rsidTr="00A421A1" w14:paraId="0C769592" w14:textId="77777777">
        <w:trPr>
          <w:trHeight w:val="450"/>
        </w:trPr>
        <w:tc>
          <w:tcPr>
            <w:tcW w:w="2160" w:type="dxa"/>
          </w:tcPr>
          <w:p w:rsidR="00F51A76" w:rsidP="00A421A1" w:rsidRDefault="00AA485A" w14:paraId="74058A5B" w14:textId="77777777">
            <w:pPr>
              <w:spacing w:line="180" w:lineRule="exact"/>
              <w:rPr>
                <w:b/>
                <w:sz w:val="13"/>
                <w:szCs w:val="13"/>
              </w:rPr>
            </w:pPr>
            <w:r>
              <w:rPr>
                <w:b/>
                <w:sz w:val="13"/>
                <w:szCs w:val="13"/>
              </w:rPr>
              <w:t>Onze referentie</w:t>
            </w:r>
          </w:p>
          <w:p w:rsidRPr="00FA7882" w:rsidR="006205C0" w:rsidP="00215356" w:rsidRDefault="00AA485A" w14:paraId="1399C065" w14:textId="208742D4">
            <w:pPr>
              <w:spacing w:line="180" w:lineRule="exact"/>
              <w:rPr>
                <w:sz w:val="13"/>
                <w:szCs w:val="13"/>
              </w:rPr>
            </w:pPr>
            <w:r>
              <w:rPr>
                <w:sz w:val="13"/>
                <w:szCs w:val="13"/>
              </w:rPr>
              <w:t>6</w:t>
            </w:r>
            <w:r w:rsidR="0071025F">
              <w:rPr>
                <w:sz w:val="13"/>
                <w:szCs w:val="13"/>
              </w:rPr>
              <w:t>5516779</w:t>
            </w:r>
          </w:p>
        </w:tc>
      </w:tr>
      <w:tr w:rsidR="00BC108C" w:rsidTr="00D130C0" w14:paraId="1AAFE483" w14:textId="77777777">
        <w:trPr>
          <w:trHeight w:val="113"/>
        </w:trPr>
        <w:tc>
          <w:tcPr>
            <w:tcW w:w="2160" w:type="dxa"/>
          </w:tcPr>
          <w:p w:rsidRPr="00C5333A" w:rsidR="006205C0" w:rsidP="00D36088" w:rsidRDefault="00AA485A" w14:paraId="3C54C254" w14:textId="77777777">
            <w:pPr>
              <w:tabs>
                <w:tab w:val="center" w:pos="1080"/>
              </w:tabs>
              <w:spacing w:line="180" w:lineRule="exact"/>
              <w:rPr>
                <w:sz w:val="13"/>
                <w:szCs w:val="13"/>
              </w:rPr>
            </w:pPr>
            <w:r>
              <w:rPr>
                <w:b/>
                <w:sz w:val="13"/>
                <w:szCs w:val="13"/>
              </w:rPr>
              <w:t>Bijlagen</w:t>
            </w:r>
          </w:p>
        </w:tc>
      </w:tr>
      <w:tr w:rsidR="00BC108C" w:rsidTr="00D130C0" w14:paraId="316979DA" w14:textId="77777777">
        <w:trPr>
          <w:trHeight w:val="113"/>
        </w:trPr>
        <w:tc>
          <w:tcPr>
            <w:tcW w:w="2160" w:type="dxa"/>
          </w:tcPr>
          <w:p w:rsidRPr="00D74F66" w:rsidR="006205C0" w:rsidP="00A421A1" w:rsidRDefault="006205C0" w14:paraId="68DE40D1" w14:textId="77777777">
            <w:pPr>
              <w:spacing w:after="90" w:line="180" w:lineRule="exact"/>
              <w:rPr>
                <w:sz w:val="13"/>
              </w:rPr>
            </w:pPr>
          </w:p>
        </w:tc>
      </w:tr>
    </w:tbl>
    <w:p w:rsidR="007851C4" w:rsidP="00CA35E4" w:rsidRDefault="007851C4" w14:paraId="522431D0" w14:textId="77777777"/>
    <w:p w:rsidR="0071025F" w:rsidP="00CA35E4" w:rsidRDefault="0071025F" w14:paraId="6F3E647F" w14:textId="77777777"/>
    <w:p w:rsidR="00820DDA" w:rsidP="00CA35E4" w:rsidRDefault="00AA485A" w14:paraId="5197D5FF" w14:textId="77777777">
      <w:r>
        <w:t>De minister van Onderwijs, Cultuur en Wetenschap,</w:t>
      </w:r>
    </w:p>
    <w:p w:rsidR="000F521E" w:rsidP="003A7160" w:rsidRDefault="000F521E" w14:paraId="48F984E2" w14:textId="77777777"/>
    <w:p w:rsidR="000F521E" w:rsidP="003A7160" w:rsidRDefault="000F521E" w14:paraId="276BA580" w14:textId="77777777"/>
    <w:p w:rsidR="000F521E" w:rsidP="003A7160" w:rsidRDefault="000F521E" w14:paraId="67B8D958" w14:textId="77777777"/>
    <w:p w:rsidR="000F521E" w:rsidP="003A7160" w:rsidRDefault="000F521E" w14:paraId="3976E780" w14:textId="77777777"/>
    <w:p w:rsidR="0071025F" w:rsidP="003A7160" w:rsidRDefault="0071025F" w14:paraId="480BE124" w14:textId="77777777"/>
    <w:p w:rsidR="000F521E" w:rsidP="003A7160" w:rsidRDefault="00AA485A" w14:paraId="219BEDDF" w14:textId="77777777">
      <w:r w:rsidRPr="006C6CF8">
        <w:rPr>
          <w:lang w:eastAsia="en-US"/>
        </w:rPr>
        <w:t xml:space="preserve">Rianne </w:t>
      </w:r>
      <w:proofErr w:type="spellStart"/>
      <w:r w:rsidRPr="006C6CF8">
        <w:rPr>
          <w:lang w:eastAsia="en-US"/>
        </w:rPr>
        <w:t>Letschert</w:t>
      </w:r>
      <w:proofErr w:type="spellEnd"/>
    </w:p>
    <w:p w:rsidR="00F01557" w:rsidP="003A7160" w:rsidRDefault="00F01557" w14:paraId="76014BB7" w14:textId="77777777"/>
    <w:p w:rsidR="00F01557" w:rsidP="003A7160" w:rsidRDefault="00F01557" w14:paraId="2AC2A52A" w14:textId="77777777"/>
    <w:p w:rsidR="00820DDA" w:rsidP="00215964" w:rsidRDefault="00820DDA" w14:paraId="08471580" w14:textId="77777777">
      <w:pPr>
        <w:spacing w:line="240" w:lineRule="auto"/>
      </w:pPr>
    </w:p>
    <w:p w:rsidR="00E03B86" w:rsidP="00215964" w:rsidRDefault="00E03B86" w14:paraId="677098EC" w14:textId="77777777">
      <w:pPr>
        <w:spacing w:line="240" w:lineRule="auto"/>
      </w:pPr>
    </w:p>
    <w:p w:rsidR="00E03B86" w:rsidP="00215964" w:rsidRDefault="00E03B86" w14:paraId="0357AFA2" w14:textId="77777777">
      <w:pPr>
        <w:spacing w:line="240" w:lineRule="auto"/>
      </w:pPr>
    </w:p>
    <w:p w:rsidR="00E03B86" w:rsidP="00215964" w:rsidRDefault="00E03B86" w14:paraId="419D8CFE" w14:textId="77777777">
      <w:pPr>
        <w:spacing w:line="240" w:lineRule="auto"/>
      </w:pPr>
    </w:p>
    <w:p w:rsidR="00E03B86" w:rsidP="00215964" w:rsidRDefault="00E03B86" w14:paraId="107D5688" w14:textId="77777777">
      <w:pPr>
        <w:spacing w:line="240" w:lineRule="auto"/>
      </w:pPr>
    </w:p>
    <w:p w:rsidR="00E03B86" w:rsidP="00215964" w:rsidRDefault="00E03B86" w14:paraId="2CE1FBE8" w14:textId="77777777">
      <w:pPr>
        <w:spacing w:line="240" w:lineRule="auto"/>
      </w:pPr>
    </w:p>
    <w:p w:rsidR="00E03B86" w:rsidP="00215964" w:rsidRDefault="00E03B86" w14:paraId="79397F7C" w14:textId="77777777">
      <w:pPr>
        <w:spacing w:line="240" w:lineRule="auto"/>
      </w:pPr>
    </w:p>
    <w:p w:rsidR="00E03B86" w:rsidP="00215964" w:rsidRDefault="00E03B86" w14:paraId="60FE1349" w14:textId="77777777">
      <w:pPr>
        <w:spacing w:line="240" w:lineRule="auto"/>
      </w:pPr>
    </w:p>
    <w:p w:rsidR="00E03B86" w:rsidP="00215964" w:rsidRDefault="00E03B86" w14:paraId="2A96BB81" w14:textId="77777777">
      <w:pPr>
        <w:spacing w:line="240" w:lineRule="auto"/>
      </w:pPr>
    </w:p>
    <w:p w:rsidR="00E03B86" w:rsidP="00215964" w:rsidRDefault="00E03B86" w14:paraId="11A57796" w14:textId="77777777">
      <w:pPr>
        <w:spacing w:line="240" w:lineRule="auto"/>
      </w:pPr>
    </w:p>
    <w:p w:rsidR="00E03B86" w:rsidP="00215964" w:rsidRDefault="00E03B86" w14:paraId="36E5B01A" w14:textId="77777777">
      <w:pPr>
        <w:spacing w:line="240" w:lineRule="auto"/>
      </w:pPr>
    </w:p>
    <w:p w:rsidR="00E03B86" w:rsidP="00215964" w:rsidRDefault="00E03B86" w14:paraId="1E167CF9" w14:textId="77777777">
      <w:pPr>
        <w:spacing w:line="240" w:lineRule="auto"/>
      </w:pPr>
    </w:p>
    <w:p w:rsidR="00E03B86" w:rsidP="00215964" w:rsidRDefault="00E03B86" w14:paraId="7C6B1464" w14:textId="77777777">
      <w:pPr>
        <w:spacing w:line="240" w:lineRule="auto"/>
      </w:pPr>
    </w:p>
    <w:p w:rsidR="00E03B86" w:rsidP="00215964" w:rsidRDefault="00E03B86" w14:paraId="62AFE5A4" w14:textId="77777777">
      <w:pPr>
        <w:spacing w:line="240" w:lineRule="auto"/>
      </w:pPr>
    </w:p>
    <w:p w:rsidR="00E03B86" w:rsidP="00215964" w:rsidRDefault="00E03B86" w14:paraId="31F3F30A" w14:textId="77777777">
      <w:pPr>
        <w:spacing w:line="240" w:lineRule="auto"/>
      </w:pPr>
    </w:p>
    <w:p w:rsidR="00E03B86" w:rsidP="00215964" w:rsidRDefault="00E03B86" w14:paraId="68A3590F" w14:textId="77777777">
      <w:pPr>
        <w:spacing w:line="240" w:lineRule="auto"/>
      </w:pPr>
    </w:p>
    <w:p w:rsidR="00E03B86" w:rsidP="00215964" w:rsidRDefault="00E03B86" w14:paraId="1062F338" w14:textId="77777777">
      <w:pPr>
        <w:spacing w:line="240" w:lineRule="auto"/>
      </w:pPr>
    </w:p>
    <w:p w:rsidR="00E03B86" w:rsidP="00215964" w:rsidRDefault="00E03B86" w14:paraId="038B8E54" w14:textId="77777777">
      <w:pPr>
        <w:spacing w:line="240" w:lineRule="auto"/>
      </w:pPr>
    </w:p>
    <w:p w:rsidR="00E03B86" w:rsidP="00215964" w:rsidRDefault="00E03B86" w14:paraId="364D49B3" w14:textId="77777777">
      <w:pPr>
        <w:spacing w:line="240" w:lineRule="auto"/>
      </w:pPr>
    </w:p>
    <w:p w:rsidR="00E03B86" w:rsidP="00215964" w:rsidRDefault="00E03B86" w14:paraId="69F64914" w14:textId="77777777">
      <w:pPr>
        <w:spacing w:line="240" w:lineRule="auto"/>
      </w:pPr>
    </w:p>
    <w:p w:rsidR="00E03B86" w:rsidP="00215964" w:rsidRDefault="00E03B86" w14:paraId="22DA5F8C" w14:textId="77777777">
      <w:pPr>
        <w:spacing w:line="240" w:lineRule="auto"/>
      </w:pPr>
    </w:p>
    <w:p w:rsidR="00E03B86" w:rsidP="00215964" w:rsidRDefault="00E03B86" w14:paraId="4A13DA90" w14:textId="77777777">
      <w:pPr>
        <w:spacing w:line="240" w:lineRule="auto"/>
      </w:pPr>
    </w:p>
    <w:p w:rsidR="0071025F" w:rsidP="00E03B86" w:rsidRDefault="0071025F" w14:paraId="67762BCC" w14:textId="77777777">
      <w:pPr>
        <w:spacing w:line="276" w:lineRule="auto"/>
        <w:rPr>
          <w:rFonts w:eastAsia="Aptos"/>
          <w:kern w:val="2"/>
          <w:szCs w:val="18"/>
          <w:lang w:eastAsia="en-US"/>
          <w14:ligatures w14:val="standardContextual"/>
        </w:rPr>
      </w:pPr>
    </w:p>
    <w:p w:rsidR="0071025F" w:rsidP="00E03B86" w:rsidRDefault="0071025F" w14:paraId="3518D2B0" w14:textId="77777777">
      <w:pPr>
        <w:spacing w:line="276" w:lineRule="auto"/>
        <w:rPr>
          <w:rFonts w:eastAsia="Aptos"/>
          <w:kern w:val="2"/>
          <w:szCs w:val="18"/>
          <w:lang w:eastAsia="en-US"/>
          <w14:ligatures w14:val="standardContextual"/>
        </w:rPr>
      </w:pPr>
    </w:p>
    <w:p w:rsidRPr="00E25FF9" w:rsidR="00E03B86" w:rsidP="00E03B86" w:rsidRDefault="00E03B86" w14:paraId="027E81B4" w14:textId="3E96AA87">
      <w:pPr>
        <w:spacing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 xml:space="preserve">Tijdens de informele bijeenkomst van </w:t>
      </w:r>
      <w:r w:rsidRPr="00E25FF9">
        <w:rPr>
          <w:rFonts w:cs="Aptos"/>
          <w:szCs w:val="18"/>
        </w:rPr>
        <w:t xml:space="preserve">Europese ministers voor cultuur </w:t>
      </w:r>
      <w:r w:rsidRPr="00E25FF9">
        <w:rPr>
          <w:rFonts w:eastAsia="Aptos"/>
          <w:kern w:val="2"/>
          <w:szCs w:val="18"/>
          <w:lang w:eastAsia="en-US"/>
          <w14:ligatures w14:val="standardContextual"/>
        </w:rPr>
        <w:t xml:space="preserve">stonden twee ronde tafel discussies op de agenda: </w:t>
      </w:r>
    </w:p>
    <w:p w:rsidRPr="00E25FF9" w:rsidR="00E03B86" w:rsidP="00E03B86" w:rsidRDefault="00E03B86" w14:paraId="4A42940E" w14:textId="5F692752">
      <w:pPr>
        <w:spacing w:line="276" w:lineRule="auto"/>
        <w:ind w:left="708"/>
        <w:rPr>
          <w:rFonts w:eastAsia="Aptos"/>
          <w:kern w:val="2"/>
          <w:szCs w:val="18"/>
          <w:lang w:eastAsia="en-US"/>
          <w14:ligatures w14:val="standardContextual"/>
        </w:rPr>
      </w:pPr>
      <w:r w:rsidRPr="00E25FF9">
        <w:rPr>
          <w:rFonts w:eastAsia="Aptos"/>
          <w:kern w:val="2"/>
          <w:szCs w:val="18"/>
          <w:lang w:eastAsia="en-US"/>
          <w14:ligatures w14:val="standardContextual"/>
        </w:rPr>
        <w:t>1. culturele rechten, creativiteit en kunstmatige intelligentie</w:t>
      </w:r>
      <w:r w:rsidR="00B861D5">
        <w:rPr>
          <w:rFonts w:eastAsia="Aptos"/>
          <w:kern w:val="2"/>
          <w:szCs w:val="18"/>
          <w:lang w:eastAsia="en-US"/>
          <w14:ligatures w14:val="standardContextual"/>
        </w:rPr>
        <w:t xml:space="preserve"> (AI)</w:t>
      </w:r>
      <w:r w:rsidRPr="00E25FF9">
        <w:rPr>
          <w:rFonts w:eastAsia="Aptos"/>
          <w:kern w:val="2"/>
          <w:szCs w:val="18"/>
          <w:lang w:eastAsia="en-US"/>
          <w14:ligatures w14:val="standardContextual"/>
        </w:rPr>
        <w:t>.</w:t>
      </w:r>
    </w:p>
    <w:p w:rsidRPr="00E25FF9" w:rsidR="00E03B86" w:rsidP="00E03B86" w:rsidRDefault="00E03B86" w14:paraId="7736C9BB" w14:textId="77777777">
      <w:pPr>
        <w:spacing w:line="276" w:lineRule="auto"/>
        <w:ind w:left="708"/>
        <w:rPr>
          <w:rFonts w:eastAsia="Aptos"/>
          <w:kern w:val="2"/>
          <w:szCs w:val="18"/>
          <w:lang w:eastAsia="en-US"/>
          <w14:ligatures w14:val="standardContextual"/>
        </w:rPr>
      </w:pPr>
      <w:r w:rsidRPr="00E25FF9">
        <w:rPr>
          <w:rFonts w:eastAsia="Aptos"/>
          <w:kern w:val="2"/>
          <w:szCs w:val="18"/>
          <w:lang w:eastAsia="en-US"/>
          <w14:ligatures w14:val="standardContextual"/>
        </w:rPr>
        <w:t>2. de illegale handel in cultuurgoederen, nieuwe bedreigingen en de mogelijkheden van het gebruik van AI bij de bestrijding ervan.</w:t>
      </w:r>
    </w:p>
    <w:p w:rsidRPr="00E25FF9" w:rsidR="00E03B86" w:rsidP="00E03B86" w:rsidRDefault="00E03B86" w14:paraId="0BE60A51" w14:textId="77777777">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Het betrof de informele raad die eerder gepland was op 5-6 maart.</w:t>
      </w:r>
      <w:r w:rsidRPr="00E25FF9">
        <w:rPr>
          <w:rFonts w:eastAsia="Aptos"/>
          <w:kern w:val="2"/>
          <w:szCs w:val="18"/>
          <w:vertAlign w:val="superscript"/>
          <w:lang w:eastAsia="en-US"/>
          <w14:ligatures w14:val="standardContextual"/>
        </w:rPr>
        <w:footnoteReference w:id="1"/>
      </w:r>
      <w:r w:rsidRPr="00E25FF9">
        <w:rPr>
          <w:rFonts w:eastAsia="Aptos"/>
          <w:kern w:val="2"/>
          <w:szCs w:val="18"/>
          <w:lang w:eastAsia="en-US"/>
          <w14:ligatures w14:val="standardContextual"/>
        </w:rPr>
        <w:t xml:space="preserve"> Deze werd naar een latere datum verplaatst uit veiligheidsoverwegingen. Tijdens een informele raad worden geen besluiten genomen door de lidstaten. </w:t>
      </w:r>
    </w:p>
    <w:p w:rsidRPr="00E25FF9" w:rsidR="00E03B86" w:rsidP="00E03B86" w:rsidRDefault="00E03B86" w14:paraId="132670D0" w14:textId="6E13FACE">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De informele raad startte op 2 juni met een welkomstwoord door de minister van cultuur van Cyprus. Naast de EU</w:t>
      </w:r>
      <w:r w:rsidR="00B861D5">
        <w:rPr>
          <w:rFonts w:eastAsia="Aptos"/>
          <w:kern w:val="2"/>
          <w:szCs w:val="18"/>
          <w:lang w:eastAsia="en-US"/>
          <w14:ligatures w14:val="standardContextual"/>
        </w:rPr>
        <w:t>-</w:t>
      </w:r>
      <w:r w:rsidRPr="00E25FF9">
        <w:rPr>
          <w:rFonts w:eastAsia="Aptos"/>
          <w:kern w:val="2"/>
          <w:szCs w:val="18"/>
          <w:lang w:eastAsia="en-US"/>
          <w14:ligatures w14:val="standardContextual"/>
        </w:rPr>
        <w:t xml:space="preserve">landen waren ook Noorwegen en Zwitserland aanwezig. Hierna volgde een openingswoord van Glenn </w:t>
      </w:r>
      <w:proofErr w:type="spellStart"/>
      <w:r w:rsidRPr="00E25FF9">
        <w:rPr>
          <w:rFonts w:eastAsia="Aptos"/>
          <w:kern w:val="2"/>
          <w:szCs w:val="18"/>
          <w:lang w:eastAsia="en-US"/>
          <w14:ligatures w14:val="standardContextual"/>
        </w:rPr>
        <w:t>Micallef</w:t>
      </w:r>
      <w:proofErr w:type="spellEnd"/>
      <w:r w:rsidRPr="00E25FF9">
        <w:rPr>
          <w:rFonts w:eastAsia="Aptos"/>
          <w:kern w:val="2"/>
          <w:szCs w:val="18"/>
          <w:lang w:eastAsia="en-US"/>
          <w14:ligatures w14:val="standardContextual"/>
        </w:rPr>
        <w:t>, EU</w:t>
      </w:r>
      <w:r w:rsidR="00B861D5">
        <w:rPr>
          <w:rFonts w:eastAsia="Aptos"/>
          <w:kern w:val="2"/>
          <w:szCs w:val="18"/>
          <w:lang w:eastAsia="en-US"/>
          <w14:ligatures w14:val="standardContextual"/>
        </w:rPr>
        <w:t>-</w:t>
      </w:r>
      <w:r w:rsidRPr="00E25FF9">
        <w:rPr>
          <w:rFonts w:eastAsia="Aptos"/>
          <w:kern w:val="2"/>
          <w:szCs w:val="18"/>
          <w:lang w:eastAsia="en-US"/>
          <w14:ligatures w14:val="standardContextual"/>
        </w:rPr>
        <w:t>Commissaris voor intergenerationele gelijkheid, jeugd en sport</w:t>
      </w:r>
      <w:r w:rsidR="002E4179">
        <w:rPr>
          <w:rFonts w:eastAsia="Aptos"/>
          <w:kern w:val="2"/>
          <w:szCs w:val="18"/>
          <w:lang w:eastAsia="en-US"/>
          <w14:ligatures w14:val="standardContextual"/>
        </w:rPr>
        <w:t>.</w:t>
      </w:r>
      <w:r w:rsidRPr="002E4179" w:rsidR="002E4179">
        <w:rPr>
          <w:rFonts w:eastAsia="Aptos"/>
          <w:kern w:val="2"/>
          <w:szCs w:val="18"/>
          <w:lang w:eastAsia="en-US"/>
          <w14:ligatures w14:val="standardContextual"/>
        </w:rPr>
        <w:t xml:space="preserve"> </w:t>
      </w:r>
      <w:r w:rsidR="002E4179">
        <w:rPr>
          <w:rFonts w:eastAsia="Aptos"/>
          <w:kern w:val="2"/>
          <w:szCs w:val="18"/>
          <w:lang w:eastAsia="en-US"/>
          <w14:ligatures w14:val="standardContextual"/>
        </w:rPr>
        <w:t>Hij gaf aan dat de</w:t>
      </w:r>
      <w:r w:rsidRPr="00E25FF9" w:rsidR="002E4179">
        <w:rPr>
          <w:rFonts w:eastAsia="Aptos"/>
          <w:kern w:val="2"/>
          <w:szCs w:val="18"/>
          <w:lang w:eastAsia="en-US"/>
          <w14:ligatures w14:val="standardContextual"/>
        </w:rPr>
        <w:t xml:space="preserve"> Commissie werkt aan een AI</w:t>
      </w:r>
      <w:r w:rsidR="00B861D5">
        <w:rPr>
          <w:rFonts w:eastAsia="Aptos"/>
          <w:kern w:val="2"/>
          <w:szCs w:val="18"/>
          <w:lang w:eastAsia="en-US"/>
          <w14:ligatures w14:val="standardContextual"/>
        </w:rPr>
        <w:t>-</w:t>
      </w:r>
      <w:r w:rsidRPr="00E25FF9" w:rsidR="002E4179">
        <w:rPr>
          <w:rFonts w:eastAsia="Aptos"/>
          <w:kern w:val="2"/>
          <w:szCs w:val="18"/>
          <w:lang w:eastAsia="en-US"/>
          <w14:ligatures w14:val="standardContextual"/>
        </w:rPr>
        <w:t>strategie voor de culturele en creatieve sectoren.</w:t>
      </w:r>
      <w:r w:rsidRPr="00E25FF9">
        <w:rPr>
          <w:rFonts w:eastAsia="Aptos"/>
          <w:kern w:val="2"/>
          <w:szCs w:val="18"/>
          <w:lang w:eastAsia="en-US"/>
          <w14:ligatures w14:val="standardContextual"/>
        </w:rPr>
        <w:t xml:space="preserve"> Daarna nam </w:t>
      </w:r>
      <w:proofErr w:type="spellStart"/>
      <w:r w:rsidRPr="00E25FF9">
        <w:rPr>
          <w:rFonts w:eastAsia="Aptos"/>
          <w:kern w:val="2"/>
          <w:szCs w:val="18"/>
          <w:lang w:eastAsia="en-US"/>
          <w14:ligatures w14:val="standardContextual"/>
        </w:rPr>
        <w:t>Nela</w:t>
      </w:r>
      <w:proofErr w:type="spellEnd"/>
      <w:r w:rsidRPr="00E25FF9">
        <w:rPr>
          <w:rFonts w:eastAsia="Aptos"/>
          <w:kern w:val="2"/>
          <w:szCs w:val="18"/>
          <w:lang w:eastAsia="en-US"/>
          <w14:ligatures w14:val="standardContextual"/>
        </w:rPr>
        <w:t xml:space="preserve"> </w:t>
      </w:r>
      <w:proofErr w:type="spellStart"/>
      <w:r w:rsidRPr="00E25FF9">
        <w:rPr>
          <w:rFonts w:eastAsia="Aptos"/>
          <w:kern w:val="2"/>
          <w:szCs w:val="18"/>
          <w:lang w:eastAsia="en-US"/>
          <w14:ligatures w14:val="standardContextual"/>
        </w:rPr>
        <w:t>Riehl</w:t>
      </w:r>
      <w:proofErr w:type="spellEnd"/>
      <w:r w:rsidRPr="00E25FF9">
        <w:rPr>
          <w:rFonts w:eastAsia="Aptos"/>
          <w:kern w:val="2"/>
          <w:szCs w:val="18"/>
          <w:lang w:eastAsia="en-US"/>
          <w14:ligatures w14:val="standardContextual"/>
        </w:rPr>
        <w:t>, voorzitter van het cultuur</w:t>
      </w:r>
      <w:r w:rsidR="00B861D5">
        <w:rPr>
          <w:rFonts w:eastAsia="Aptos"/>
          <w:kern w:val="2"/>
          <w:szCs w:val="18"/>
          <w:lang w:eastAsia="en-US"/>
          <w14:ligatures w14:val="standardContextual"/>
        </w:rPr>
        <w:t>-</w:t>
      </w:r>
      <w:r w:rsidRPr="00E25FF9">
        <w:rPr>
          <w:rFonts w:eastAsia="Aptos"/>
          <w:kern w:val="2"/>
          <w:szCs w:val="18"/>
          <w:lang w:eastAsia="en-US"/>
          <w14:ligatures w14:val="standardContextual"/>
        </w:rPr>
        <w:t xml:space="preserve"> en onderwijscomité van het Europees Parlement het stokje over.</w:t>
      </w:r>
      <w:r w:rsidR="007E2C3B">
        <w:rPr>
          <w:rFonts w:eastAsia="Aptos"/>
          <w:kern w:val="2"/>
          <w:szCs w:val="18"/>
          <w:lang w:eastAsia="en-US"/>
          <w14:ligatures w14:val="standardContextual"/>
        </w:rPr>
        <w:t xml:space="preserve"> Ze gaf aan dat </w:t>
      </w:r>
      <w:r w:rsidR="00E03194">
        <w:rPr>
          <w:rFonts w:eastAsia="Aptos"/>
          <w:kern w:val="2"/>
          <w:szCs w:val="18"/>
          <w:lang w:eastAsia="en-US"/>
          <w14:ligatures w14:val="standardContextual"/>
        </w:rPr>
        <w:t xml:space="preserve">het </w:t>
      </w:r>
      <w:r w:rsidR="007E2C3B">
        <w:rPr>
          <w:rFonts w:eastAsia="Aptos"/>
          <w:kern w:val="2"/>
          <w:szCs w:val="18"/>
          <w:lang w:eastAsia="en-US"/>
          <w14:ligatures w14:val="standardContextual"/>
        </w:rPr>
        <w:t>CULT</w:t>
      </w:r>
      <w:r w:rsidR="00E03194">
        <w:rPr>
          <w:rFonts w:eastAsia="Aptos"/>
          <w:kern w:val="2"/>
          <w:szCs w:val="18"/>
          <w:lang w:eastAsia="en-US"/>
          <w14:ligatures w14:val="standardContextual"/>
        </w:rPr>
        <w:t>-</w:t>
      </w:r>
      <w:r w:rsidR="007E2C3B">
        <w:rPr>
          <w:rFonts w:eastAsia="Aptos"/>
          <w:kern w:val="2"/>
          <w:szCs w:val="18"/>
          <w:lang w:eastAsia="en-US"/>
          <w14:ligatures w14:val="standardContextual"/>
        </w:rPr>
        <w:t>comité aandacht besteedt aan het onderwerp AI in onderwijs, maar ook</w:t>
      </w:r>
      <w:r w:rsidR="007F4353">
        <w:rPr>
          <w:rFonts w:eastAsia="Aptos"/>
          <w:kern w:val="2"/>
          <w:szCs w:val="18"/>
          <w:lang w:eastAsia="en-US"/>
          <w14:ligatures w14:val="standardContextual"/>
        </w:rPr>
        <w:t xml:space="preserve"> bij</w:t>
      </w:r>
      <w:r w:rsidR="007E2C3B">
        <w:rPr>
          <w:rFonts w:eastAsia="Aptos"/>
          <w:kern w:val="2"/>
          <w:szCs w:val="18"/>
          <w:lang w:eastAsia="en-US"/>
          <w14:ligatures w14:val="standardContextual"/>
        </w:rPr>
        <w:t xml:space="preserve"> media zoals in muziekstreaming. Ze </w:t>
      </w:r>
      <w:r w:rsidR="00E6724A">
        <w:rPr>
          <w:rFonts w:eastAsia="Aptos"/>
          <w:kern w:val="2"/>
          <w:szCs w:val="18"/>
          <w:lang w:eastAsia="en-US"/>
          <w14:ligatures w14:val="standardContextual"/>
        </w:rPr>
        <w:t>wees erop</w:t>
      </w:r>
      <w:r w:rsidR="007E2C3B">
        <w:rPr>
          <w:rFonts w:eastAsia="Aptos"/>
          <w:kern w:val="2"/>
          <w:szCs w:val="18"/>
          <w:lang w:eastAsia="en-US"/>
          <w14:ligatures w14:val="standardContextual"/>
        </w:rPr>
        <w:t xml:space="preserve"> dat AI </w:t>
      </w:r>
      <w:r w:rsidR="007F4353">
        <w:rPr>
          <w:rFonts w:eastAsia="Aptos"/>
          <w:kern w:val="2"/>
          <w:szCs w:val="18"/>
          <w:lang w:eastAsia="en-US"/>
          <w14:ligatures w14:val="standardContextual"/>
        </w:rPr>
        <w:t xml:space="preserve">ook </w:t>
      </w:r>
      <w:r w:rsidR="007E2C3B">
        <w:rPr>
          <w:rFonts w:eastAsia="Aptos"/>
          <w:kern w:val="2"/>
          <w:szCs w:val="18"/>
          <w:lang w:eastAsia="en-US"/>
          <w14:ligatures w14:val="standardContextual"/>
        </w:rPr>
        <w:t xml:space="preserve">kleine actoren </w:t>
      </w:r>
      <w:r w:rsidR="007F4353">
        <w:rPr>
          <w:rFonts w:eastAsia="Aptos"/>
          <w:kern w:val="2"/>
          <w:szCs w:val="18"/>
          <w:lang w:eastAsia="en-US"/>
          <w14:ligatures w14:val="standardContextual"/>
        </w:rPr>
        <w:t xml:space="preserve">in de culturele en creatieve sector </w:t>
      </w:r>
      <w:r w:rsidR="007E2C3B">
        <w:rPr>
          <w:rFonts w:eastAsia="Aptos"/>
          <w:kern w:val="2"/>
          <w:szCs w:val="18"/>
          <w:lang w:eastAsia="en-US"/>
          <w14:ligatures w14:val="standardContextual"/>
        </w:rPr>
        <w:t>kan helpen, maar dat de risico’s duidelijk moeten zijn</w:t>
      </w:r>
      <w:r w:rsidR="007F4353">
        <w:rPr>
          <w:rFonts w:eastAsia="Aptos"/>
          <w:kern w:val="2"/>
          <w:szCs w:val="18"/>
          <w:lang w:eastAsia="en-US"/>
          <w14:ligatures w14:val="standardContextual"/>
        </w:rPr>
        <w:t>.</w:t>
      </w:r>
    </w:p>
    <w:p w:rsidR="00E03B86" w:rsidP="00E03B86" w:rsidRDefault="00E03B86" w14:paraId="44C2958F" w14:textId="7908452E">
      <w:pPr>
        <w:spacing w:line="276" w:lineRule="auto"/>
        <w:rPr>
          <w:rFonts w:eastAsia="Aptos"/>
          <w:kern w:val="2"/>
          <w:szCs w:val="18"/>
          <w:lang w:eastAsia="en-US"/>
          <w14:ligatures w14:val="standardContextual"/>
        </w:rPr>
      </w:pPr>
      <w:r w:rsidRPr="00E25FF9">
        <w:rPr>
          <w:rFonts w:cs="Aptos"/>
          <w:szCs w:val="18"/>
        </w:rPr>
        <w:t>De aanwezigen spraken over culturele rechten, waaronder toegang tot en deelname aan het culturele leven en de volle diversiteit van culturele expressie, erfgoed en artistieke vrijheid, in relatie tot de mogelijkheden van AI. De speciale VN</w:t>
      </w:r>
      <w:r w:rsidR="00B861D5">
        <w:rPr>
          <w:rFonts w:cs="Aptos"/>
          <w:szCs w:val="18"/>
        </w:rPr>
        <w:t>-</w:t>
      </w:r>
      <w:r w:rsidRPr="00E25FF9">
        <w:rPr>
          <w:rFonts w:cs="Aptos"/>
          <w:szCs w:val="18"/>
        </w:rPr>
        <w:t xml:space="preserve">rapporteur voor culturele rechten </w:t>
      </w:r>
      <w:r w:rsidR="002E4179">
        <w:rPr>
          <w:rFonts w:cs="Aptos"/>
          <w:szCs w:val="18"/>
        </w:rPr>
        <w:t>heeft aangegeven</w:t>
      </w:r>
      <w:r w:rsidRPr="00E25FF9">
        <w:rPr>
          <w:rFonts w:eastAsia="Aptos"/>
          <w:kern w:val="2"/>
          <w:szCs w:val="18"/>
          <w:lang w:eastAsia="en-US"/>
          <w14:ligatures w14:val="standardContextual"/>
        </w:rPr>
        <w:t xml:space="preserve"> dat AI een geweldig middel kan zijn, maar dat dit niet neutraal is en actie vereist van landen en om samenwerking tussen verschillende actoren vraagt</w:t>
      </w:r>
      <w:r w:rsidR="00F71DE9">
        <w:rPr>
          <w:rFonts w:eastAsia="Aptos"/>
          <w:kern w:val="2"/>
          <w:szCs w:val="18"/>
          <w:lang w:eastAsia="en-US"/>
          <w14:ligatures w14:val="standardContextual"/>
        </w:rPr>
        <w:t xml:space="preserve"> zoals UNESCO, WIPO en EU</w:t>
      </w:r>
      <w:r w:rsidRPr="00E25FF9">
        <w:rPr>
          <w:rFonts w:eastAsia="Aptos"/>
          <w:kern w:val="2"/>
          <w:szCs w:val="18"/>
          <w:lang w:eastAsia="en-US"/>
          <w14:ligatures w14:val="standardContextual"/>
        </w:rPr>
        <w:t xml:space="preserve">. </w:t>
      </w:r>
    </w:p>
    <w:p w:rsidRPr="00E25FF9" w:rsidR="00E03B86" w:rsidP="00E03B86" w:rsidRDefault="00E03B86" w14:paraId="28CC20C3" w14:textId="77777777">
      <w:pPr>
        <w:spacing w:line="276" w:lineRule="auto"/>
        <w:rPr>
          <w:rFonts w:eastAsia="Aptos"/>
          <w:kern w:val="2"/>
          <w:szCs w:val="18"/>
          <w:lang w:eastAsia="en-US"/>
          <w14:ligatures w14:val="standardContextual"/>
        </w:rPr>
      </w:pPr>
    </w:p>
    <w:p w:rsidRPr="00E25FF9" w:rsidR="00E03B86" w:rsidP="00E03B86" w:rsidRDefault="00E03B86" w14:paraId="77F0590D" w14:textId="77FD77AE">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 xml:space="preserve">Veel landen benadrukten dat menselijke creativiteit centraal moet blijven staan en dat AI vooral een middel moet zijn, en geen vervanging. Onderstreept werd dat vertrouwen in AI vanuit de culturele en creatieve sectoren alleen kan groeien als het transparant is: wanneer makers weten hoe hun werken worden gebruikt, burgers AI-gegenereerde inhoud kunnen herkennen en de economische waarde die uit creatief werk voortvloeit op een rechtvaardige manier wordt gedeeld. Uit de gedachtewisseling bleek de ambitie om een mensgerichte Europese aanpak verder uit te bouwen, waarin culturele rechten </w:t>
      </w:r>
      <w:r w:rsidRPr="00E4685F" w:rsidR="00E4685F">
        <w:rPr>
          <w:rFonts w:eastAsia="Aptos"/>
          <w:kern w:val="2"/>
          <w:szCs w:val="18"/>
          <w:lang w:eastAsia="en-US"/>
          <w14:ligatures w14:val="standardContextual"/>
        </w:rPr>
        <w:t>zoals artistieke autonomie, transparantie, culturele</w:t>
      </w:r>
      <w:r w:rsidR="007F4353">
        <w:rPr>
          <w:rFonts w:eastAsia="Aptos"/>
          <w:kern w:val="2"/>
          <w:szCs w:val="18"/>
          <w:lang w:eastAsia="en-US"/>
          <w14:ligatures w14:val="standardContextual"/>
        </w:rPr>
        <w:t xml:space="preserve"> </w:t>
      </w:r>
      <w:r w:rsidRPr="00E4685F" w:rsidR="00E4685F">
        <w:rPr>
          <w:rFonts w:eastAsia="Aptos"/>
          <w:kern w:val="2"/>
          <w:szCs w:val="18"/>
          <w:lang w:eastAsia="en-US"/>
          <w14:ligatures w14:val="standardContextual"/>
        </w:rPr>
        <w:t xml:space="preserve">diversiteit en billijke vergoeding </w:t>
      </w:r>
      <w:r w:rsidR="007F4353">
        <w:rPr>
          <w:rFonts w:eastAsia="Aptos"/>
          <w:kern w:val="2"/>
          <w:szCs w:val="18"/>
          <w:lang w:eastAsia="en-US"/>
          <w14:ligatures w14:val="standardContextual"/>
        </w:rPr>
        <w:t>de</w:t>
      </w:r>
      <w:r w:rsidRPr="00E25FF9" w:rsidR="007F4353">
        <w:rPr>
          <w:rFonts w:eastAsia="Aptos"/>
          <w:kern w:val="2"/>
          <w:szCs w:val="18"/>
          <w:lang w:eastAsia="en-US"/>
          <w14:ligatures w14:val="standardContextual"/>
        </w:rPr>
        <w:t xml:space="preserve"> </w:t>
      </w:r>
      <w:r w:rsidRPr="00E25FF9">
        <w:rPr>
          <w:rFonts w:eastAsia="Aptos"/>
          <w:kern w:val="2"/>
          <w:szCs w:val="18"/>
          <w:lang w:eastAsia="en-US"/>
          <w14:ligatures w14:val="standardContextual"/>
        </w:rPr>
        <w:t>uitgangspunt</w:t>
      </w:r>
      <w:r w:rsidR="007F4353">
        <w:rPr>
          <w:rFonts w:eastAsia="Aptos"/>
          <w:kern w:val="2"/>
          <w:szCs w:val="18"/>
          <w:lang w:eastAsia="en-US"/>
          <w14:ligatures w14:val="standardContextual"/>
        </w:rPr>
        <w:t>en</w:t>
      </w:r>
      <w:r w:rsidRPr="00E25FF9">
        <w:rPr>
          <w:rFonts w:eastAsia="Aptos"/>
          <w:kern w:val="2"/>
          <w:szCs w:val="18"/>
          <w:lang w:eastAsia="en-US"/>
          <w14:ligatures w14:val="standardContextual"/>
        </w:rPr>
        <w:t xml:space="preserve"> vormen.</w:t>
      </w:r>
      <w:r w:rsidR="00E92A8B">
        <w:rPr>
          <w:rFonts w:eastAsia="Aptos"/>
          <w:kern w:val="2"/>
          <w:szCs w:val="18"/>
          <w:lang w:eastAsia="en-US"/>
          <w14:ligatures w14:val="standardContextual"/>
        </w:rPr>
        <w:t xml:space="preserve"> Dit zal gebeuren via de in het Cultuurkompas voor Europa van de Commissie aangekondigde AI-strategie voor de culturele en creatieve sectoren.</w:t>
      </w:r>
    </w:p>
    <w:p w:rsidR="0071025F" w:rsidRDefault="0071025F" w14:paraId="6EF17CAB" w14:textId="77777777">
      <w:pPr>
        <w:spacing w:line="240" w:lineRule="auto"/>
        <w:rPr>
          <w:rFonts w:eastAsia="Aptos"/>
          <w:kern w:val="2"/>
          <w:szCs w:val="18"/>
          <w:lang w:eastAsia="en-US"/>
          <w14:ligatures w14:val="standardContextual"/>
        </w:rPr>
      </w:pPr>
      <w:r>
        <w:rPr>
          <w:rFonts w:eastAsia="Aptos"/>
          <w:kern w:val="2"/>
          <w:szCs w:val="18"/>
          <w:lang w:eastAsia="en-US"/>
          <w14:ligatures w14:val="standardContextual"/>
        </w:rPr>
        <w:br w:type="page"/>
      </w:r>
    </w:p>
    <w:p w:rsidRPr="00E25FF9" w:rsidR="00E03B86" w:rsidP="00E03B86" w:rsidRDefault="00E03B86" w14:paraId="5A953A36" w14:textId="0228B697">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lastRenderedPageBreak/>
        <w:t xml:space="preserve">Nederland heeft uitgedragen dat het recht om cultuur te maken, de vrijheid van expressie en het bevorderen van de toegankelijkheid van cultuur fundamenteel onderdeel zijn van onze democratie en behoren tot belangrijke Europese waarden. Nederland kijkt, net als andere landen, uit naar de aangekondigde AI-strategie voor de culturele en creatieve sectoren van de Europese Commissie. </w:t>
      </w:r>
    </w:p>
    <w:p w:rsidRPr="00E25FF9" w:rsidR="00E03B86" w:rsidP="00E03B86" w:rsidRDefault="00E03B86" w14:paraId="29E71870" w14:textId="4FB8A01D">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 xml:space="preserve">De aanwezigen spraken ook over het belang van de bestrijding van de illegale handel in cultuurgoederen en hoe AI daarbij kan helpen. </w:t>
      </w:r>
      <w:r w:rsidR="00A928E1">
        <w:rPr>
          <w:rFonts w:eastAsia="Aptos"/>
          <w:kern w:val="2"/>
          <w:szCs w:val="18"/>
          <w:lang w:eastAsia="en-US"/>
          <w14:ligatures w14:val="standardContextual"/>
        </w:rPr>
        <w:t xml:space="preserve">Gastspreker Donna Yates, </w:t>
      </w:r>
      <w:r w:rsidRPr="00875500" w:rsidR="00A928E1">
        <w:rPr>
          <w:rFonts w:eastAsia="Aptos"/>
          <w:i/>
          <w:iCs/>
          <w:kern w:val="2"/>
          <w:szCs w:val="18"/>
          <w:lang w:eastAsia="en-US"/>
          <w14:ligatures w14:val="standardContextual"/>
        </w:rPr>
        <w:t xml:space="preserve">UNESCO Chair in </w:t>
      </w:r>
      <w:proofErr w:type="spellStart"/>
      <w:r w:rsidRPr="00875500" w:rsidR="00A928E1">
        <w:rPr>
          <w:rFonts w:eastAsia="Aptos"/>
          <w:i/>
          <w:iCs/>
          <w:kern w:val="2"/>
          <w:szCs w:val="18"/>
          <w:lang w:eastAsia="en-US"/>
          <w14:ligatures w14:val="standardContextual"/>
        </w:rPr>
        <w:t>Cultural</w:t>
      </w:r>
      <w:proofErr w:type="spellEnd"/>
      <w:r w:rsidRPr="00875500" w:rsidR="00A928E1">
        <w:rPr>
          <w:rFonts w:eastAsia="Aptos"/>
          <w:i/>
          <w:iCs/>
          <w:kern w:val="2"/>
          <w:szCs w:val="18"/>
          <w:lang w:eastAsia="en-US"/>
          <w14:ligatures w14:val="standardContextual"/>
        </w:rPr>
        <w:t xml:space="preserve"> Heritage </w:t>
      </w:r>
      <w:proofErr w:type="spellStart"/>
      <w:r w:rsidRPr="00875500" w:rsidR="00A928E1">
        <w:rPr>
          <w:rFonts w:eastAsia="Aptos"/>
          <w:i/>
          <w:iCs/>
          <w:kern w:val="2"/>
          <w:szCs w:val="18"/>
          <w:lang w:eastAsia="en-US"/>
          <w14:ligatures w14:val="standardContextual"/>
        </w:rPr>
        <w:t>and</w:t>
      </w:r>
      <w:proofErr w:type="spellEnd"/>
      <w:r w:rsidRPr="00875500" w:rsidR="00A928E1">
        <w:rPr>
          <w:rFonts w:eastAsia="Aptos"/>
          <w:i/>
          <w:iCs/>
          <w:kern w:val="2"/>
          <w:szCs w:val="18"/>
          <w:lang w:eastAsia="en-US"/>
          <w14:ligatures w14:val="standardContextual"/>
        </w:rPr>
        <w:t xml:space="preserve"> </w:t>
      </w:r>
      <w:proofErr w:type="spellStart"/>
      <w:r w:rsidRPr="00875500" w:rsidR="00A928E1">
        <w:rPr>
          <w:rFonts w:eastAsia="Aptos"/>
          <w:i/>
          <w:iCs/>
          <w:kern w:val="2"/>
          <w:szCs w:val="18"/>
          <w:lang w:eastAsia="en-US"/>
          <w14:ligatures w14:val="standardContextual"/>
        </w:rPr>
        <w:t>Emerging</w:t>
      </w:r>
      <w:proofErr w:type="spellEnd"/>
      <w:r w:rsidRPr="00875500" w:rsidR="00A928E1">
        <w:rPr>
          <w:rFonts w:eastAsia="Aptos"/>
          <w:i/>
          <w:iCs/>
          <w:kern w:val="2"/>
          <w:szCs w:val="18"/>
          <w:lang w:eastAsia="en-US"/>
          <w14:ligatures w14:val="standardContextual"/>
        </w:rPr>
        <w:t xml:space="preserve"> Crime</w:t>
      </w:r>
      <w:r w:rsidR="00800BEA">
        <w:rPr>
          <w:rFonts w:eastAsia="Aptos"/>
          <w:kern w:val="2"/>
          <w:szCs w:val="18"/>
          <w:lang w:eastAsia="en-US"/>
          <w14:ligatures w14:val="standardContextual"/>
        </w:rPr>
        <w:t>,</w:t>
      </w:r>
      <w:r w:rsidR="00C27872">
        <w:rPr>
          <w:rFonts w:eastAsia="Aptos"/>
          <w:kern w:val="2"/>
          <w:szCs w:val="18"/>
          <w:lang w:eastAsia="en-US"/>
          <w14:ligatures w14:val="standardContextual"/>
        </w:rPr>
        <w:t xml:space="preserve"> Maastricht University,</w:t>
      </w:r>
      <w:r w:rsidRPr="00A928E1" w:rsidR="00A928E1">
        <w:rPr>
          <w:rFonts w:eastAsia="Aptos"/>
          <w:kern w:val="2"/>
          <w:szCs w:val="18"/>
          <w:lang w:eastAsia="en-US"/>
          <w14:ligatures w14:val="standardContextual"/>
        </w:rPr>
        <w:t xml:space="preserve"> </w:t>
      </w:r>
      <w:r w:rsidR="00A928E1">
        <w:rPr>
          <w:rFonts w:eastAsia="Aptos"/>
          <w:kern w:val="2"/>
          <w:szCs w:val="18"/>
          <w:lang w:eastAsia="en-US"/>
          <w14:ligatures w14:val="standardContextual"/>
        </w:rPr>
        <w:t>ging in</w:t>
      </w:r>
      <w:r w:rsidRPr="00E25FF9">
        <w:rPr>
          <w:rFonts w:eastAsia="Aptos"/>
          <w:kern w:val="2"/>
          <w:szCs w:val="18"/>
          <w:lang w:eastAsia="en-US"/>
          <w14:ligatures w14:val="standardContextual"/>
        </w:rPr>
        <w:t xml:space="preserve"> op nieuwe vormen van criminaliteit in relatie tot cultuurgoederen, met als kern dat</w:t>
      </w:r>
      <w:r w:rsidR="002E4179">
        <w:rPr>
          <w:rFonts w:eastAsia="Aptos"/>
          <w:kern w:val="2"/>
          <w:szCs w:val="18"/>
          <w:lang w:eastAsia="en-US"/>
          <w14:ligatures w14:val="standardContextual"/>
        </w:rPr>
        <w:t>,</w:t>
      </w:r>
      <w:r w:rsidRPr="00E25FF9">
        <w:rPr>
          <w:rFonts w:eastAsia="Aptos"/>
          <w:kern w:val="2"/>
          <w:szCs w:val="18"/>
          <w:lang w:eastAsia="en-US"/>
          <w14:ligatures w14:val="standardContextual"/>
        </w:rPr>
        <w:t xml:space="preserve"> hoewel de EU vooroploopt bij het tegengaan </w:t>
      </w:r>
      <w:r w:rsidR="002E4179">
        <w:rPr>
          <w:rFonts w:eastAsia="Aptos"/>
          <w:kern w:val="2"/>
          <w:szCs w:val="18"/>
          <w:lang w:eastAsia="en-US"/>
          <w14:ligatures w14:val="standardContextual"/>
        </w:rPr>
        <w:t xml:space="preserve">van </w:t>
      </w:r>
      <w:r w:rsidRPr="00E25FF9">
        <w:rPr>
          <w:rFonts w:eastAsia="Aptos"/>
          <w:kern w:val="2"/>
          <w:szCs w:val="18"/>
          <w:lang w:eastAsia="en-US"/>
          <w14:ligatures w14:val="standardContextual"/>
        </w:rPr>
        <w:t xml:space="preserve">de illegale handel in cultuurgoederen, het ook een nieuwe aanpak vraagt. Daarom moeten de EU en de lidstaten nadenken over toekomstige ontwikkelingen op het gebied van criminaliteit, zoals het gebruik van generatieve AI en transformatieve technologie. Voor handhavende instanties kan het bijvoorbeeld lastig worden om te onderscheiden wat echt is. </w:t>
      </w:r>
    </w:p>
    <w:p w:rsidRPr="00E25FF9" w:rsidR="00E03B86" w:rsidP="00E03B86" w:rsidRDefault="00E03B86" w14:paraId="21A14CF7" w14:textId="78E35884">
      <w:pPr>
        <w:spacing w:after="160" w:line="276" w:lineRule="auto"/>
        <w:rPr>
          <w:rFonts w:eastAsia="Aptos"/>
          <w:kern w:val="2"/>
          <w:szCs w:val="18"/>
          <w:lang w:eastAsia="en-US"/>
          <w14:ligatures w14:val="standardContextual"/>
        </w:rPr>
      </w:pPr>
      <w:r w:rsidRPr="00E25FF9">
        <w:rPr>
          <w:rFonts w:eastAsia="Aptos"/>
          <w:kern w:val="2"/>
          <w:szCs w:val="18"/>
          <w:lang w:eastAsia="en-US"/>
          <w14:ligatures w14:val="standardContextual"/>
        </w:rPr>
        <w:t xml:space="preserve">De lidstaten bespraken dat het grensoverschrijdend karakter van de illegale handel in cultuurgoederen de nodige uitdagingen met zich mee brengt en het noodzakelijk maakt om samen te werken en informatie te delen. Tijdens dit gesprek werden ook de mogelijkheden die AI en nieuwe technologieën kunnen bieden genoemd en dat de potentie daarvan benut moet worden, zoals beeldherkenning en het doorzoeken van databases van gestolen kunst, en van museuminventarissen </w:t>
      </w:r>
      <w:r w:rsidR="002E4179">
        <w:rPr>
          <w:rFonts w:eastAsia="Aptos"/>
          <w:kern w:val="2"/>
          <w:szCs w:val="18"/>
          <w:lang w:eastAsia="en-US"/>
          <w14:ligatures w14:val="standardContextual"/>
        </w:rPr>
        <w:t>en</w:t>
      </w:r>
      <w:r w:rsidRPr="00E25FF9">
        <w:rPr>
          <w:rFonts w:eastAsia="Aptos"/>
          <w:kern w:val="2"/>
          <w:szCs w:val="18"/>
          <w:lang w:eastAsia="en-US"/>
          <w14:ligatures w14:val="standardContextual"/>
        </w:rPr>
        <w:t xml:space="preserve"> archeologisch onderzoek. Daarbij werd aangegeven dat uiteindelijke afwegingen en besluiten een menselijke taak blijven. </w:t>
      </w:r>
    </w:p>
    <w:p w:rsidRPr="00E25FF9" w:rsidR="00E03B86" w:rsidP="00E03B86" w:rsidRDefault="00E03B86" w14:paraId="4412761F" w14:textId="77777777">
      <w:pPr>
        <w:spacing w:after="160" w:line="276" w:lineRule="auto"/>
        <w:rPr>
          <w:rFonts w:eastAsia="Aptos"/>
          <w:b/>
          <w:bCs/>
          <w:kern w:val="2"/>
          <w:szCs w:val="18"/>
          <w:lang w:eastAsia="en-US"/>
          <w14:ligatures w14:val="standardContextual"/>
        </w:rPr>
      </w:pPr>
      <w:r w:rsidRPr="00E25FF9">
        <w:rPr>
          <w:rFonts w:eastAsia="Aptos"/>
          <w:kern w:val="2"/>
          <w:szCs w:val="18"/>
          <w:lang w:eastAsia="en-US"/>
          <w14:ligatures w14:val="standardContextual"/>
        </w:rPr>
        <w:t xml:space="preserve">Nederland deelde ook haar ervaringen met de bestrijding van de illegale handel in cultuurgoederen. Daarnaast benadrukte Nederland dat AI zowel ingezet kan worden om de hedendaagse illegale handel te bestrijden, als om vraagstukken uit het verleden, zoals de herkomst van collecties met een koloniaal verleden, nader te onderzoeken. </w:t>
      </w:r>
      <w:r w:rsidRPr="00E25FF9">
        <w:rPr>
          <w:rFonts w:eastAsia="Aptos"/>
          <w:kern w:val="2"/>
          <w:szCs w:val="18"/>
          <w:lang w:eastAsia="en-US"/>
          <w14:ligatures w14:val="standardContextual"/>
        </w:rPr>
        <w:br/>
      </w:r>
    </w:p>
    <w:p w:rsidRPr="000E7D9D" w:rsidR="00E03B86" w:rsidP="00E03B86" w:rsidRDefault="00E03B86" w14:paraId="134A6DAA" w14:textId="77777777"/>
    <w:p w:rsidR="00E03B86" w:rsidP="00E03B86" w:rsidRDefault="00E03B86" w14:paraId="295DC38A" w14:textId="77777777"/>
    <w:p w:rsidRPr="00820DDA" w:rsidR="00E03B86" w:rsidP="00E03B86" w:rsidRDefault="00E03B86" w14:paraId="0D234221" w14:textId="77777777">
      <w:pPr>
        <w:spacing w:line="240" w:lineRule="auto"/>
      </w:pPr>
    </w:p>
    <w:p w:rsidRPr="00820DDA" w:rsidR="00E03B86" w:rsidP="00215964" w:rsidRDefault="00E03B86" w14:paraId="38A0609E" w14:textId="77777777">
      <w:pPr>
        <w:spacing w:line="240" w:lineRule="auto"/>
      </w:pPr>
    </w:p>
    <w:sectPr w:rsidRPr="00820DDA" w:rsidR="00E03B86" w:rsidSect="00E03194">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1224" w14:textId="77777777" w:rsidR="00AA7A5F" w:rsidRDefault="00AA7A5F">
      <w:r>
        <w:separator/>
      </w:r>
    </w:p>
    <w:p w14:paraId="530BD4FB" w14:textId="77777777" w:rsidR="00AA7A5F" w:rsidRDefault="00AA7A5F"/>
  </w:endnote>
  <w:endnote w:type="continuationSeparator" w:id="0">
    <w:p w14:paraId="160864C9" w14:textId="77777777" w:rsidR="00AA7A5F" w:rsidRDefault="00AA7A5F">
      <w:r>
        <w:continuationSeparator/>
      </w:r>
    </w:p>
    <w:p w14:paraId="5B0F30D6" w14:textId="77777777" w:rsidR="00AA7A5F" w:rsidRDefault="00AA7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C3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C108C" w14:paraId="63216D06" w14:textId="77777777" w:rsidTr="004C7E1D">
      <w:trPr>
        <w:trHeight w:hRule="exact" w:val="357"/>
      </w:trPr>
      <w:tc>
        <w:tcPr>
          <w:tcW w:w="7603" w:type="dxa"/>
        </w:tcPr>
        <w:p w14:paraId="71462D8F" w14:textId="77777777" w:rsidR="002F71BB" w:rsidRPr="004C7E1D" w:rsidRDefault="002F71BB" w:rsidP="004C7E1D">
          <w:pPr>
            <w:spacing w:line="180" w:lineRule="exact"/>
            <w:rPr>
              <w:sz w:val="13"/>
              <w:szCs w:val="13"/>
            </w:rPr>
          </w:pPr>
        </w:p>
      </w:tc>
      <w:tc>
        <w:tcPr>
          <w:tcW w:w="2172" w:type="dxa"/>
        </w:tcPr>
        <w:p w14:paraId="2C4EB924" w14:textId="5B41F192" w:rsidR="002F71BB" w:rsidRPr="004C7E1D" w:rsidRDefault="00AA485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110D2">
            <w:rPr>
              <w:szCs w:val="13"/>
            </w:rPr>
            <w:t>3</w:t>
          </w:r>
          <w:r w:rsidRPr="004C7E1D">
            <w:rPr>
              <w:szCs w:val="13"/>
            </w:rPr>
            <w:fldChar w:fldCharType="end"/>
          </w:r>
        </w:p>
      </w:tc>
    </w:tr>
  </w:tbl>
  <w:p w14:paraId="14605BF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BC108C" w14:paraId="00E8CDC1" w14:textId="77777777" w:rsidTr="004C7E1D">
      <w:trPr>
        <w:trHeight w:hRule="exact" w:val="357"/>
      </w:trPr>
      <w:tc>
        <w:tcPr>
          <w:tcW w:w="7709" w:type="dxa"/>
        </w:tcPr>
        <w:p w14:paraId="13934626" w14:textId="77777777" w:rsidR="00D17084" w:rsidRPr="004C7E1D" w:rsidRDefault="00D17084" w:rsidP="004C7E1D">
          <w:pPr>
            <w:spacing w:line="180" w:lineRule="exact"/>
            <w:rPr>
              <w:sz w:val="13"/>
              <w:szCs w:val="13"/>
            </w:rPr>
          </w:pPr>
        </w:p>
      </w:tc>
      <w:tc>
        <w:tcPr>
          <w:tcW w:w="2060" w:type="dxa"/>
        </w:tcPr>
        <w:p w14:paraId="13F6DF7F" w14:textId="73729878" w:rsidR="00D17084" w:rsidRPr="004C7E1D" w:rsidRDefault="00AA485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110D2">
            <w:rPr>
              <w:szCs w:val="13"/>
            </w:rPr>
            <w:t>3</w:t>
          </w:r>
          <w:r w:rsidRPr="004C7E1D">
            <w:rPr>
              <w:szCs w:val="13"/>
            </w:rPr>
            <w:fldChar w:fldCharType="end"/>
          </w:r>
        </w:p>
      </w:tc>
    </w:tr>
  </w:tbl>
  <w:p w14:paraId="7E2A0494"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71BC2" w14:textId="77777777" w:rsidR="00AA7A5F" w:rsidRDefault="00AA7A5F">
      <w:r>
        <w:separator/>
      </w:r>
    </w:p>
    <w:p w14:paraId="7B20CC65" w14:textId="77777777" w:rsidR="00AA7A5F" w:rsidRDefault="00AA7A5F"/>
  </w:footnote>
  <w:footnote w:type="continuationSeparator" w:id="0">
    <w:p w14:paraId="39F7BBB1" w14:textId="77777777" w:rsidR="00AA7A5F" w:rsidRDefault="00AA7A5F">
      <w:r>
        <w:continuationSeparator/>
      </w:r>
    </w:p>
    <w:p w14:paraId="6FE85A27" w14:textId="77777777" w:rsidR="00AA7A5F" w:rsidRDefault="00AA7A5F"/>
  </w:footnote>
  <w:footnote w:id="1">
    <w:p w14:paraId="1CAC99EC" w14:textId="77777777" w:rsidR="00E03B86" w:rsidRPr="00E25FF9" w:rsidRDefault="00E03B86" w:rsidP="00E03B86">
      <w:pPr>
        <w:pStyle w:val="Voetnoottekst1"/>
        <w:rPr>
          <w:lang w:val="nl-NL"/>
        </w:rPr>
      </w:pPr>
      <w:r>
        <w:rPr>
          <w:rStyle w:val="Voetnootmarkering"/>
        </w:rPr>
        <w:footnoteRef/>
      </w:r>
      <w:r w:rsidRPr="00E25FF9">
        <w:rPr>
          <w:lang w:val="nl-NL"/>
        </w:rPr>
        <w:t xml:space="preserve"> </w:t>
      </w:r>
      <w:r w:rsidRPr="00E25FF9">
        <w:rPr>
          <w:rFonts w:ascii="Verdana" w:hAnsi="Verdana"/>
          <w:sz w:val="14"/>
          <w:szCs w:val="14"/>
          <w:lang w:val="nl-NL"/>
        </w:rPr>
        <w:t>Zie de geannoteerde agenda: https://open.overheid.nl/documenten/37de099c-88fa-41c6-b771-b564c0863853/file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BC108C" w14:paraId="2DE79B50" w14:textId="77777777" w:rsidTr="006D2D53">
      <w:trPr>
        <w:trHeight w:hRule="exact" w:val="400"/>
      </w:trPr>
      <w:tc>
        <w:tcPr>
          <w:tcW w:w="7518" w:type="dxa"/>
        </w:tcPr>
        <w:p w14:paraId="444F366C" w14:textId="77777777" w:rsidR="00527BD4" w:rsidRPr="00275984" w:rsidRDefault="00527BD4" w:rsidP="00BF4427">
          <w:pPr>
            <w:pStyle w:val="Huisstijl-Rubricering"/>
          </w:pPr>
        </w:p>
      </w:tc>
    </w:tr>
  </w:tbl>
  <w:p w14:paraId="293E09E1"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C108C" w14:paraId="49162723" w14:textId="77777777" w:rsidTr="003B528D">
      <w:tc>
        <w:tcPr>
          <w:tcW w:w="2160" w:type="dxa"/>
        </w:tcPr>
        <w:p w14:paraId="4C0DD0F5" w14:textId="77777777" w:rsidR="002F71BB" w:rsidRPr="000407BB" w:rsidRDefault="00AA485A" w:rsidP="005D283A">
          <w:pPr>
            <w:pStyle w:val="Colofonkop"/>
            <w:framePr w:hSpace="0" w:wrap="auto" w:vAnchor="margin" w:hAnchor="text" w:xAlign="left" w:yAlign="inline"/>
          </w:pPr>
          <w:r>
            <w:t>Onze referentie</w:t>
          </w:r>
        </w:p>
      </w:tc>
    </w:tr>
    <w:tr w:rsidR="00BC108C" w14:paraId="76B68D48" w14:textId="77777777" w:rsidTr="002F71BB">
      <w:trPr>
        <w:trHeight w:val="259"/>
      </w:trPr>
      <w:tc>
        <w:tcPr>
          <w:tcW w:w="2160" w:type="dxa"/>
        </w:tcPr>
        <w:p w14:paraId="71E84546" w14:textId="1A3809DD" w:rsidR="00E35CF4" w:rsidRPr="005D283A" w:rsidRDefault="00AA485A" w:rsidP="0049501A">
          <w:pPr>
            <w:spacing w:line="180" w:lineRule="exact"/>
            <w:rPr>
              <w:sz w:val="13"/>
              <w:szCs w:val="13"/>
            </w:rPr>
          </w:pPr>
          <w:r>
            <w:rPr>
              <w:sz w:val="13"/>
              <w:szCs w:val="13"/>
            </w:rPr>
            <w:t>65</w:t>
          </w:r>
          <w:r w:rsidR="0071025F">
            <w:rPr>
              <w:sz w:val="13"/>
              <w:szCs w:val="13"/>
            </w:rPr>
            <w:t>516779</w:t>
          </w:r>
        </w:p>
      </w:tc>
    </w:tr>
  </w:tbl>
  <w:p w14:paraId="5456F0E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C108C" w14:paraId="49E83BFC" w14:textId="77777777" w:rsidTr="001377D4">
      <w:trPr>
        <w:trHeight w:val="2636"/>
      </w:trPr>
      <w:tc>
        <w:tcPr>
          <w:tcW w:w="737" w:type="dxa"/>
        </w:tcPr>
        <w:p w14:paraId="47A84489" w14:textId="77777777" w:rsidR="00704845" w:rsidRDefault="00704845" w:rsidP="0047126E">
          <w:pPr>
            <w:framePr w:w="6339" w:h="2750" w:hRule="exact" w:hSpace="181" w:wrap="around" w:vAnchor="page" w:hAnchor="page" w:x="5586" w:y="1"/>
            <w:spacing w:line="240" w:lineRule="auto"/>
          </w:pPr>
        </w:p>
      </w:tc>
      <w:tc>
        <w:tcPr>
          <w:tcW w:w="5156" w:type="dxa"/>
        </w:tcPr>
        <w:p w14:paraId="1D5A189C" w14:textId="77777777" w:rsidR="00704845" w:rsidRDefault="00AA485A" w:rsidP="0047126E">
          <w:pPr>
            <w:framePr w:w="3873" w:h="2625" w:hRule="exact" w:wrap="around" w:vAnchor="page" w:hAnchor="page" w:x="6323" w:y="1"/>
          </w:pPr>
          <w:r>
            <w:rPr>
              <w:noProof/>
              <w:lang w:val="en-US" w:eastAsia="en-US"/>
            </w:rPr>
            <w:drawing>
              <wp:inline distT="0" distB="0" distL="0" distR="0" wp14:anchorId="19D0945E" wp14:editId="71D8A08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46ECE2C" w14:textId="77777777" w:rsidR="00483ECA" w:rsidRDefault="00483ECA" w:rsidP="00D037A9"/>
      </w:tc>
    </w:tr>
  </w:tbl>
  <w:p w14:paraId="6D520FC1"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C108C" w14:paraId="4DA2FAC2" w14:textId="77777777" w:rsidTr="0008539E">
      <w:trPr>
        <w:trHeight w:hRule="exact" w:val="572"/>
      </w:trPr>
      <w:tc>
        <w:tcPr>
          <w:tcW w:w="7520" w:type="dxa"/>
        </w:tcPr>
        <w:p w14:paraId="00335DD2" w14:textId="77777777" w:rsidR="00527BD4" w:rsidRPr="00963440" w:rsidRDefault="00AA485A" w:rsidP="00210BA3">
          <w:pPr>
            <w:pStyle w:val="Huisstijl-Adres"/>
            <w:spacing w:after="0"/>
          </w:pPr>
          <w:r w:rsidRPr="009E3B07">
            <w:t>&gt;Retouradres </w:t>
          </w:r>
          <w:r>
            <w:t>Postbus 16375 2500 BJ Den Haag</w:t>
          </w:r>
          <w:r w:rsidRPr="009E3B07">
            <w:t xml:space="preserve"> </w:t>
          </w:r>
        </w:p>
      </w:tc>
    </w:tr>
    <w:tr w:rsidR="00BC108C" w14:paraId="01B89468" w14:textId="77777777" w:rsidTr="00E776C6">
      <w:trPr>
        <w:cantSplit/>
        <w:trHeight w:hRule="exact" w:val="238"/>
      </w:trPr>
      <w:tc>
        <w:tcPr>
          <w:tcW w:w="7520" w:type="dxa"/>
        </w:tcPr>
        <w:p w14:paraId="007ACA89" w14:textId="77777777" w:rsidR="00093ABC" w:rsidRPr="00963440" w:rsidRDefault="00093ABC" w:rsidP="00963440"/>
      </w:tc>
    </w:tr>
    <w:tr w:rsidR="00BC108C" w14:paraId="346BC2BE" w14:textId="77777777" w:rsidTr="00E776C6">
      <w:trPr>
        <w:cantSplit/>
        <w:trHeight w:hRule="exact" w:val="1520"/>
      </w:trPr>
      <w:tc>
        <w:tcPr>
          <w:tcW w:w="7520" w:type="dxa"/>
        </w:tcPr>
        <w:p w14:paraId="21221AD3" w14:textId="77777777" w:rsidR="00A604D3" w:rsidRPr="00963440" w:rsidRDefault="00A604D3" w:rsidP="00963440"/>
      </w:tc>
    </w:tr>
    <w:tr w:rsidR="00BC108C" w14:paraId="0C53C883" w14:textId="77777777" w:rsidTr="00E776C6">
      <w:trPr>
        <w:trHeight w:hRule="exact" w:val="1077"/>
      </w:trPr>
      <w:tc>
        <w:tcPr>
          <w:tcW w:w="7520" w:type="dxa"/>
        </w:tcPr>
        <w:p w14:paraId="251AB30D" w14:textId="77777777" w:rsidR="00892BA5" w:rsidRPr="00035E67" w:rsidRDefault="00892BA5" w:rsidP="00892BA5">
          <w:pPr>
            <w:tabs>
              <w:tab w:val="left" w:pos="740"/>
            </w:tabs>
            <w:autoSpaceDE w:val="0"/>
            <w:autoSpaceDN w:val="0"/>
            <w:adjustRightInd w:val="0"/>
            <w:rPr>
              <w:rFonts w:cs="Verdana"/>
              <w:szCs w:val="18"/>
            </w:rPr>
          </w:pPr>
        </w:p>
      </w:tc>
    </w:tr>
  </w:tbl>
  <w:p w14:paraId="05401010" w14:textId="77777777" w:rsidR="006F273B" w:rsidRDefault="006F273B" w:rsidP="00BC4AE3">
    <w:pPr>
      <w:pStyle w:val="Koptekst"/>
    </w:pPr>
  </w:p>
  <w:p w14:paraId="05B4F611" w14:textId="77777777" w:rsidR="00153BD0" w:rsidRDefault="00153BD0" w:rsidP="00BC4AE3">
    <w:pPr>
      <w:pStyle w:val="Koptekst"/>
    </w:pPr>
  </w:p>
  <w:p w14:paraId="0A50A782" w14:textId="77777777" w:rsidR="0044605E" w:rsidRDefault="0044605E" w:rsidP="00BC4AE3">
    <w:pPr>
      <w:pStyle w:val="Koptekst"/>
    </w:pPr>
  </w:p>
  <w:p w14:paraId="5336E055" w14:textId="77777777" w:rsidR="0044605E" w:rsidRDefault="0044605E" w:rsidP="00BC4AE3">
    <w:pPr>
      <w:pStyle w:val="Koptekst"/>
    </w:pPr>
  </w:p>
  <w:p w14:paraId="7B49049D"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5460662">
      <w:start w:val="1"/>
      <w:numFmt w:val="bullet"/>
      <w:pStyle w:val="Lijstopsomteken"/>
      <w:lvlText w:val="•"/>
      <w:lvlJc w:val="left"/>
      <w:pPr>
        <w:tabs>
          <w:tab w:val="num" w:pos="227"/>
        </w:tabs>
        <w:ind w:left="227" w:hanging="227"/>
      </w:pPr>
      <w:rPr>
        <w:rFonts w:ascii="Verdana" w:hAnsi="Verdana" w:hint="default"/>
        <w:sz w:val="18"/>
        <w:szCs w:val="18"/>
      </w:rPr>
    </w:lvl>
    <w:lvl w:ilvl="1" w:tplc="26EED226" w:tentative="1">
      <w:start w:val="1"/>
      <w:numFmt w:val="bullet"/>
      <w:lvlText w:val="o"/>
      <w:lvlJc w:val="left"/>
      <w:pPr>
        <w:tabs>
          <w:tab w:val="num" w:pos="1440"/>
        </w:tabs>
        <w:ind w:left="1440" w:hanging="360"/>
      </w:pPr>
      <w:rPr>
        <w:rFonts w:ascii="Courier New" w:hAnsi="Courier New" w:cs="Courier New" w:hint="default"/>
      </w:rPr>
    </w:lvl>
    <w:lvl w:ilvl="2" w:tplc="AF8C17CA" w:tentative="1">
      <w:start w:val="1"/>
      <w:numFmt w:val="bullet"/>
      <w:lvlText w:val=""/>
      <w:lvlJc w:val="left"/>
      <w:pPr>
        <w:tabs>
          <w:tab w:val="num" w:pos="2160"/>
        </w:tabs>
        <w:ind w:left="2160" w:hanging="360"/>
      </w:pPr>
      <w:rPr>
        <w:rFonts w:ascii="Wingdings" w:hAnsi="Wingdings" w:hint="default"/>
      </w:rPr>
    </w:lvl>
    <w:lvl w:ilvl="3" w:tplc="E1A2A7D4" w:tentative="1">
      <w:start w:val="1"/>
      <w:numFmt w:val="bullet"/>
      <w:lvlText w:val=""/>
      <w:lvlJc w:val="left"/>
      <w:pPr>
        <w:tabs>
          <w:tab w:val="num" w:pos="2880"/>
        </w:tabs>
        <w:ind w:left="2880" w:hanging="360"/>
      </w:pPr>
      <w:rPr>
        <w:rFonts w:ascii="Symbol" w:hAnsi="Symbol" w:hint="default"/>
      </w:rPr>
    </w:lvl>
    <w:lvl w:ilvl="4" w:tplc="E13EBB0A" w:tentative="1">
      <w:start w:val="1"/>
      <w:numFmt w:val="bullet"/>
      <w:lvlText w:val="o"/>
      <w:lvlJc w:val="left"/>
      <w:pPr>
        <w:tabs>
          <w:tab w:val="num" w:pos="3600"/>
        </w:tabs>
        <w:ind w:left="3600" w:hanging="360"/>
      </w:pPr>
      <w:rPr>
        <w:rFonts w:ascii="Courier New" w:hAnsi="Courier New" w:cs="Courier New" w:hint="default"/>
      </w:rPr>
    </w:lvl>
    <w:lvl w:ilvl="5" w:tplc="27D6C9F8" w:tentative="1">
      <w:start w:val="1"/>
      <w:numFmt w:val="bullet"/>
      <w:lvlText w:val=""/>
      <w:lvlJc w:val="left"/>
      <w:pPr>
        <w:tabs>
          <w:tab w:val="num" w:pos="4320"/>
        </w:tabs>
        <w:ind w:left="4320" w:hanging="360"/>
      </w:pPr>
      <w:rPr>
        <w:rFonts w:ascii="Wingdings" w:hAnsi="Wingdings" w:hint="default"/>
      </w:rPr>
    </w:lvl>
    <w:lvl w:ilvl="6" w:tplc="E990B916" w:tentative="1">
      <w:start w:val="1"/>
      <w:numFmt w:val="bullet"/>
      <w:lvlText w:val=""/>
      <w:lvlJc w:val="left"/>
      <w:pPr>
        <w:tabs>
          <w:tab w:val="num" w:pos="5040"/>
        </w:tabs>
        <w:ind w:left="5040" w:hanging="360"/>
      </w:pPr>
      <w:rPr>
        <w:rFonts w:ascii="Symbol" w:hAnsi="Symbol" w:hint="default"/>
      </w:rPr>
    </w:lvl>
    <w:lvl w:ilvl="7" w:tplc="109CA714" w:tentative="1">
      <w:start w:val="1"/>
      <w:numFmt w:val="bullet"/>
      <w:lvlText w:val="o"/>
      <w:lvlJc w:val="left"/>
      <w:pPr>
        <w:tabs>
          <w:tab w:val="num" w:pos="5760"/>
        </w:tabs>
        <w:ind w:left="5760" w:hanging="360"/>
      </w:pPr>
      <w:rPr>
        <w:rFonts w:ascii="Courier New" w:hAnsi="Courier New" w:cs="Courier New" w:hint="default"/>
      </w:rPr>
    </w:lvl>
    <w:lvl w:ilvl="8" w:tplc="3D568D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6F017F0">
      <w:start w:val="1"/>
      <w:numFmt w:val="bullet"/>
      <w:pStyle w:val="Lijstopsomteken2"/>
      <w:lvlText w:val="–"/>
      <w:lvlJc w:val="left"/>
      <w:pPr>
        <w:tabs>
          <w:tab w:val="num" w:pos="227"/>
        </w:tabs>
        <w:ind w:left="227" w:firstLine="0"/>
      </w:pPr>
      <w:rPr>
        <w:rFonts w:ascii="Verdana" w:hAnsi="Verdana" w:hint="default"/>
      </w:rPr>
    </w:lvl>
    <w:lvl w:ilvl="1" w:tplc="BB38CBFA" w:tentative="1">
      <w:start w:val="1"/>
      <w:numFmt w:val="bullet"/>
      <w:lvlText w:val="o"/>
      <w:lvlJc w:val="left"/>
      <w:pPr>
        <w:tabs>
          <w:tab w:val="num" w:pos="1440"/>
        </w:tabs>
        <w:ind w:left="1440" w:hanging="360"/>
      </w:pPr>
      <w:rPr>
        <w:rFonts w:ascii="Courier New" w:hAnsi="Courier New" w:cs="Courier New" w:hint="default"/>
      </w:rPr>
    </w:lvl>
    <w:lvl w:ilvl="2" w:tplc="C082E514" w:tentative="1">
      <w:start w:val="1"/>
      <w:numFmt w:val="bullet"/>
      <w:lvlText w:val=""/>
      <w:lvlJc w:val="left"/>
      <w:pPr>
        <w:tabs>
          <w:tab w:val="num" w:pos="2160"/>
        </w:tabs>
        <w:ind w:left="2160" w:hanging="360"/>
      </w:pPr>
      <w:rPr>
        <w:rFonts w:ascii="Wingdings" w:hAnsi="Wingdings" w:hint="default"/>
      </w:rPr>
    </w:lvl>
    <w:lvl w:ilvl="3" w:tplc="BF2C9BFC" w:tentative="1">
      <w:start w:val="1"/>
      <w:numFmt w:val="bullet"/>
      <w:lvlText w:val=""/>
      <w:lvlJc w:val="left"/>
      <w:pPr>
        <w:tabs>
          <w:tab w:val="num" w:pos="2880"/>
        </w:tabs>
        <w:ind w:left="2880" w:hanging="360"/>
      </w:pPr>
      <w:rPr>
        <w:rFonts w:ascii="Symbol" w:hAnsi="Symbol" w:hint="default"/>
      </w:rPr>
    </w:lvl>
    <w:lvl w:ilvl="4" w:tplc="9AB458F6" w:tentative="1">
      <w:start w:val="1"/>
      <w:numFmt w:val="bullet"/>
      <w:lvlText w:val="o"/>
      <w:lvlJc w:val="left"/>
      <w:pPr>
        <w:tabs>
          <w:tab w:val="num" w:pos="3600"/>
        </w:tabs>
        <w:ind w:left="3600" w:hanging="360"/>
      </w:pPr>
      <w:rPr>
        <w:rFonts w:ascii="Courier New" w:hAnsi="Courier New" w:cs="Courier New" w:hint="default"/>
      </w:rPr>
    </w:lvl>
    <w:lvl w:ilvl="5" w:tplc="3A5C3736" w:tentative="1">
      <w:start w:val="1"/>
      <w:numFmt w:val="bullet"/>
      <w:lvlText w:val=""/>
      <w:lvlJc w:val="left"/>
      <w:pPr>
        <w:tabs>
          <w:tab w:val="num" w:pos="4320"/>
        </w:tabs>
        <w:ind w:left="4320" w:hanging="360"/>
      </w:pPr>
      <w:rPr>
        <w:rFonts w:ascii="Wingdings" w:hAnsi="Wingdings" w:hint="default"/>
      </w:rPr>
    </w:lvl>
    <w:lvl w:ilvl="6" w:tplc="6C7AFC2A" w:tentative="1">
      <w:start w:val="1"/>
      <w:numFmt w:val="bullet"/>
      <w:lvlText w:val=""/>
      <w:lvlJc w:val="left"/>
      <w:pPr>
        <w:tabs>
          <w:tab w:val="num" w:pos="5040"/>
        </w:tabs>
        <w:ind w:left="5040" w:hanging="360"/>
      </w:pPr>
      <w:rPr>
        <w:rFonts w:ascii="Symbol" w:hAnsi="Symbol" w:hint="default"/>
      </w:rPr>
    </w:lvl>
    <w:lvl w:ilvl="7" w:tplc="63ECAAAA" w:tentative="1">
      <w:start w:val="1"/>
      <w:numFmt w:val="bullet"/>
      <w:lvlText w:val="o"/>
      <w:lvlJc w:val="left"/>
      <w:pPr>
        <w:tabs>
          <w:tab w:val="num" w:pos="5760"/>
        </w:tabs>
        <w:ind w:left="5760" w:hanging="360"/>
      </w:pPr>
      <w:rPr>
        <w:rFonts w:ascii="Courier New" w:hAnsi="Courier New" w:cs="Courier New" w:hint="default"/>
      </w:rPr>
    </w:lvl>
    <w:lvl w:ilvl="8" w:tplc="E47C2B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65282986">
    <w:abstractNumId w:val="10"/>
  </w:num>
  <w:num w:numId="2" w16cid:durableId="2025326202">
    <w:abstractNumId w:val="7"/>
  </w:num>
  <w:num w:numId="3" w16cid:durableId="302468086">
    <w:abstractNumId w:val="6"/>
  </w:num>
  <w:num w:numId="4" w16cid:durableId="13729375">
    <w:abstractNumId w:val="5"/>
  </w:num>
  <w:num w:numId="5" w16cid:durableId="1537767647">
    <w:abstractNumId w:val="4"/>
  </w:num>
  <w:num w:numId="6" w16cid:durableId="66809634">
    <w:abstractNumId w:val="8"/>
  </w:num>
  <w:num w:numId="7" w16cid:durableId="607274150">
    <w:abstractNumId w:val="3"/>
  </w:num>
  <w:num w:numId="8" w16cid:durableId="42340464">
    <w:abstractNumId w:val="2"/>
  </w:num>
  <w:num w:numId="9" w16cid:durableId="383531909">
    <w:abstractNumId w:val="1"/>
  </w:num>
  <w:num w:numId="10" w16cid:durableId="1157112047">
    <w:abstractNumId w:val="0"/>
  </w:num>
  <w:num w:numId="11" w16cid:durableId="1286305966">
    <w:abstractNumId w:val="9"/>
  </w:num>
  <w:num w:numId="12" w16cid:durableId="971134936">
    <w:abstractNumId w:val="11"/>
  </w:num>
  <w:num w:numId="13" w16cid:durableId="1471240137">
    <w:abstractNumId w:val="13"/>
  </w:num>
  <w:num w:numId="14" w16cid:durableId="50903066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570B2"/>
    <w:rsid w:val="0006024D"/>
    <w:rsid w:val="00062055"/>
    <w:rsid w:val="00065462"/>
    <w:rsid w:val="00066189"/>
    <w:rsid w:val="00071F28"/>
    <w:rsid w:val="00072ABE"/>
    <w:rsid w:val="00074079"/>
    <w:rsid w:val="000765B6"/>
    <w:rsid w:val="00076EB0"/>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0037"/>
    <w:rsid w:val="001177B4"/>
    <w:rsid w:val="00122CF9"/>
    <w:rsid w:val="00123704"/>
    <w:rsid w:val="001270C7"/>
    <w:rsid w:val="00132540"/>
    <w:rsid w:val="001363C4"/>
    <w:rsid w:val="001377D4"/>
    <w:rsid w:val="00142E41"/>
    <w:rsid w:val="001431E9"/>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0FA9"/>
    <w:rsid w:val="0018193C"/>
    <w:rsid w:val="00181BE4"/>
    <w:rsid w:val="0018496F"/>
    <w:rsid w:val="00185576"/>
    <w:rsid w:val="00185951"/>
    <w:rsid w:val="00194A00"/>
    <w:rsid w:val="00196B8B"/>
    <w:rsid w:val="001A0BFA"/>
    <w:rsid w:val="001A1608"/>
    <w:rsid w:val="001A2BEA"/>
    <w:rsid w:val="001A325F"/>
    <w:rsid w:val="001A690A"/>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0C2B"/>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355F"/>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179"/>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B36"/>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3A82"/>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10D2"/>
    <w:rsid w:val="00613B1D"/>
    <w:rsid w:val="00617311"/>
    <w:rsid w:val="00617A44"/>
    <w:rsid w:val="006202B6"/>
    <w:rsid w:val="006205C0"/>
    <w:rsid w:val="00623CB2"/>
    <w:rsid w:val="00625CD0"/>
    <w:rsid w:val="0062627D"/>
    <w:rsid w:val="00627432"/>
    <w:rsid w:val="006320BD"/>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A0BC9"/>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260"/>
    <w:rsid w:val="006E7D82"/>
    <w:rsid w:val="006F038F"/>
    <w:rsid w:val="006F0CBE"/>
    <w:rsid w:val="006F0F93"/>
    <w:rsid w:val="006F273B"/>
    <w:rsid w:val="006F31F2"/>
    <w:rsid w:val="00704845"/>
    <w:rsid w:val="00706AB3"/>
    <w:rsid w:val="0071025F"/>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E3D"/>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2C4B"/>
    <w:rsid w:val="007C406E"/>
    <w:rsid w:val="007C5183"/>
    <w:rsid w:val="007C7573"/>
    <w:rsid w:val="007E14E4"/>
    <w:rsid w:val="007E2B20"/>
    <w:rsid w:val="007E2C3B"/>
    <w:rsid w:val="007F4353"/>
    <w:rsid w:val="007F5331"/>
    <w:rsid w:val="00800BEA"/>
    <w:rsid w:val="00800CCA"/>
    <w:rsid w:val="008020F2"/>
    <w:rsid w:val="00806120"/>
    <w:rsid w:val="00810C93"/>
    <w:rsid w:val="00812028"/>
    <w:rsid w:val="00812DD8"/>
    <w:rsid w:val="00813082"/>
    <w:rsid w:val="00813527"/>
    <w:rsid w:val="00814120"/>
    <w:rsid w:val="00814D03"/>
    <w:rsid w:val="0081585B"/>
    <w:rsid w:val="00815C7E"/>
    <w:rsid w:val="00820DDA"/>
    <w:rsid w:val="00821114"/>
    <w:rsid w:val="008211EF"/>
    <w:rsid w:val="00821FC1"/>
    <w:rsid w:val="008267CC"/>
    <w:rsid w:val="0083178B"/>
    <w:rsid w:val="00833695"/>
    <w:rsid w:val="008336B7"/>
    <w:rsid w:val="00833A8E"/>
    <w:rsid w:val="0084255A"/>
    <w:rsid w:val="00842CD8"/>
    <w:rsid w:val="008431FA"/>
    <w:rsid w:val="00853101"/>
    <w:rsid w:val="008547BA"/>
    <w:rsid w:val="008553C7"/>
    <w:rsid w:val="00857FEB"/>
    <w:rsid w:val="008601AF"/>
    <w:rsid w:val="00863352"/>
    <w:rsid w:val="00872271"/>
    <w:rsid w:val="008731F6"/>
    <w:rsid w:val="00874982"/>
    <w:rsid w:val="00875500"/>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3CE6"/>
    <w:rsid w:val="008E49AD"/>
    <w:rsid w:val="008E698E"/>
    <w:rsid w:val="008F123F"/>
    <w:rsid w:val="008F2584"/>
    <w:rsid w:val="008F3246"/>
    <w:rsid w:val="008F3C1B"/>
    <w:rsid w:val="008F508C"/>
    <w:rsid w:val="0090271B"/>
    <w:rsid w:val="00910642"/>
    <w:rsid w:val="00910AF1"/>
    <w:rsid w:val="00910DDF"/>
    <w:rsid w:val="00912E49"/>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664AB"/>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3C9"/>
    <w:rsid w:val="00A21E76"/>
    <w:rsid w:val="00A23BC8"/>
    <w:rsid w:val="00A2531F"/>
    <w:rsid w:val="00A30E68"/>
    <w:rsid w:val="00A31933"/>
    <w:rsid w:val="00A32073"/>
    <w:rsid w:val="00A34AA0"/>
    <w:rsid w:val="00A41FE2"/>
    <w:rsid w:val="00A421A1"/>
    <w:rsid w:val="00A46FEF"/>
    <w:rsid w:val="00A47948"/>
    <w:rsid w:val="00A50A0D"/>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28E1"/>
    <w:rsid w:val="00A9429A"/>
    <w:rsid w:val="00AA485A"/>
    <w:rsid w:val="00AA70B0"/>
    <w:rsid w:val="00AA7A5F"/>
    <w:rsid w:val="00AA7FC9"/>
    <w:rsid w:val="00AB237D"/>
    <w:rsid w:val="00AB50E6"/>
    <w:rsid w:val="00AB5933"/>
    <w:rsid w:val="00AD34B3"/>
    <w:rsid w:val="00AD5B44"/>
    <w:rsid w:val="00AD62A9"/>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861D5"/>
    <w:rsid w:val="00B91CFC"/>
    <w:rsid w:val="00B93893"/>
    <w:rsid w:val="00BA439D"/>
    <w:rsid w:val="00BA7E0A"/>
    <w:rsid w:val="00BB61B0"/>
    <w:rsid w:val="00BC0D9E"/>
    <w:rsid w:val="00BC108C"/>
    <w:rsid w:val="00BC3B53"/>
    <w:rsid w:val="00BC3B96"/>
    <w:rsid w:val="00BC4AE3"/>
    <w:rsid w:val="00BC5B28"/>
    <w:rsid w:val="00BC7264"/>
    <w:rsid w:val="00BD0A29"/>
    <w:rsid w:val="00BE17D4"/>
    <w:rsid w:val="00BE2863"/>
    <w:rsid w:val="00BE3F88"/>
    <w:rsid w:val="00BE4756"/>
    <w:rsid w:val="00BE5ED9"/>
    <w:rsid w:val="00BE7B41"/>
    <w:rsid w:val="00BF4427"/>
    <w:rsid w:val="00BF46B6"/>
    <w:rsid w:val="00BF5675"/>
    <w:rsid w:val="00C063E2"/>
    <w:rsid w:val="00C15A91"/>
    <w:rsid w:val="00C206F1"/>
    <w:rsid w:val="00C2159D"/>
    <w:rsid w:val="00C217E1"/>
    <w:rsid w:val="00C219B1"/>
    <w:rsid w:val="00C231E2"/>
    <w:rsid w:val="00C2703D"/>
    <w:rsid w:val="00C27872"/>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2E3A"/>
    <w:rsid w:val="00D74F66"/>
    <w:rsid w:val="00D75B3F"/>
    <w:rsid w:val="00D77870"/>
    <w:rsid w:val="00D80977"/>
    <w:rsid w:val="00D80CCE"/>
    <w:rsid w:val="00D849AF"/>
    <w:rsid w:val="00D86CC6"/>
    <w:rsid w:val="00D86EEA"/>
    <w:rsid w:val="00D87D03"/>
    <w:rsid w:val="00D93170"/>
    <w:rsid w:val="00D944FF"/>
    <w:rsid w:val="00D9561B"/>
    <w:rsid w:val="00D95C88"/>
    <w:rsid w:val="00D97B2E"/>
    <w:rsid w:val="00DA1BA1"/>
    <w:rsid w:val="00DA241E"/>
    <w:rsid w:val="00DA51B5"/>
    <w:rsid w:val="00DB36FE"/>
    <w:rsid w:val="00DB38E3"/>
    <w:rsid w:val="00DB533A"/>
    <w:rsid w:val="00DB6307"/>
    <w:rsid w:val="00DC18F3"/>
    <w:rsid w:val="00DC2443"/>
    <w:rsid w:val="00DC691C"/>
    <w:rsid w:val="00DC77D0"/>
    <w:rsid w:val="00DD1DCD"/>
    <w:rsid w:val="00DD338F"/>
    <w:rsid w:val="00DD3404"/>
    <w:rsid w:val="00DD66F2"/>
    <w:rsid w:val="00DD687F"/>
    <w:rsid w:val="00DE1EB5"/>
    <w:rsid w:val="00DE3FE0"/>
    <w:rsid w:val="00DE578A"/>
    <w:rsid w:val="00DF2583"/>
    <w:rsid w:val="00DF3E62"/>
    <w:rsid w:val="00DF4D7F"/>
    <w:rsid w:val="00DF4E80"/>
    <w:rsid w:val="00DF54D9"/>
    <w:rsid w:val="00DF63F3"/>
    <w:rsid w:val="00DF7283"/>
    <w:rsid w:val="00E01A59"/>
    <w:rsid w:val="00E03194"/>
    <w:rsid w:val="00E03B86"/>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5F"/>
    <w:rsid w:val="00E468E4"/>
    <w:rsid w:val="00E46DAB"/>
    <w:rsid w:val="00E51469"/>
    <w:rsid w:val="00E54114"/>
    <w:rsid w:val="00E62709"/>
    <w:rsid w:val="00E634E3"/>
    <w:rsid w:val="00E6724A"/>
    <w:rsid w:val="00E717C4"/>
    <w:rsid w:val="00E74D10"/>
    <w:rsid w:val="00E776C6"/>
    <w:rsid w:val="00E77F89"/>
    <w:rsid w:val="00E80E71"/>
    <w:rsid w:val="00E81589"/>
    <w:rsid w:val="00E850D3"/>
    <w:rsid w:val="00E853D6"/>
    <w:rsid w:val="00E8544F"/>
    <w:rsid w:val="00E876B9"/>
    <w:rsid w:val="00E91B40"/>
    <w:rsid w:val="00E91F7C"/>
    <w:rsid w:val="00E92A8B"/>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32C2"/>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1DE9"/>
    <w:rsid w:val="00F74073"/>
    <w:rsid w:val="00F75603"/>
    <w:rsid w:val="00F77BE5"/>
    <w:rsid w:val="00F845B4"/>
    <w:rsid w:val="00F8713B"/>
    <w:rsid w:val="00F904FB"/>
    <w:rsid w:val="00F93F9E"/>
    <w:rsid w:val="00F950BC"/>
    <w:rsid w:val="00FA2CD7"/>
    <w:rsid w:val="00FA5AD5"/>
    <w:rsid w:val="00FA723C"/>
    <w:rsid w:val="00FA7882"/>
    <w:rsid w:val="00FB06ED"/>
    <w:rsid w:val="00FC08A4"/>
    <w:rsid w:val="00FC202F"/>
    <w:rsid w:val="00FC3165"/>
    <w:rsid w:val="00FC36AB"/>
    <w:rsid w:val="00FC4300"/>
    <w:rsid w:val="00FC7F66"/>
    <w:rsid w:val="00FD3B18"/>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B1C18"/>
  <w15:docId w15:val="{0CA32597-E691-403E-A424-1DA71449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Voetnoottekst1">
    <w:name w:val="Voetnoottekst1"/>
    <w:basedOn w:val="Standaard"/>
    <w:next w:val="Voetnoottekst"/>
    <w:link w:val="VoetnoottekstChar"/>
    <w:uiPriority w:val="99"/>
    <w:semiHidden/>
    <w:unhideWhenUsed/>
    <w:rsid w:val="00E03B86"/>
    <w:pPr>
      <w:spacing w:line="240" w:lineRule="auto"/>
    </w:pPr>
    <w:rPr>
      <w:rFonts w:ascii="Times New Roman" w:hAnsi="Times New Roman"/>
      <w:sz w:val="20"/>
      <w:szCs w:val="20"/>
      <w:lang w:val="en-US" w:eastAsia="en-US"/>
    </w:rPr>
  </w:style>
  <w:style w:type="character" w:customStyle="1" w:styleId="VoetnoottekstChar">
    <w:name w:val="Voetnoottekst Char"/>
    <w:basedOn w:val="Standaardalinea-lettertype"/>
    <w:link w:val="Voetnoottekst1"/>
    <w:uiPriority w:val="99"/>
    <w:semiHidden/>
    <w:rsid w:val="00E03B86"/>
  </w:style>
  <w:style w:type="character" w:styleId="Voetnootmarkering">
    <w:name w:val="footnote reference"/>
    <w:basedOn w:val="Standaardalinea-lettertype"/>
    <w:uiPriority w:val="99"/>
    <w:unhideWhenUsed/>
    <w:rsid w:val="00E03B86"/>
    <w:rPr>
      <w:vertAlign w:val="superscript"/>
    </w:rPr>
  </w:style>
  <w:style w:type="paragraph" w:styleId="Revisie">
    <w:name w:val="Revision"/>
    <w:hidden/>
    <w:uiPriority w:val="99"/>
    <w:semiHidden/>
    <w:rsid w:val="00E46DAB"/>
    <w:rPr>
      <w:rFonts w:ascii="Verdana" w:hAnsi="Verdana"/>
      <w:sz w:val="18"/>
      <w:szCs w:val="24"/>
      <w:lang w:val="nl-NL" w:eastAsia="nl-NL"/>
    </w:rPr>
  </w:style>
  <w:style w:type="character" w:styleId="Verwijzingopmerking">
    <w:name w:val="annotation reference"/>
    <w:basedOn w:val="Standaardalinea-lettertype"/>
    <w:rsid w:val="00B861D5"/>
    <w:rPr>
      <w:sz w:val="16"/>
      <w:szCs w:val="16"/>
    </w:rPr>
  </w:style>
  <w:style w:type="paragraph" w:styleId="Tekstopmerking">
    <w:name w:val="annotation text"/>
    <w:basedOn w:val="Standaard"/>
    <w:link w:val="TekstopmerkingChar"/>
    <w:rsid w:val="00B861D5"/>
    <w:pPr>
      <w:spacing w:line="240" w:lineRule="auto"/>
    </w:pPr>
    <w:rPr>
      <w:sz w:val="20"/>
      <w:szCs w:val="20"/>
    </w:rPr>
  </w:style>
  <w:style w:type="character" w:customStyle="1" w:styleId="TekstopmerkingChar">
    <w:name w:val="Tekst opmerking Char"/>
    <w:basedOn w:val="Standaardalinea-lettertype"/>
    <w:link w:val="Tekstopmerking"/>
    <w:rsid w:val="00B861D5"/>
    <w:rPr>
      <w:rFonts w:ascii="Verdana" w:hAnsi="Verdana"/>
      <w:lang w:val="nl-NL" w:eastAsia="nl-NL"/>
    </w:rPr>
  </w:style>
  <w:style w:type="paragraph" w:styleId="Onderwerpvanopmerking">
    <w:name w:val="annotation subject"/>
    <w:basedOn w:val="Tekstopmerking"/>
    <w:next w:val="Tekstopmerking"/>
    <w:link w:val="OnderwerpvanopmerkingChar"/>
    <w:rsid w:val="00B861D5"/>
    <w:rPr>
      <w:b/>
      <w:bCs/>
    </w:rPr>
  </w:style>
  <w:style w:type="character" w:customStyle="1" w:styleId="OnderwerpvanopmerkingChar">
    <w:name w:val="Onderwerp van opmerking Char"/>
    <w:basedOn w:val="TekstopmerkingChar"/>
    <w:link w:val="Onderwerpvanopmerking"/>
    <w:rsid w:val="00B861D5"/>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805</ap:Words>
  <ap:Characters>4430</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2026-08-17T10:57:00.0000000Z</lastPrinted>
  <dcterms:created xsi:type="dcterms:W3CDTF">2026-09-03T14:39:00.0000000Z</dcterms:created>
  <dcterms:modified xsi:type="dcterms:W3CDTF">2026-09-03T14:39:00.0000000Z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O208WEI</vt:lpwstr>
  </property>
  <property fmtid="{D5CDD505-2E9C-101B-9397-08002B2CF9AE}" pid="3" name="Author">
    <vt:lpwstr>O208WEI</vt:lpwstr>
  </property>
  <property fmtid="{D5CDD505-2E9C-101B-9397-08002B2CF9AE}" pid="4" name="cs_objectid">
    <vt:lpwstr>65516779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Verslag informele OJCS-raad cultuur 2 juni 2026</vt:lpwstr>
  </property>
  <property fmtid="{D5CDD505-2E9C-101B-9397-08002B2CF9AE}" pid="9" name="ocw_directie">
    <vt:lpwstr>IB/EUROPA</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O208WEI</vt:lpwstr>
  </property>
</Properties>
</file>