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2026Z17984</w:t>
        <w:br/>
      </w:r>
      <w:proofErr w:type="spellEnd"/>
    </w:p>
    <w:p>
      <w:pPr>
        <w:pStyle w:val="Normal"/>
        <w:rPr>
          <w:b w:val="1"/>
          <w:bCs w:val="1"/>
        </w:rPr>
      </w:pPr>
      <w:r w:rsidR="250AE766">
        <w:rPr>
          <w:b w:val="0"/>
          <w:bCs w:val="0"/>
        </w:rPr>
        <w:t>(ingezonden 4 september 2026)</w:t>
        <w:br/>
      </w:r>
    </w:p>
    <w:p>
      <w:r>
        <w:t xml:space="preserve">Vragen van de leden Stultiens (PRO), Vermeer (BBB), Jimmy Dijk (SP) en Dassen (Volt) aan de minister-president over het delen van informatie inzake budgettaire wijzigingen van het  coalitieakkoord.</w:t>
      </w:r>
      <w:r>
        <w:br/>
      </w:r>
    </w:p>
    <w:p>
      <w:r>
        <w:t xml:space="preserve"> </w:t>
      </w:r>
      <w:r>
        <w:br/>
      </w:r>
    </w:p>
    <w:p>
      <w:pPr>
        <w:pStyle w:val="ListParagraph"/>
        <w:numPr>
          <w:ilvl w:val="0"/>
          <w:numId w:val="100517720"/>
        </w:numPr>
        <w:ind w:left="360"/>
      </w:pPr>
      <w:r>
        <w:t xml:space="preserve">Klopt het dat een deel van de Kamer, waaronder fractievoorzitter(s) van de coalitie, door het kabinet op de hoogte is gebracht van de budgettaire wijzigingen ten opzichte van het coalitieakkoord?</w:t>
      </w:r>
      <w:r>
        <w:br/>
      </w:r>
    </w:p>
    <w:p>
      <w:pPr>
        <w:pStyle w:val="ListParagraph"/>
        <w:numPr>
          <w:ilvl w:val="0"/>
          <w:numId w:val="100517720"/>
        </w:numPr>
        <w:ind w:left="360"/>
      </w:pPr>
      <w:r>
        <w:t xml:space="preserve">Erkent u dat sommige journalisten op de hoogte zijn van de budgettaire wijzigingen ten opzichte van het coalitieakkoord, waaronder journalisten van RTL? [1]</w:t>
      </w:r>
      <w:r>
        <w:br/>
      </w:r>
    </w:p>
    <w:p>
      <w:pPr>
        <w:pStyle w:val="ListParagraph"/>
        <w:numPr>
          <w:ilvl w:val="0"/>
          <w:numId w:val="100517720"/>
        </w:numPr>
        <w:ind w:left="360"/>
      </w:pPr>
      <w:r>
        <w:t xml:space="preserve">Erkent u dat de wetsbehandeling van de Wet Werkelijk Rendement Box 3 bij de Eerste Kamer ligt en dat er dus geen enkele reden is waarom het kabinet geheim zou moeten houden wat hierover is besloten?</w:t>
      </w:r>
      <w:r>
        <w:br/>
      </w:r>
    </w:p>
    <w:p>
      <w:pPr>
        <w:pStyle w:val="ListParagraph"/>
        <w:numPr>
          <w:ilvl w:val="0"/>
          <w:numId w:val="100517720"/>
        </w:numPr>
        <w:ind w:left="360"/>
      </w:pPr>
      <w:r>
        <w:t xml:space="preserve">Klopt het dat het kabinet voornemens is om informatie te geven inzake budgettaire wijzigingen van het coalitieakkoord aan Kamerleden die voorafgaand aan Prinsjesdag met het kabinet in gesprek gaan?</w:t>
      </w:r>
      <w:r>
        <w:br/>
      </w:r>
    </w:p>
    <w:p>
      <w:pPr>
        <w:pStyle w:val="ListParagraph"/>
        <w:numPr>
          <w:ilvl w:val="0"/>
          <w:numId w:val="100517720"/>
        </w:numPr>
        <w:ind w:left="360"/>
      </w:pPr>
      <w:r>
        <w:t xml:space="preserve">Klopt het dat het kabinet juridisch is toegestaan om informatie inzake budgettaire wijzigingen van het coalitieakkoord te delen met de hele Kamer? Zo niet, hoe verhoudt dit zich tot de antwoorden bij vraag 1 en vraag 4?</w:t>
      </w:r>
      <w:r>
        <w:br/>
      </w:r>
    </w:p>
    <w:p>
      <w:pPr>
        <w:pStyle w:val="ListParagraph"/>
        <w:numPr>
          <w:ilvl w:val="0"/>
          <w:numId w:val="100517720"/>
        </w:numPr>
        <w:ind w:left="360"/>
      </w:pPr>
      <w:r>
        <w:t xml:space="preserve">Wat bedoelde u precies met uw uitspraak bij de wekelijkse persconferentie (vrijdag 21 augustus 2026) dat het embargo eigenlijk steeds minder waarde heeft?</w:t>
      </w:r>
      <w:r>
        <w:br/>
      </w:r>
    </w:p>
    <w:p>
      <w:pPr>
        <w:pStyle w:val="ListParagraph"/>
        <w:numPr>
          <w:ilvl w:val="0"/>
          <w:numId w:val="100517720"/>
        </w:numPr>
        <w:ind w:left="360"/>
      </w:pPr>
      <w:r>
        <w:t xml:space="preserve">Kunt u gelet op bovenstaande antwoorden zo snel mogelijk voldoen aan het verzoek van een Kamermeerderheid om de budgettaire wijzigingen van het coalitieakkoord (dus niet de daadwerkelijke begrotingswetten en Miljoenennota) alsnog met de hele Kamer te delen?</w:t>
      </w:r>
      <w:r>
        <w:br/>
      </w:r>
    </w:p>
    <w:p>
      <w:pPr>
        <w:pStyle w:val="ListParagraph"/>
        <w:numPr>
          <w:ilvl w:val="0"/>
          <w:numId w:val="100517720"/>
        </w:numPr>
        <w:ind w:left="360"/>
      </w:pPr>
      <w:r>
        <w:t xml:space="preserve">Kunt u deze vragen een voor een beantwoorden uiterlijk maandag 7 september om 17:00?</w:t>
      </w:r>
      <w:r>
        <w:br/>
      </w:r>
    </w:p>
    <w:p>
      <w:r>
        <w:t xml:space="preserve"> </w:t>
      </w:r>
      <w:r>
        <w:br/>
      </w:r>
    </w:p>
    <w:p>
      <w:r>
        <w:t xml:space="preserve">[1] RTL, 1 september 2026, 'Prinsjesdagstukken: minder snijden in uitkeringen, eigen risico verhoging uitgesteld', (www.rtl.nl/nieuws/politiek/artikel/5646566/prinsjesdagstukken-begroting-miljoenennota)</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