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4F27" w:rsidR="00682092" w:rsidRDefault="00B177ED" w14:paraId="1F2CA0E4" w14:textId="77777777">
      <w:r>
        <w:t>Geachte voorzitter,</w:t>
      </w:r>
    </w:p>
    <w:p w:rsidR="00682092" w:rsidRDefault="00682092" w14:paraId="1F2CA0E5" w14:textId="77777777"/>
    <w:p w:rsidR="000F7F36" w:rsidRDefault="0093727A" w14:paraId="695BC220" w14:textId="77777777">
      <w:r w:rsidRPr="0093727A">
        <w:t xml:space="preserve">Op 10 september zal een Commissiedebat plaatsvinden </w:t>
      </w:r>
      <w:r w:rsidR="00293824">
        <w:t xml:space="preserve">over Soedan </w:t>
      </w:r>
      <w:r w:rsidRPr="0093727A">
        <w:t>op aanvraag van de vaste commissie voor Buitenlandse Handel en Ontwikkelingssamenwerking.</w:t>
      </w:r>
      <w:r>
        <w:t xml:space="preserve"> </w:t>
      </w:r>
    </w:p>
    <w:p w:rsidR="000F7F36" w:rsidRDefault="000F7F36" w14:paraId="00736DAC" w14:textId="77777777"/>
    <w:p w:rsidR="0093727A" w:rsidRDefault="0094295C" w14:paraId="6BCE333B" w14:textId="33BAC827">
      <w:r w:rsidRPr="006203B6">
        <w:t xml:space="preserve">Het kabinet hecht belang aan blijvende aandacht voor Soedan vanwege de omvang van de humanitaire crisis, de gevolgen voor de regionale stabiliteit en het risico op verdere grootschalige ontheemding en mensenrechtenschendingen. </w:t>
      </w:r>
      <w:r w:rsidRPr="006203B6" w:rsidR="0093727A">
        <w:t>De</w:t>
      </w:r>
      <w:r w:rsidRPr="006203B6" w:rsidR="00D57155">
        <w:t>ze</w:t>
      </w:r>
      <w:r w:rsidRPr="006203B6" w:rsidR="0093727A">
        <w:t xml:space="preserve"> brief informeert u over de recente ontwikkelingen in Soedan en de </w:t>
      </w:r>
      <w:r w:rsidRPr="006203B6" w:rsidR="00B22084">
        <w:t xml:space="preserve">geïntensiveerde </w:t>
      </w:r>
      <w:r w:rsidRPr="006203B6" w:rsidR="0093727A">
        <w:t>Nederlandse inzet.</w:t>
      </w:r>
    </w:p>
    <w:p w:rsidR="0067093A" w:rsidRDefault="0067093A" w14:paraId="409FC68F" w14:textId="77777777"/>
    <w:p w:rsidRPr="00BC650D" w:rsidR="00BC650D" w:rsidP="00BC650D" w:rsidRDefault="00955331" w14:paraId="67A0803C" w14:textId="5E78F584">
      <w:pPr>
        <w:jc w:val="both"/>
        <w:rPr>
          <w:b/>
          <w:bCs/>
          <w:color w:val="FF0000"/>
        </w:rPr>
      </w:pPr>
      <w:r>
        <w:rPr>
          <w:b/>
          <w:bCs/>
        </w:rPr>
        <w:t>H</w:t>
      </w:r>
      <w:r w:rsidRPr="00BC650D" w:rsidR="00BC650D">
        <w:rPr>
          <w:b/>
          <w:bCs/>
        </w:rPr>
        <w:t>uidige situatie</w:t>
      </w:r>
    </w:p>
    <w:p w:rsidR="00BC5BF5" w:rsidP="00BC5BF5" w:rsidRDefault="00BC5BF5" w14:paraId="5172371B" w14:textId="20D7CF02">
      <w:pPr>
        <w:rPr>
          <w:color w:val="000000" w:themeColor="text1"/>
        </w:rPr>
      </w:pPr>
      <w:r w:rsidRPr="00BC650D">
        <w:rPr>
          <w:color w:val="000000" w:themeColor="text1"/>
        </w:rPr>
        <w:t>Op 15 april 2023 brak in Soedan een gewapend conflict uit tussen het leger, de Sudanese Armed Forces (SAF)</w:t>
      </w:r>
      <w:r w:rsidR="00F116DA">
        <w:rPr>
          <w:color w:val="000000" w:themeColor="text1"/>
        </w:rPr>
        <w:t>,</w:t>
      </w:r>
      <w:r w:rsidRPr="00BC650D">
        <w:rPr>
          <w:color w:val="000000" w:themeColor="text1"/>
        </w:rPr>
        <w:t xml:space="preserve"> en de paramilitaire groepering de Rapid Support Forces (RSF).</w:t>
      </w:r>
      <w:r>
        <w:rPr>
          <w:color w:val="000000" w:themeColor="text1"/>
        </w:rPr>
        <w:t xml:space="preserve"> </w:t>
      </w:r>
      <w:r w:rsidRPr="00D42DE6">
        <w:rPr>
          <w:color w:val="000000" w:themeColor="text1"/>
        </w:rPr>
        <w:t xml:space="preserve">Het conflict is inmiddels het vierde jaar ingegaan. </w:t>
      </w:r>
      <w:r>
        <w:rPr>
          <w:color w:val="000000" w:themeColor="text1"/>
        </w:rPr>
        <w:t xml:space="preserve">Het </w:t>
      </w:r>
      <w:r w:rsidRPr="00BC650D">
        <w:rPr>
          <w:color w:val="000000" w:themeColor="text1"/>
        </w:rPr>
        <w:t xml:space="preserve">militaire zwaartepunt van het conflict </w:t>
      </w:r>
      <w:r>
        <w:rPr>
          <w:color w:val="000000" w:themeColor="text1"/>
        </w:rPr>
        <w:t>bevindt zich momenteel in</w:t>
      </w:r>
      <w:r w:rsidRPr="00BC650D">
        <w:rPr>
          <w:color w:val="000000" w:themeColor="text1"/>
        </w:rPr>
        <w:t xml:space="preserve"> de regio</w:t>
      </w:r>
      <w:r>
        <w:rPr>
          <w:color w:val="000000" w:themeColor="text1"/>
        </w:rPr>
        <w:t>’</w:t>
      </w:r>
      <w:r w:rsidRPr="00BC650D">
        <w:rPr>
          <w:color w:val="000000" w:themeColor="text1"/>
        </w:rPr>
        <w:t>s Noord</w:t>
      </w:r>
      <w:r>
        <w:rPr>
          <w:color w:val="000000" w:themeColor="text1"/>
        </w:rPr>
        <w:t>-</w:t>
      </w:r>
      <w:r w:rsidRPr="00BC650D">
        <w:rPr>
          <w:color w:val="000000" w:themeColor="text1"/>
        </w:rPr>
        <w:t xml:space="preserve">, Zuid- en West-Kordofan. </w:t>
      </w:r>
      <w:r>
        <w:rPr>
          <w:color w:val="000000" w:themeColor="text1"/>
        </w:rPr>
        <w:t xml:space="preserve">Met name </w:t>
      </w:r>
      <w:r w:rsidR="00E46ABA">
        <w:rPr>
          <w:color w:val="000000" w:themeColor="text1"/>
        </w:rPr>
        <w:t xml:space="preserve">de </w:t>
      </w:r>
      <w:r w:rsidR="00F116DA">
        <w:rPr>
          <w:color w:val="000000" w:themeColor="text1"/>
        </w:rPr>
        <w:t xml:space="preserve">door RSF </w:t>
      </w:r>
      <w:r w:rsidR="00E46ABA">
        <w:rPr>
          <w:color w:val="000000" w:themeColor="text1"/>
        </w:rPr>
        <w:t>belegerde stad</w:t>
      </w:r>
      <w:r>
        <w:rPr>
          <w:color w:val="000000" w:themeColor="text1"/>
        </w:rPr>
        <w:t xml:space="preserve"> </w:t>
      </w:r>
      <w:r w:rsidRPr="00BC650D">
        <w:rPr>
          <w:color w:val="000000" w:themeColor="text1"/>
        </w:rPr>
        <w:t xml:space="preserve">El Obeid, de hoofdstad van Noord-Kordofan </w:t>
      </w:r>
      <w:r w:rsidR="00F116DA">
        <w:rPr>
          <w:color w:val="000000" w:themeColor="text1"/>
        </w:rPr>
        <w:t xml:space="preserve">die nu in handen is van SAF </w:t>
      </w:r>
      <w:r w:rsidRPr="00BC650D">
        <w:rPr>
          <w:color w:val="000000" w:themeColor="text1"/>
        </w:rPr>
        <w:t>en een cruciaal logistiek en humanitair knooppunt</w:t>
      </w:r>
      <w:r w:rsidR="00F116DA">
        <w:rPr>
          <w:color w:val="000000" w:themeColor="text1"/>
        </w:rPr>
        <w:t xml:space="preserve"> vormt</w:t>
      </w:r>
      <w:r w:rsidRPr="00BC650D">
        <w:rPr>
          <w:color w:val="000000" w:themeColor="text1"/>
        </w:rPr>
        <w:t>,</w:t>
      </w:r>
      <w:r>
        <w:rPr>
          <w:color w:val="000000" w:themeColor="text1"/>
        </w:rPr>
        <w:t xml:space="preserve"> staat onder druk. De SAF </w:t>
      </w:r>
      <w:r w:rsidRPr="00042529">
        <w:rPr>
          <w:color w:val="000000" w:themeColor="text1"/>
        </w:rPr>
        <w:t xml:space="preserve">heeft de afgelopen weken </w:t>
      </w:r>
      <w:r w:rsidR="00E46ABA">
        <w:rPr>
          <w:color w:val="000000" w:themeColor="text1"/>
        </w:rPr>
        <w:t>gebieden</w:t>
      </w:r>
      <w:r w:rsidRPr="00042529" w:rsidR="00E46ABA">
        <w:rPr>
          <w:color w:val="000000" w:themeColor="text1"/>
        </w:rPr>
        <w:t xml:space="preserve"> </w:t>
      </w:r>
      <w:r w:rsidRPr="00042529">
        <w:rPr>
          <w:color w:val="000000" w:themeColor="text1"/>
        </w:rPr>
        <w:t>ten noorden van de stad veroverd en daarmee een aanvoerlijn geopend tussen Khartoem en El Obeid</w:t>
      </w:r>
      <w:r>
        <w:rPr>
          <w:color w:val="000000" w:themeColor="text1"/>
        </w:rPr>
        <w:t xml:space="preserve">. </w:t>
      </w:r>
      <w:r w:rsidRPr="00042529">
        <w:rPr>
          <w:color w:val="000000" w:themeColor="text1"/>
        </w:rPr>
        <w:t xml:space="preserve">Tegelijkertijd heeft de RSF in augustus jl. </w:t>
      </w:r>
      <w:r>
        <w:rPr>
          <w:color w:val="000000" w:themeColor="text1"/>
        </w:rPr>
        <w:t>de</w:t>
      </w:r>
      <w:r w:rsidRPr="00042529">
        <w:rPr>
          <w:color w:val="000000" w:themeColor="text1"/>
        </w:rPr>
        <w:t xml:space="preserve"> aanvallen op El Obeid verder opgevoerd, onder meer door de inzet van drones</w:t>
      </w:r>
      <w:r w:rsidR="00E46ABA">
        <w:rPr>
          <w:color w:val="000000" w:themeColor="text1"/>
        </w:rPr>
        <w:t>,</w:t>
      </w:r>
      <w:r>
        <w:rPr>
          <w:color w:val="000000" w:themeColor="text1"/>
        </w:rPr>
        <w:t xml:space="preserve"> </w:t>
      </w:r>
      <w:r w:rsidRPr="00BC650D">
        <w:rPr>
          <w:color w:val="000000" w:themeColor="text1"/>
        </w:rPr>
        <w:t>waarbij burgers en essentiële infrastructuur worden getroffen</w:t>
      </w:r>
      <w:r w:rsidRPr="00042529">
        <w:rPr>
          <w:color w:val="000000" w:themeColor="text1"/>
        </w:rPr>
        <w:t>.</w:t>
      </w:r>
      <w:r>
        <w:rPr>
          <w:color w:val="000000" w:themeColor="text1"/>
        </w:rPr>
        <w:t xml:space="preserve"> </w:t>
      </w:r>
    </w:p>
    <w:p w:rsidR="00BC5BF5" w:rsidP="00BC5BF5" w:rsidRDefault="00BC5BF5" w14:paraId="25B8EA17" w14:textId="77777777">
      <w:pPr>
        <w:rPr>
          <w:color w:val="000000" w:themeColor="text1"/>
        </w:rPr>
      </w:pPr>
    </w:p>
    <w:p w:rsidR="00BC5BF5" w:rsidP="00BC5BF5" w:rsidRDefault="00BC5BF5" w14:paraId="41F941AF" w14:textId="4A536D22">
      <w:pPr>
        <w:rPr>
          <w:color w:val="000000" w:themeColor="text1"/>
        </w:rPr>
      </w:pPr>
      <w:r w:rsidRPr="00BC650D">
        <w:rPr>
          <w:color w:val="000000" w:themeColor="text1"/>
        </w:rPr>
        <w:t xml:space="preserve">In </w:t>
      </w:r>
      <w:r>
        <w:rPr>
          <w:color w:val="000000" w:themeColor="text1"/>
        </w:rPr>
        <w:t>El Obeid</w:t>
      </w:r>
      <w:r w:rsidRPr="00BC650D">
        <w:rPr>
          <w:color w:val="000000" w:themeColor="text1"/>
        </w:rPr>
        <w:t xml:space="preserve"> verblijven ruim </w:t>
      </w:r>
      <w:r>
        <w:rPr>
          <w:color w:val="000000" w:themeColor="text1"/>
        </w:rPr>
        <w:t xml:space="preserve">500.000 mensen, waarvan </w:t>
      </w:r>
      <w:r w:rsidRPr="00BC650D">
        <w:rPr>
          <w:color w:val="000000" w:themeColor="text1"/>
        </w:rPr>
        <w:t xml:space="preserve">100.000 ontheemden, onder wie mensen die uit </w:t>
      </w:r>
      <w:r w:rsidR="00330775">
        <w:rPr>
          <w:color w:val="000000" w:themeColor="text1"/>
        </w:rPr>
        <w:t xml:space="preserve">de door RSF veroverde stad </w:t>
      </w:r>
      <w:r w:rsidRPr="00BC650D">
        <w:rPr>
          <w:color w:val="000000" w:themeColor="text1"/>
        </w:rPr>
        <w:t xml:space="preserve">El Fasher zijn gevlucht. Zowel de </w:t>
      </w:r>
      <w:r w:rsidR="00E46ABA">
        <w:rPr>
          <w:color w:val="000000" w:themeColor="text1"/>
        </w:rPr>
        <w:t>S</w:t>
      </w:r>
      <w:r w:rsidRPr="00BC650D">
        <w:rPr>
          <w:color w:val="000000" w:themeColor="text1"/>
        </w:rPr>
        <w:t>ecretaris-</w:t>
      </w:r>
      <w:r w:rsidR="00E46ABA">
        <w:rPr>
          <w:color w:val="000000" w:themeColor="text1"/>
        </w:rPr>
        <w:t>G</w:t>
      </w:r>
      <w:r w:rsidRPr="00BC650D">
        <w:rPr>
          <w:color w:val="000000" w:themeColor="text1"/>
        </w:rPr>
        <w:t>eneraal van de VN als de Hoge Commissaris voor de Mensenrechten</w:t>
      </w:r>
      <w:r>
        <w:rPr>
          <w:color w:val="000000" w:themeColor="text1"/>
        </w:rPr>
        <w:t>raad</w:t>
      </w:r>
      <w:r w:rsidRPr="00BC650D">
        <w:rPr>
          <w:color w:val="000000" w:themeColor="text1"/>
        </w:rPr>
        <w:t xml:space="preserve"> waarschuw</w:t>
      </w:r>
      <w:r>
        <w:rPr>
          <w:color w:val="000000" w:themeColor="text1"/>
        </w:rPr>
        <w:t>d</w:t>
      </w:r>
      <w:r w:rsidRPr="00BC650D">
        <w:rPr>
          <w:color w:val="000000" w:themeColor="text1"/>
        </w:rPr>
        <w:t>en voor een dreigende mensenrechtencatastrofe in El Obeid, met ontwikkelingen die sterke overeenkomsten vertonen met de situatie die voorafging aan de val van El Fasher.</w:t>
      </w:r>
      <w:r>
        <w:rPr>
          <w:color w:val="000000" w:themeColor="text1"/>
        </w:rPr>
        <w:t xml:space="preserve"> </w:t>
      </w:r>
      <w:r w:rsidRPr="007D0542">
        <w:rPr>
          <w:color w:val="000000" w:themeColor="text1"/>
        </w:rPr>
        <w:t xml:space="preserve">Zo meldde de Hoge Commissaris in juli 2026 gedocumenteerde patronen van onder meer seksueel geweld, standrechtelijke executies, ontvoeringen en foltering </w:t>
      </w:r>
      <w:r w:rsidR="00330775">
        <w:rPr>
          <w:color w:val="000000" w:themeColor="text1"/>
        </w:rPr>
        <w:t>van</w:t>
      </w:r>
      <w:r w:rsidRPr="007D0542">
        <w:rPr>
          <w:color w:val="000000" w:themeColor="text1"/>
        </w:rPr>
        <w:t xml:space="preserve"> mensen op de vlucht in </w:t>
      </w:r>
      <w:r w:rsidRPr="007D0542">
        <w:rPr>
          <w:color w:val="000000" w:themeColor="text1"/>
        </w:rPr>
        <w:lastRenderedPageBreak/>
        <w:t>de Kordofan-regio</w:t>
      </w:r>
      <w:r w:rsidR="0039390A">
        <w:rPr>
          <w:color w:val="000000" w:themeColor="text1"/>
        </w:rPr>
        <w:t>.</w:t>
      </w:r>
      <w:r>
        <w:rPr>
          <w:rStyle w:val="Voetnootmarkering"/>
          <w:color w:val="000000" w:themeColor="text1"/>
        </w:rPr>
        <w:footnoteReference w:id="1"/>
      </w:r>
      <w:r w:rsidR="0039390A">
        <w:rPr>
          <w:color w:val="000000" w:themeColor="text1"/>
        </w:rPr>
        <w:t xml:space="preserve"> </w:t>
      </w:r>
      <w:r w:rsidR="007A6972">
        <w:rPr>
          <w:color w:val="000000" w:themeColor="text1"/>
        </w:rPr>
        <w:t>Hoewel de situatie in El Obeid zorgwekkend blijft, heeft zich daar vooralsnog niet een mensenrechtencatastrofe van de omvang en ernst zoals die in El Fasher voorgedaan.</w:t>
      </w:r>
    </w:p>
    <w:p w:rsidR="00BC5BF5" w:rsidP="00BC5BF5" w:rsidRDefault="00BC5BF5" w14:paraId="12599B70" w14:textId="77777777">
      <w:pPr>
        <w:rPr>
          <w:color w:val="000000" w:themeColor="text1"/>
        </w:rPr>
      </w:pPr>
    </w:p>
    <w:p w:rsidR="00BC5BF5" w:rsidP="00BC5BF5" w:rsidRDefault="00CD5079" w14:paraId="12ACC865" w14:textId="59AD8DEB">
      <w:pPr>
        <w:rPr>
          <w:color w:val="000000" w:themeColor="text1"/>
        </w:rPr>
      </w:pPr>
      <w:r>
        <w:rPr>
          <w:color w:val="000000" w:themeColor="text1"/>
        </w:rPr>
        <w:t>I</w:t>
      </w:r>
      <w:r w:rsidRPr="00B52584" w:rsidR="00BC5BF5">
        <w:rPr>
          <w:color w:val="000000" w:themeColor="text1"/>
        </w:rPr>
        <w:t>nternationale bemiddelingspogingen</w:t>
      </w:r>
      <w:r>
        <w:rPr>
          <w:color w:val="000000" w:themeColor="text1"/>
        </w:rPr>
        <w:t xml:space="preserve"> hebben</w:t>
      </w:r>
      <w:r w:rsidRPr="00B52584" w:rsidR="00BC5BF5">
        <w:rPr>
          <w:color w:val="000000" w:themeColor="text1"/>
        </w:rPr>
        <w:t xml:space="preserve"> tot </w:t>
      </w:r>
      <w:r>
        <w:rPr>
          <w:color w:val="000000" w:themeColor="text1"/>
        </w:rPr>
        <w:t xml:space="preserve">nu toe niet geleid tot </w:t>
      </w:r>
      <w:r w:rsidRPr="00B52584" w:rsidR="00BC5BF5">
        <w:rPr>
          <w:color w:val="000000" w:themeColor="text1"/>
        </w:rPr>
        <w:t>een staakt-het-vuren.</w:t>
      </w:r>
      <w:r w:rsidR="00BC5BF5">
        <w:rPr>
          <w:color w:val="000000" w:themeColor="text1"/>
        </w:rPr>
        <w:t xml:space="preserve"> </w:t>
      </w:r>
      <w:r w:rsidRPr="00B52584" w:rsidR="00BC5BF5">
        <w:rPr>
          <w:color w:val="000000" w:themeColor="text1"/>
        </w:rPr>
        <w:t>De diplomatieke inspanningen ten aanzien van Soedan verlopen grotendeels via de zogenoemde Quad en het Quintet. De Quad, bestaande uit de Verenigde Staten, de Verenigde Arabische Emiraten, Egypte en Saoedi-Arabië, richt zich op het tot stand brengen van een staakt-het-vuren en het bevorderen van onderhandelingen tussen de strijdende partijen. Het Quintet, bestaande uit de Afrikaanse Unie (AU), de Europese Unie (EU)</w:t>
      </w:r>
      <w:r w:rsidR="00BC5BF5">
        <w:rPr>
          <w:color w:val="000000" w:themeColor="text1"/>
        </w:rPr>
        <w:t xml:space="preserve">, </w:t>
      </w:r>
      <w:r w:rsidRPr="00B52584" w:rsidR="00BC5BF5">
        <w:rPr>
          <w:color w:val="000000" w:themeColor="text1"/>
        </w:rPr>
        <w:t>de Verenigde Naties (VN)</w:t>
      </w:r>
      <w:r w:rsidR="00BC5BF5">
        <w:rPr>
          <w:color w:val="000000" w:themeColor="text1"/>
        </w:rPr>
        <w:t xml:space="preserve">, </w:t>
      </w:r>
      <w:r w:rsidRPr="00B52584" w:rsidR="00BC5BF5">
        <w:rPr>
          <w:color w:val="000000" w:themeColor="text1"/>
        </w:rPr>
        <w:t>de Intergovernmental Authority on Development (IGAD)</w:t>
      </w:r>
      <w:r w:rsidR="00BC5BF5">
        <w:rPr>
          <w:color w:val="000000" w:themeColor="text1"/>
        </w:rPr>
        <w:t xml:space="preserve"> en </w:t>
      </w:r>
      <w:r w:rsidRPr="00B52584" w:rsidR="00BC5BF5">
        <w:rPr>
          <w:color w:val="000000" w:themeColor="text1"/>
        </w:rPr>
        <w:t xml:space="preserve">de Liga van Arabische Staten (LAS), zet in op een inclusief politiek proces waarbij </w:t>
      </w:r>
      <w:r w:rsidR="00BC5BF5">
        <w:rPr>
          <w:color w:val="000000" w:themeColor="text1"/>
        </w:rPr>
        <w:t xml:space="preserve">juist </w:t>
      </w:r>
      <w:r w:rsidRPr="00B52584" w:rsidR="00BC5BF5">
        <w:rPr>
          <w:color w:val="000000" w:themeColor="text1"/>
        </w:rPr>
        <w:t>civiele actoren worden betrokken.</w:t>
      </w:r>
      <w:r w:rsidR="00BC5BF5">
        <w:rPr>
          <w:color w:val="000000" w:themeColor="text1"/>
        </w:rPr>
        <w:t xml:space="preserve"> </w:t>
      </w:r>
      <w:r w:rsidRPr="008546B8" w:rsidR="007A6972">
        <w:rPr>
          <w:color w:val="000000" w:themeColor="text1"/>
        </w:rPr>
        <w:t xml:space="preserve">De </w:t>
      </w:r>
      <w:r w:rsidRPr="008546B8" w:rsidR="007A6972">
        <w:rPr>
          <w:i/>
          <w:iCs/>
          <w:color w:val="000000" w:themeColor="text1"/>
        </w:rPr>
        <w:t>Berlin Principles</w:t>
      </w:r>
      <w:r w:rsidRPr="008546B8" w:rsidR="007A6972">
        <w:rPr>
          <w:color w:val="000000" w:themeColor="text1"/>
        </w:rPr>
        <w:t xml:space="preserve"> </w:t>
      </w:r>
      <w:r w:rsidR="007A6972">
        <w:rPr>
          <w:color w:val="000000" w:themeColor="text1"/>
        </w:rPr>
        <w:t xml:space="preserve">die zijn aangenomen tijdens de Soedan conferentie in Berlijn van 15 april jl. </w:t>
      </w:r>
      <w:r w:rsidRPr="008546B8" w:rsidR="007A6972">
        <w:rPr>
          <w:color w:val="000000" w:themeColor="text1"/>
        </w:rPr>
        <w:t xml:space="preserve">bieden hiervoor een belangrijk gezamenlijk kader, met nadruk op </w:t>
      </w:r>
      <w:r>
        <w:rPr>
          <w:color w:val="000000" w:themeColor="text1"/>
        </w:rPr>
        <w:t>Soedanees</w:t>
      </w:r>
      <w:r w:rsidRPr="008546B8" w:rsidR="007A6972">
        <w:rPr>
          <w:color w:val="000000" w:themeColor="text1"/>
        </w:rPr>
        <w:t xml:space="preserve"> eigenaarschap, bescherming van burgers en een politieke oplossing van het conflict. </w:t>
      </w:r>
    </w:p>
    <w:p w:rsidR="00BC5BF5" w:rsidP="00BC5BF5" w:rsidRDefault="00BC5BF5" w14:paraId="07A6C4E6" w14:textId="77777777">
      <w:pPr>
        <w:rPr>
          <w:color w:val="000000" w:themeColor="text1"/>
        </w:rPr>
      </w:pPr>
    </w:p>
    <w:p w:rsidR="00AF5EEC" w:rsidP="00BC5BF5" w:rsidRDefault="00BC5BF5" w14:paraId="758BD6BF" w14:textId="19BF6605">
      <w:pPr>
        <w:rPr>
          <w:color w:val="000000" w:themeColor="text1"/>
        </w:rPr>
      </w:pPr>
      <w:r w:rsidRPr="003B4D95">
        <w:rPr>
          <w:color w:val="auto"/>
        </w:rPr>
        <w:t xml:space="preserve">Sinds de start van </w:t>
      </w:r>
      <w:r w:rsidRPr="000029E1">
        <w:rPr>
          <w:color w:val="auto"/>
        </w:rPr>
        <w:t>het conflict hebben 4,5 miljoen mensen Soedan verlaten</w:t>
      </w:r>
      <w:r w:rsidRPr="000029E1" w:rsidR="007A6972">
        <w:rPr>
          <w:color w:val="auto"/>
        </w:rPr>
        <w:t xml:space="preserve"> en zijn 8,6 miljoen mensen ontheemd</w:t>
      </w:r>
      <w:r w:rsidRPr="000029E1">
        <w:rPr>
          <w:color w:val="auto"/>
        </w:rPr>
        <w:t>. Het overgrote deel verblijft sindsdien in de buurlanden</w:t>
      </w:r>
      <w:r w:rsidRPr="000029E1" w:rsidR="00CD5079">
        <w:rPr>
          <w:color w:val="auto"/>
        </w:rPr>
        <w:t xml:space="preserve"> van Soedan</w:t>
      </w:r>
      <w:r w:rsidRPr="000029E1">
        <w:rPr>
          <w:color w:val="auto"/>
        </w:rPr>
        <w:t xml:space="preserve">. In Tsjaad worden op dit moment 1,3 miljoen Soedanezen opgevangen, in Egypte 1,5 miljoen en in Zuid-Soedan zijn sinds het conflict 746.000 mensen aangekomen, voor het merendeel </w:t>
      </w:r>
      <w:r w:rsidR="000A6967">
        <w:rPr>
          <w:color w:val="auto"/>
        </w:rPr>
        <w:t xml:space="preserve">uit Soedan </w:t>
      </w:r>
      <w:r w:rsidRPr="000029E1">
        <w:rPr>
          <w:color w:val="auto"/>
        </w:rPr>
        <w:t>terugkerende Zuid-Soedanezen. Ook andere landen in de regio vangen</w:t>
      </w:r>
      <w:r w:rsidRPr="003B4D95">
        <w:rPr>
          <w:color w:val="auto"/>
        </w:rPr>
        <w:t xml:space="preserve"> vluchtelingen op</w:t>
      </w:r>
      <w:r>
        <w:rPr>
          <w:color w:val="auto"/>
        </w:rPr>
        <w:t xml:space="preserve">, zoals Libië en Ethiopië. </w:t>
      </w:r>
      <w:r>
        <w:rPr>
          <w:color w:val="000000" w:themeColor="text1"/>
        </w:rPr>
        <w:t>Tsjaad en Zuid-Soedan behoren tot de armste landen ter wereld. Er is bereidheid om vluchtelingen en terugkeerders toe te laten, maar deze landen hebben zelf nauwelijks capaciteit en middelen voor zulke grootschalige humanitaire opvang. Ook internationale financiering v</w:t>
      </w:r>
      <w:r w:rsidR="000A6967">
        <w:rPr>
          <w:color w:val="000000" w:themeColor="text1"/>
        </w:rPr>
        <w:t>an</w:t>
      </w:r>
      <w:r>
        <w:rPr>
          <w:color w:val="000000" w:themeColor="text1"/>
        </w:rPr>
        <w:t xml:space="preserve"> humanitaire hulp </w:t>
      </w:r>
      <w:r w:rsidR="00BB28DD">
        <w:rPr>
          <w:color w:val="000000" w:themeColor="text1"/>
        </w:rPr>
        <w:t xml:space="preserve">voor de buurlanden </w:t>
      </w:r>
      <w:r>
        <w:rPr>
          <w:color w:val="000000" w:themeColor="text1"/>
        </w:rPr>
        <w:t xml:space="preserve">schiet tekort. </w:t>
      </w:r>
    </w:p>
    <w:p w:rsidR="00AF5EEC" w:rsidP="00BC5BF5" w:rsidRDefault="00AF5EEC" w14:paraId="17EB9A78" w14:textId="77777777">
      <w:pPr>
        <w:rPr>
          <w:color w:val="000000" w:themeColor="text1"/>
        </w:rPr>
      </w:pPr>
    </w:p>
    <w:p w:rsidR="00BC5BF5" w:rsidP="00BC5BF5" w:rsidRDefault="00AF5EEC" w14:paraId="23DC6BEC" w14:textId="7B9B36E4">
      <w:pPr>
        <w:rPr>
          <w:color w:val="000000" w:themeColor="text1"/>
        </w:rPr>
      </w:pPr>
      <w:r>
        <w:rPr>
          <w:color w:val="000000" w:themeColor="text1"/>
        </w:rPr>
        <w:t>S</w:t>
      </w:r>
      <w:r w:rsidR="007A6972">
        <w:rPr>
          <w:color w:val="000000" w:themeColor="text1"/>
        </w:rPr>
        <w:t xml:space="preserve">inds 2024 </w:t>
      </w:r>
      <w:r>
        <w:rPr>
          <w:color w:val="000000" w:themeColor="text1"/>
        </w:rPr>
        <w:t xml:space="preserve">zijn </w:t>
      </w:r>
      <w:r w:rsidR="007A6972">
        <w:rPr>
          <w:color w:val="000000" w:themeColor="text1"/>
        </w:rPr>
        <w:t>1,24 miljoen vluchtelingen teruggekeerd naar Soedan</w:t>
      </w:r>
      <w:r>
        <w:rPr>
          <w:color w:val="000000" w:themeColor="text1"/>
        </w:rPr>
        <w:t>, om uiteenlopende redenen. Enerzijds is er sprake van voorzichtig verbeterde omstandigheden in door de SAF terugveroverde gebieden op de RSF, zoals bijvoorbeeld de hoofdstad Khartoum. Anderzijds is er sprake van gebrek aan hulp en economisch perspectief in opvanglanden. Zorg is dat een</w:t>
      </w:r>
      <w:r w:rsidR="00BC5BF5">
        <w:rPr>
          <w:color w:val="000000" w:themeColor="text1"/>
        </w:rPr>
        <w:t xml:space="preserve"> gebrek aan perspectief </w:t>
      </w:r>
      <w:r>
        <w:rPr>
          <w:color w:val="000000" w:themeColor="text1"/>
        </w:rPr>
        <w:t xml:space="preserve">in zowel Soedan als in opvanglanden in de omgeving, </w:t>
      </w:r>
      <w:r w:rsidR="00BC5BF5">
        <w:rPr>
          <w:color w:val="000000" w:themeColor="text1"/>
        </w:rPr>
        <w:t xml:space="preserve">zal leiden tot een verdere toename van </w:t>
      </w:r>
      <w:r>
        <w:rPr>
          <w:color w:val="000000" w:themeColor="text1"/>
        </w:rPr>
        <w:t xml:space="preserve">(irreguliere) </w:t>
      </w:r>
      <w:r w:rsidR="00BC5BF5">
        <w:rPr>
          <w:color w:val="000000" w:themeColor="text1"/>
        </w:rPr>
        <w:t xml:space="preserve">migratie naar Europa. </w:t>
      </w:r>
      <w:r w:rsidRPr="003E6656" w:rsidR="007A6972">
        <w:rPr>
          <w:color w:val="000000" w:themeColor="text1"/>
        </w:rPr>
        <w:t xml:space="preserve">De IOM registreerde tussen januari en november 2025 12.684 </w:t>
      </w:r>
      <w:r w:rsidR="007A6972">
        <w:rPr>
          <w:color w:val="000000" w:themeColor="text1"/>
        </w:rPr>
        <w:t>Soedanese migranten die Europa bereikten. Dat is</w:t>
      </w:r>
      <w:r w:rsidRPr="003E6656" w:rsidR="007A6972">
        <w:rPr>
          <w:color w:val="000000" w:themeColor="text1"/>
        </w:rPr>
        <w:t xml:space="preserve"> 3,3 keer zoveel als in dezelfde periode in 2024.</w:t>
      </w:r>
    </w:p>
    <w:p w:rsidR="00BC5BF5" w:rsidP="00BC5BF5" w:rsidRDefault="00BC5BF5" w14:paraId="5A24F155" w14:textId="77777777">
      <w:pPr>
        <w:rPr>
          <w:color w:val="000000" w:themeColor="text1"/>
        </w:rPr>
      </w:pPr>
    </w:p>
    <w:p w:rsidR="00BC5BF5" w:rsidP="00BC5BF5" w:rsidRDefault="00BC5BF5" w14:paraId="564B3759" w14:textId="00ED566B">
      <w:pPr>
        <w:rPr>
          <w:color w:val="000000" w:themeColor="text1"/>
        </w:rPr>
      </w:pPr>
      <w:r w:rsidRPr="00B52584">
        <w:rPr>
          <w:color w:val="000000" w:themeColor="text1"/>
        </w:rPr>
        <w:t>In 2026 hebben naar schatting 33,7 miljoen mensen in Soedan humanitaire hulp nodig.</w:t>
      </w:r>
      <w:r>
        <w:rPr>
          <w:rStyle w:val="Voetnootmarkering"/>
          <w:color w:val="000000" w:themeColor="text1"/>
        </w:rPr>
        <w:footnoteReference w:id="2"/>
      </w:r>
      <w:r w:rsidRPr="00B52584">
        <w:rPr>
          <w:color w:val="000000" w:themeColor="text1"/>
        </w:rPr>
        <w:t xml:space="preserve"> Volgens de meest recente </w:t>
      </w:r>
      <w:r w:rsidRPr="003B4D95">
        <w:rPr>
          <w:i/>
          <w:color w:val="000000" w:themeColor="text1"/>
        </w:rPr>
        <w:t>Integrated Food Security Phase Classification</w:t>
      </w:r>
      <w:r w:rsidRPr="00B52584">
        <w:rPr>
          <w:color w:val="000000" w:themeColor="text1"/>
        </w:rPr>
        <w:t xml:space="preserve"> </w:t>
      </w:r>
      <w:r w:rsidRPr="00B52584">
        <w:rPr>
          <w:color w:val="000000" w:themeColor="text1"/>
        </w:rPr>
        <w:lastRenderedPageBreak/>
        <w:t>(IPC)-analyse kampen 19,5 miljoen mensen, circa 41% van de bevolking, met ernstige acute voedselonzekerheid.</w:t>
      </w:r>
      <w:r>
        <w:rPr>
          <w:rStyle w:val="Voetnootmarkering"/>
          <w:color w:val="000000" w:themeColor="text1"/>
        </w:rPr>
        <w:footnoteReference w:id="3"/>
      </w:r>
      <w:r w:rsidRPr="00B52584">
        <w:rPr>
          <w:color w:val="000000" w:themeColor="text1"/>
        </w:rPr>
        <w:t xml:space="preserve"> </w:t>
      </w:r>
      <w:r w:rsidRPr="003B4D95">
        <w:rPr>
          <w:color w:val="000000" w:themeColor="text1"/>
        </w:rPr>
        <w:t>Mede onder invloed van een zeer sterk</w:t>
      </w:r>
      <w:r>
        <w:rPr>
          <w:color w:val="000000" w:themeColor="text1"/>
        </w:rPr>
        <w:t xml:space="preserve"> </w:t>
      </w:r>
      <w:r w:rsidRPr="00B52584" w:rsidR="00AF5EEC">
        <w:rPr>
          <w:color w:val="000000" w:themeColor="text1"/>
        </w:rPr>
        <w:t>El Niño</w:t>
      </w:r>
      <w:r w:rsidR="00AF5EEC">
        <w:rPr>
          <w:color w:val="000000" w:themeColor="text1"/>
        </w:rPr>
        <w:t xml:space="preserve"> </w:t>
      </w:r>
      <w:r>
        <w:rPr>
          <w:color w:val="000000" w:themeColor="text1"/>
        </w:rPr>
        <w:t xml:space="preserve">effect </w:t>
      </w:r>
      <w:r w:rsidRPr="00955331">
        <w:rPr>
          <w:color w:val="000000" w:themeColor="text1"/>
        </w:rPr>
        <w:t>valt er tot nu toe veel minder regen dan normaal in S</w:t>
      </w:r>
      <w:r>
        <w:rPr>
          <w:color w:val="000000" w:themeColor="text1"/>
        </w:rPr>
        <w:t>oe</w:t>
      </w:r>
      <w:r w:rsidRPr="00955331">
        <w:rPr>
          <w:color w:val="000000" w:themeColor="text1"/>
        </w:rPr>
        <w:t>dan en omliggende landen. Dat zet de voedselproductie</w:t>
      </w:r>
      <w:r w:rsidRPr="00AF5EEC" w:rsidR="00AF5EEC">
        <w:rPr>
          <w:color w:val="000000" w:themeColor="text1"/>
        </w:rPr>
        <w:t xml:space="preserve"> </w:t>
      </w:r>
      <w:r w:rsidRPr="00955331" w:rsidR="00AF5EEC">
        <w:rPr>
          <w:color w:val="000000" w:themeColor="text1"/>
        </w:rPr>
        <w:t>in Soedan</w:t>
      </w:r>
      <w:r w:rsidRPr="00955331">
        <w:rPr>
          <w:color w:val="000000" w:themeColor="text1"/>
        </w:rPr>
        <w:t xml:space="preserve">, die al </w:t>
      </w:r>
      <w:r>
        <w:rPr>
          <w:color w:val="000000" w:themeColor="text1"/>
        </w:rPr>
        <w:t>lijdt onder</w:t>
      </w:r>
      <w:r w:rsidRPr="00955331">
        <w:rPr>
          <w:color w:val="000000" w:themeColor="text1"/>
        </w:rPr>
        <w:t xml:space="preserve"> de oorlog en prijsverhogingen door de crisis in de Straat van Hormuz</w:t>
      </w:r>
      <w:r w:rsidR="00AF5EEC">
        <w:rPr>
          <w:color w:val="000000" w:themeColor="text1"/>
        </w:rPr>
        <w:t>,</w:t>
      </w:r>
      <w:r w:rsidRPr="00955331">
        <w:rPr>
          <w:color w:val="000000" w:themeColor="text1"/>
        </w:rPr>
        <w:t xml:space="preserve"> nog verder onder druk. Dit kan tot gevolg hebben dat honger in Soedan in de loop van 2027 nog verder </w:t>
      </w:r>
      <w:r w:rsidR="00AF5EEC">
        <w:rPr>
          <w:color w:val="000000" w:themeColor="text1"/>
        </w:rPr>
        <w:t>toeneemt</w:t>
      </w:r>
      <w:r w:rsidRPr="00955331">
        <w:rPr>
          <w:color w:val="000000" w:themeColor="text1"/>
        </w:rPr>
        <w:t xml:space="preserve">. </w:t>
      </w:r>
    </w:p>
    <w:p w:rsidR="00BC5BF5" w:rsidP="00BC5BF5" w:rsidRDefault="00BC5BF5" w14:paraId="1E9739A2" w14:textId="77777777">
      <w:pPr>
        <w:rPr>
          <w:color w:val="000000" w:themeColor="text1"/>
        </w:rPr>
      </w:pPr>
    </w:p>
    <w:p w:rsidR="00BC5BF5" w:rsidP="00BC5BF5" w:rsidRDefault="00BC5BF5" w14:paraId="2A8ACFB3" w14:textId="08AB0E17">
      <w:r>
        <w:t xml:space="preserve">Humanitaire toegang blijft een enorme uitdaging. Door aanhoudende gevechten tussen de </w:t>
      </w:r>
      <w:r w:rsidR="00AF5EEC">
        <w:t>strijdende partijen</w:t>
      </w:r>
      <w:r>
        <w:t xml:space="preserve"> zijn delen van het land moeilijk of helemaal niet bereikbaar voor hulporganisaties. Hulpverleners lopen risico op aanvallen, ontvoering, geweld en arrestatie. Volgens recente gegevens zijn vooral lokale medewerkers kwetsbaar, omdat zij vaak de enigen zijn die in conflictgebieden nog actief zijn en minder mogelijkheden hebben om te evacueren. </w:t>
      </w:r>
      <w:r w:rsidRPr="00BA185D">
        <w:t xml:space="preserve">Volgens </w:t>
      </w:r>
      <w:r w:rsidR="000A6967">
        <w:t>de</w:t>
      </w:r>
      <w:r w:rsidRPr="00BA185D">
        <w:t xml:space="preserve"> </w:t>
      </w:r>
      <w:r w:rsidRPr="00955331">
        <w:rPr>
          <w:i/>
        </w:rPr>
        <w:t xml:space="preserve">Aid Worker </w:t>
      </w:r>
      <w:r>
        <w:rPr>
          <w:i/>
          <w:iCs/>
        </w:rPr>
        <w:t>S</w:t>
      </w:r>
      <w:r w:rsidRPr="00955331">
        <w:rPr>
          <w:i/>
          <w:iCs/>
        </w:rPr>
        <w:t>ecurity</w:t>
      </w:r>
      <w:r w:rsidRPr="00955331">
        <w:rPr>
          <w:i/>
        </w:rPr>
        <w:t xml:space="preserve"> Database</w:t>
      </w:r>
      <w:r w:rsidRPr="00BA185D">
        <w:t xml:space="preserve"> zijn in de periode 2023</w:t>
      </w:r>
      <w:r>
        <w:t>-</w:t>
      </w:r>
      <w:r w:rsidRPr="00BA185D">
        <w:t xml:space="preserve">2026 168 hulpverleners </w:t>
      </w:r>
      <w:r>
        <w:t xml:space="preserve">in Soedan </w:t>
      </w:r>
      <w:r w:rsidRPr="00BA185D">
        <w:t>omgekomen.</w:t>
      </w:r>
    </w:p>
    <w:p w:rsidR="00BC5BF5" w:rsidP="00BC5BF5" w:rsidRDefault="00BC5BF5" w14:paraId="2A4EC352" w14:textId="77777777"/>
    <w:p w:rsidRPr="000F00E5" w:rsidR="00BC5BF5" w:rsidP="00BC5BF5" w:rsidRDefault="00BC5BF5" w14:paraId="2AA7EA98" w14:textId="25485037">
      <w:r>
        <w:t xml:space="preserve">Daarnaast zorgen bureaucratische belemmeringen, zoals weigering of vertraging bij het verkrijgen van visa, reisvergunningen en toegang van goederen ervoor dat hulp niet altijd tijdig bij mensen terechtkomt. Beide partijen in het conflict trachten controle uit te oefenen </w:t>
      </w:r>
      <w:r w:rsidR="000A6967">
        <w:t>over</w:t>
      </w:r>
      <w:r>
        <w:t xml:space="preserve"> humanitaire organisaties middels bijvoorbeeld verplichting tot registratie van organisaties, wat hun onafhankelijke manier van werken ernstig bemoeilijkt. </w:t>
      </w:r>
    </w:p>
    <w:p w:rsidR="00BC5BF5" w:rsidP="00BC5BF5" w:rsidRDefault="00BC5BF5" w14:paraId="06DF9FD7" w14:textId="77777777">
      <w:pPr>
        <w:rPr>
          <w:b/>
          <w:bCs/>
          <w:color w:val="000000" w:themeColor="text1"/>
        </w:rPr>
      </w:pPr>
    </w:p>
    <w:p w:rsidRPr="006203B6" w:rsidR="00BC5BF5" w:rsidP="00BC5BF5" w:rsidRDefault="00BC5BF5" w14:paraId="442ADD5A" w14:textId="25620D93">
      <w:pPr>
        <w:rPr>
          <w:b/>
          <w:bCs/>
          <w:color w:val="000000" w:themeColor="text1"/>
        </w:rPr>
      </w:pPr>
      <w:r w:rsidRPr="00DF1F22">
        <w:rPr>
          <w:b/>
          <w:bCs/>
          <w:color w:val="000000" w:themeColor="text1"/>
        </w:rPr>
        <w:t>Nederlandse inzet</w:t>
      </w:r>
    </w:p>
    <w:p w:rsidRPr="000029E1" w:rsidR="0093727A" w:rsidP="0093727A" w:rsidRDefault="0093727A" w14:paraId="14ABF4DD" w14:textId="77777777">
      <w:pPr>
        <w:rPr>
          <w:color w:val="000000" w:themeColor="text1"/>
        </w:rPr>
      </w:pPr>
      <w:r>
        <w:rPr>
          <w:color w:val="000000" w:themeColor="text1"/>
        </w:rPr>
        <w:t xml:space="preserve">Vanwege de omvang van de humanitaire crisis en de noodzaak om tot een duurzame vrede te komen is Soedan een beleidsprioriteit. </w:t>
      </w:r>
      <w:r w:rsidRPr="008546B8">
        <w:rPr>
          <w:color w:val="000000" w:themeColor="text1"/>
        </w:rPr>
        <w:t xml:space="preserve">Een duurzame oplossing zou tevens bijdragen aan </w:t>
      </w:r>
      <w:r>
        <w:rPr>
          <w:color w:val="000000" w:themeColor="text1"/>
        </w:rPr>
        <w:t xml:space="preserve">Nederlandse en </w:t>
      </w:r>
      <w:r w:rsidRPr="008546B8">
        <w:rPr>
          <w:color w:val="000000" w:themeColor="text1"/>
        </w:rPr>
        <w:t>Europese belangen, waaronder regionale stabiliteit, maritieme veiligheid rond de Rode Zee en het tegengaan van terrorisme en irreguliere migratie</w:t>
      </w:r>
      <w:r>
        <w:rPr>
          <w:color w:val="000000" w:themeColor="text1"/>
        </w:rPr>
        <w:t>.</w:t>
      </w:r>
    </w:p>
    <w:p w:rsidR="00993C95" w:rsidP="00BC5BF5" w:rsidRDefault="00993C95" w14:paraId="0D631064" w14:textId="77777777">
      <w:pPr>
        <w:rPr>
          <w:i/>
          <w:iCs/>
        </w:rPr>
      </w:pPr>
      <w:bookmarkStart w:name="_Hlk238073601" w:id="0"/>
    </w:p>
    <w:p w:rsidRPr="00993C95" w:rsidR="00993C95" w:rsidP="00993C95" w:rsidRDefault="00BC5BF5" w14:paraId="05EC4693" w14:textId="2B6EA7E2">
      <w:pPr>
        <w:rPr>
          <w:i/>
        </w:rPr>
      </w:pPr>
      <w:r w:rsidRPr="20B56AB4">
        <w:rPr>
          <w:i/>
          <w:iCs/>
        </w:rPr>
        <w:t>Diplomatie en vredesprocessen</w:t>
      </w:r>
    </w:p>
    <w:p w:rsidRPr="000029E1" w:rsidR="00154C63" w:rsidP="00993C95" w:rsidRDefault="007A6972" w14:paraId="05C70BCE" w14:textId="0039BBA3">
      <w:pPr>
        <w:rPr>
          <w:color w:val="000000" w:themeColor="text1"/>
        </w:rPr>
      </w:pPr>
      <w:r w:rsidRPr="00B52584">
        <w:rPr>
          <w:color w:val="000000" w:themeColor="text1"/>
        </w:rPr>
        <w:t>De diplomatieke inspanningen ten aanzien van Soedan verlopen grotendeels via de Quad en het Quintet</w:t>
      </w:r>
      <w:r w:rsidR="00AF5EEC">
        <w:rPr>
          <w:color w:val="000000" w:themeColor="text1"/>
        </w:rPr>
        <w:t xml:space="preserve"> waar de EU deel van uitmaakt</w:t>
      </w:r>
      <w:r>
        <w:rPr>
          <w:color w:val="000000" w:themeColor="text1"/>
        </w:rPr>
        <w:t>.</w:t>
      </w:r>
      <w:r>
        <w:t xml:space="preserve"> </w:t>
      </w:r>
      <w:r w:rsidRPr="00D80889">
        <w:t xml:space="preserve">Als initiatiefnemer van de EU </w:t>
      </w:r>
      <w:r>
        <w:t>Kerngroep voor Soedan, opgericht eind 2024, pleit Nederland er voor dat de EU actief deelneemt aan het vredesproces in Soedan en het conflict structureel op de agenda houdt van de Raad Buitenlandse Zaken</w:t>
      </w:r>
      <w:r w:rsidR="00BC5BF5">
        <w:t xml:space="preserve">. Daarnaast spreekt Nederland </w:t>
      </w:r>
      <w:r w:rsidR="009E47D9">
        <w:t xml:space="preserve">bilateraal </w:t>
      </w:r>
      <w:r w:rsidR="00BC5BF5">
        <w:t xml:space="preserve">met relevante actoren </w:t>
      </w:r>
      <w:r w:rsidR="009E47D9">
        <w:t>in de regio over het conflict in Soedan, om de noodzaak van een inclusief vredesproces kracht bij te zetten en de urgente humanitaire situatie aan te kaarten</w:t>
      </w:r>
      <w:r w:rsidR="00BC5BF5">
        <w:t>.</w:t>
      </w:r>
      <w:r w:rsidR="00767D01">
        <w:t xml:space="preserve"> </w:t>
      </w:r>
      <w:r w:rsidRPr="006203B6" w:rsidR="00745219">
        <w:t>Het</w:t>
      </w:r>
      <w:r w:rsidRPr="006203B6" w:rsidR="00767D01">
        <w:t xml:space="preserve"> kabinet </w:t>
      </w:r>
      <w:r w:rsidRPr="006203B6" w:rsidR="00745219">
        <w:t xml:space="preserve">is </w:t>
      </w:r>
      <w:r w:rsidRPr="006203B6" w:rsidR="00767D01">
        <w:t xml:space="preserve">voornemens </w:t>
      </w:r>
      <w:r w:rsidRPr="006203B6" w:rsidR="00597A0C">
        <w:t>om</w:t>
      </w:r>
      <w:r w:rsidRPr="006203B6" w:rsidR="00767D01">
        <w:t xml:space="preserve"> gerichte diplomatie verder </w:t>
      </w:r>
      <w:r w:rsidRPr="006203B6" w:rsidR="00597A0C">
        <w:t xml:space="preserve">te </w:t>
      </w:r>
      <w:r w:rsidRPr="006203B6" w:rsidR="00767D01">
        <w:t>versterken</w:t>
      </w:r>
      <w:r w:rsidRPr="006203B6" w:rsidR="00751CC8">
        <w:t xml:space="preserve"> ten aanzien van Soedan. D</w:t>
      </w:r>
      <w:r w:rsidRPr="006203B6" w:rsidR="00767D01">
        <w:t xml:space="preserve">eze aanpak </w:t>
      </w:r>
      <w:r w:rsidRPr="006203B6" w:rsidR="00597A0C">
        <w:t xml:space="preserve">kan </w:t>
      </w:r>
      <w:r w:rsidRPr="006203B6" w:rsidR="00751CC8">
        <w:t>bij</w:t>
      </w:r>
      <w:r w:rsidRPr="006203B6" w:rsidR="00767D01">
        <w:t xml:space="preserve">dragen aan betere en snellere resultaten, bijvoorbeeld bij het </w:t>
      </w:r>
      <w:r w:rsidRPr="006203B6" w:rsidR="00597A0C">
        <w:t xml:space="preserve">waarborgen van </w:t>
      </w:r>
      <w:r w:rsidRPr="006203B6" w:rsidR="0071798B">
        <w:t xml:space="preserve">de </w:t>
      </w:r>
      <w:r w:rsidRPr="006203B6" w:rsidR="00597A0C">
        <w:t>humanitaire ruimte en toegang in</w:t>
      </w:r>
      <w:r w:rsidRPr="006203B6" w:rsidR="0071798B">
        <w:t xml:space="preserve"> El Obeid</w:t>
      </w:r>
      <w:r w:rsidRPr="006203B6" w:rsidR="00597A0C">
        <w:t>.</w:t>
      </w:r>
      <w:r w:rsidR="00C72329">
        <w:t xml:space="preserve"> </w:t>
      </w:r>
    </w:p>
    <w:p w:rsidR="00154C63" w:rsidP="00BC5BF5" w:rsidRDefault="00154C63" w14:paraId="72F79CBC" w14:textId="77777777"/>
    <w:p w:rsidR="00BC5BF5" w:rsidP="00BC5BF5" w:rsidRDefault="00BC5BF5" w14:paraId="6BDF4A13" w14:textId="4C51FDC8">
      <w:r>
        <w:t xml:space="preserve">Vanuit de </w:t>
      </w:r>
      <w:r w:rsidRPr="00E267E2">
        <w:rPr>
          <w:i/>
          <w:iCs/>
        </w:rPr>
        <w:t>Mediation Support Unit</w:t>
      </w:r>
      <w:r>
        <w:t xml:space="preserve"> draagt Nederland </w:t>
      </w:r>
      <w:r w:rsidRPr="00222AC5">
        <w:t xml:space="preserve">bij aan het werk van </w:t>
      </w:r>
      <w:r w:rsidRPr="00222AC5" w:rsidDel="1F8ECB22">
        <w:t>de</w:t>
      </w:r>
      <w:r w:rsidRPr="00222AC5">
        <w:t xml:space="preserve"> Europese Unie en de Verenigde Naties in de ontwikkeling van een monitoringsmechanisme</w:t>
      </w:r>
      <w:r>
        <w:t xml:space="preserve">. </w:t>
      </w:r>
      <w:r w:rsidR="009E47D9">
        <w:t>W</w:t>
      </w:r>
      <w:r w:rsidR="00F9628F">
        <w:t xml:space="preserve">anneer akkoord is bereikt over </w:t>
      </w:r>
      <w:r>
        <w:t xml:space="preserve">een </w:t>
      </w:r>
      <w:r w:rsidRPr="00222AC5">
        <w:t>staakt-het-vuren in Soedan</w:t>
      </w:r>
      <w:r w:rsidR="009E47D9">
        <w:t xml:space="preserve"> zullen deze afspraken moeten worden gemonitord om naleving te </w:t>
      </w:r>
      <w:r w:rsidR="009E47D9">
        <w:lastRenderedPageBreak/>
        <w:t>garanderen en</w:t>
      </w:r>
      <w:r>
        <w:t xml:space="preserve"> </w:t>
      </w:r>
      <w:r w:rsidR="009E47D9">
        <w:t>eventuele</w:t>
      </w:r>
      <w:r>
        <w:t xml:space="preserve"> escalatie te voorkomen en waar nodig diplomatiek druk uit te oefenen op de verantwoordelijke partij(en)</w:t>
      </w:r>
      <w:r w:rsidRPr="20B56AB4">
        <w:t xml:space="preserve">. </w:t>
      </w:r>
      <w:bookmarkStart w:name="_Hlk238117298" w:id="1"/>
      <w:r w:rsidRPr="00F9628F" w:rsidR="00F9628F">
        <w:t>Zoals vermeld in eerdere Kamerbrieven, steunt Nederland ook organisaties die zich richten op conflictbemiddeling en de ondersteuning van civiel-politieke processen. Maatschappelijke organisaties dragen hier</w:t>
      </w:r>
      <w:r w:rsidR="000A6967">
        <w:t xml:space="preserve"> </w:t>
      </w:r>
      <w:r w:rsidRPr="00F9628F" w:rsidR="00F9628F">
        <w:t>aan bij door dialogen te organiseren, met bijzondere aandacht voor de actieve en betekenisvolle betrokkenheid van vrouwen bij deze processen.</w:t>
      </w:r>
      <w:bookmarkEnd w:id="0"/>
      <w:bookmarkEnd w:id="1"/>
    </w:p>
    <w:p w:rsidR="00BC5BF5" w:rsidP="00BC5BF5" w:rsidRDefault="00BC5BF5" w14:paraId="7029B0E9" w14:textId="77777777"/>
    <w:p w:rsidRPr="00993C95" w:rsidR="00993C95" w:rsidP="00BC5BF5" w:rsidRDefault="00993C95" w14:paraId="192C176E" w14:textId="1A28AC08">
      <w:pPr>
        <w:rPr>
          <w:i/>
          <w:iCs/>
        </w:rPr>
      </w:pPr>
      <w:r w:rsidRPr="00993C95">
        <w:rPr>
          <w:i/>
          <w:iCs/>
        </w:rPr>
        <w:t>Diplomatie en externe actoren</w:t>
      </w:r>
    </w:p>
    <w:p w:rsidRPr="004F5234" w:rsidR="00D57155" w:rsidP="780F576B" w:rsidRDefault="001A4BA5" w14:paraId="2A03EB45" w14:textId="453A351E">
      <w:pPr>
        <w:rPr>
          <w:i/>
          <w:iCs/>
          <w:color w:val="000000" w:themeColor="text1"/>
        </w:rPr>
      </w:pPr>
      <w:r w:rsidRPr="0027484E">
        <w:rPr>
          <w:color w:val="000000" w:themeColor="text1"/>
        </w:rPr>
        <w:t xml:space="preserve">De Hoorn van Afrika is van aanzienlijk geopolitiek belang voor diverse regionale actoren. De conflicten in de regio raken steeds sterker met elkaar verweven en worden gekenmerkt door regionale machtsstrijd en inmenging van externe partijen. Dit draagt bij aan instabiliteit, met effecten die reiken voorbij </w:t>
      </w:r>
      <w:r w:rsidRPr="0027484E" w:rsidR="00333088">
        <w:rPr>
          <w:color w:val="000000" w:themeColor="text1"/>
        </w:rPr>
        <w:t xml:space="preserve">Soedan en </w:t>
      </w:r>
      <w:r w:rsidRPr="0027484E">
        <w:rPr>
          <w:color w:val="000000" w:themeColor="text1"/>
        </w:rPr>
        <w:t xml:space="preserve">de Hoorn van Afrika. </w:t>
      </w:r>
      <w:r w:rsidRPr="0027484E" w:rsidR="00EB6F61">
        <w:rPr>
          <w:color w:val="000000" w:themeColor="text1"/>
        </w:rPr>
        <w:t xml:space="preserve">In het meest recente rapport van de onafhankelijke VN Fact-Finding Mission (FFM) wordt vastgesteld dat </w:t>
      </w:r>
      <w:r w:rsidRPr="0027484E" w:rsidR="002C3967">
        <w:rPr>
          <w:color w:val="000000" w:themeColor="text1"/>
        </w:rPr>
        <w:t>externe actoren f</w:t>
      </w:r>
      <w:r w:rsidRPr="0027484E">
        <w:rPr>
          <w:color w:val="000000" w:themeColor="text1"/>
        </w:rPr>
        <w:t xml:space="preserve">inanciële, logistieke en militaire steun aan strijdende partijen </w:t>
      </w:r>
      <w:r w:rsidRPr="0027484E" w:rsidR="002C3967">
        <w:rPr>
          <w:color w:val="000000" w:themeColor="text1"/>
        </w:rPr>
        <w:t>leveren.</w:t>
      </w:r>
      <w:r w:rsidRPr="0027484E" w:rsidR="00390412">
        <w:rPr>
          <w:rStyle w:val="Voetnootmarkering"/>
          <w:color w:val="000000" w:themeColor="text1"/>
        </w:rPr>
        <w:footnoteReference w:id="4"/>
      </w:r>
      <w:r w:rsidRPr="0027484E">
        <w:rPr>
          <w:color w:val="000000" w:themeColor="text1"/>
        </w:rPr>
        <w:t xml:space="preserve"> </w:t>
      </w:r>
      <w:r w:rsidRPr="0027484E" w:rsidR="002C3967">
        <w:rPr>
          <w:color w:val="000000" w:themeColor="text1"/>
        </w:rPr>
        <w:t xml:space="preserve">Deze steun is </w:t>
      </w:r>
      <w:r w:rsidRPr="0027484E">
        <w:rPr>
          <w:color w:val="000000" w:themeColor="text1"/>
        </w:rPr>
        <w:t xml:space="preserve">niet de </w:t>
      </w:r>
      <w:r w:rsidRPr="0027484E" w:rsidR="00390412">
        <w:rPr>
          <w:color w:val="000000" w:themeColor="text1"/>
        </w:rPr>
        <w:t>aanleiding</w:t>
      </w:r>
      <w:r w:rsidRPr="0027484E">
        <w:rPr>
          <w:color w:val="000000" w:themeColor="text1"/>
        </w:rPr>
        <w:t xml:space="preserve"> van </w:t>
      </w:r>
      <w:r w:rsidRPr="0027484E" w:rsidR="002C3967">
        <w:rPr>
          <w:color w:val="000000" w:themeColor="text1"/>
        </w:rPr>
        <w:t>het conflict</w:t>
      </w:r>
      <w:r w:rsidRPr="0027484E">
        <w:rPr>
          <w:color w:val="000000" w:themeColor="text1"/>
        </w:rPr>
        <w:t>, maar dra</w:t>
      </w:r>
      <w:r w:rsidRPr="0027484E" w:rsidR="002C3967">
        <w:rPr>
          <w:color w:val="000000" w:themeColor="text1"/>
        </w:rPr>
        <w:t>agt</w:t>
      </w:r>
      <w:r w:rsidRPr="0027484E">
        <w:rPr>
          <w:color w:val="000000" w:themeColor="text1"/>
        </w:rPr>
        <w:t xml:space="preserve"> ertoe bij dat </w:t>
      </w:r>
      <w:r w:rsidRPr="0027484E" w:rsidR="002C3967">
        <w:rPr>
          <w:color w:val="000000" w:themeColor="text1"/>
        </w:rPr>
        <w:t>deze voortduurt</w:t>
      </w:r>
      <w:r w:rsidRPr="0027484E">
        <w:rPr>
          <w:color w:val="000000" w:themeColor="text1"/>
        </w:rPr>
        <w:t xml:space="preserve">. </w:t>
      </w:r>
      <w:r w:rsidRPr="0027484E" w:rsidR="007C7700">
        <w:rPr>
          <w:color w:val="000000" w:themeColor="text1"/>
        </w:rPr>
        <w:t xml:space="preserve">Daarom zal </w:t>
      </w:r>
      <w:r w:rsidRPr="0027484E">
        <w:rPr>
          <w:color w:val="000000" w:themeColor="text1"/>
        </w:rPr>
        <w:t>Nederland,</w:t>
      </w:r>
      <w:r w:rsidRPr="0027484E" w:rsidR="00F97FC4">
        <w:rPr>
          <w:color w:val="000000" w:themeColor="text1"/>
        </w:rPr>
        <w:t xml:space="preserve"> </w:t>
      </w:r>
      <w:r w:rsidRPr="0027484E" w:rsidR="002C3967">
        <w:rPr>
          <w:color w:val="000000" w:themeColor="text1"/>
        </w:rPr>
        <w:t>gezamenlijk</w:t>
      </w:r>
      <w:r w:rsidRPr="0027484E">
        <w:rPr>
          <w:color w:val="000000" w:themeColor="text1"/>
        </w:rPr>
        <w:t xml:space="preserve"> </w:t>
      </w:r>
      <w:r w:rsidRPr="0027484E" w:rsidR="007C7700">
        <w:rPr>
          <w:color w:val="000000" w:themeColor="text1"/>
        </w:rPr>
        <w:t xml:space="preserve">met </w:t>
      </w:r>
      <w:r w:rsidRPr="0027484E" w:rsidR="007C7700">
        <w:rPr>
          <w:i/>
          <w:iCs/>
          <w:color w:val="000000" w:themeColor="text1"/>
        </w:rPr>
        <w:t>like-minded</w:t>
      </w:r>
      <w:r w:rsidRPr="0027484E" w:rsidR="007C7700">
        <w:rPr>
          <w:color w:val="000000" w:themeColor="text1"/>
        </w:rPr>
        <w:t xml:space="preserve"> landen, </w:t>
      </w:r>
      <w:r w:rsidRPr="0027484E">
        <w:rPr>
          <w:color w:val="000000" w:themeColor="text1"/>
        </w:rPr>
        <w:t xml:space="preserve">de EU en de VN, externe actoren </w:t>
      </w:r>
      <w:r w:rsidRPr="0027484E" w:rsidR="007C7700">
        <w:rPr>
          <w:color w:val="000000" w:themeColor="text1"/>
        </w:rPr>
        <w:t>blijven</w:t>
      </w:r>
      <w:r w:rsidRPr="0027484E">
        <w:rPr>
          <w:color w:val="000000" w:themeColor="text1"/>
        </w:rPr>
        <w:t xml:space="preserve"> oproepen dergelijke steun te staken, onder meer via de </w:t>
      </w:r>
      <w:r w:rsidRPr="0027484E">
        <w:rPr>
          <w:i/>
          <w:iCs/>
          <w:color w:val="000000" w:themeColor="text1"/>
        </w:rPr>
        <w:t>Coalition for Atrocity Prevention and Justice for Sudan.</w:t>
      </w:r>
    </w:p>
    <w:p w:rsidRPr="004F5234" w:rsidR="001A4BA5" w:rsidRDefault="001A4BA5" w14:paraId="1F4559AF" w14:textId="77777777">
      <w:pPr>
        <w:rPr>
          <w:i/>
          <w:iCs/>
        </w:rPr>
      </w:pPr>
    </w:p>
    <w:p w:rsidRPr="007A4D7D" w:rsidR="006C7560" w:rsidRDefault="00704315" w14:paraId="64C4E593" w14:textId="6F8059DA">
      <w:pPr>
        <w:rPr>
          <w:i/>
        </w:rPr>
      </w:pPr>
      <w:r w:rsidRPr="20B56AB4">
        <w:rPr>
          <w:i/>
          <w:iCs/>
        </w:rPr>
        <w:t xml:space="preserve">Sancties </w:t>
      </w:r>
    </w:p>
    <w:p w:rsidRPr="00704315" w:rsidR="00704315" w:rsidP="00704315" w:rsidRDefault="00704315" w14:paraId="0FB6F068" w14:textId="77777777">
      <w:r w:rsidRPr="00704315">
        <w:t>Nederland zet zich onverminderd in voor uitbreiding van EU-sancties tegen</w:t>
      </w:r>
    </w:p>
    <w:p w:rsidRPr="00704315" w:rsidR="00704315" w:rsidP="00704315" w:rsidRDefault="00704315" w14:paraId="78316E64" w14:textId="77777777">
      <w:r w:rsidRPr="00704315">
        <w:t>entiteiten en individuen met betrokkenheid bij het gewapend conflict en grove</w:t>
      </w:r>
    </w:p>
    <w:p w:rsidR="000029E1" w:rsidP="000029E1" w:rsidRDefault="00704315" w14:paraId="40BC63C1" w14:textId="0EFE1E05">
      <w:r w:rsidRPr="00704315">
        <w:t>mensenrechtenschendingen</w:t>
      </w:r>
      <w:r w:rsidR="000029E1">
        <w:t>. Zo heeft de EU op 14 juli jl. besloten de sancties tegen Soedan verder aan te scherpen</w:t>
      </w:r>
      <w:r w:rsidR="00BF524C">
        <w:t xml:space="preserve"> met</w:t>
      </w:r>
      <w:r w:rsidR="000029E1">
        <w:t xml:space="preserve"> nieuwe maatregelen specifiek </w:t>
      </w:r>
      <w:r w:rsidR="000A6967">
        <w:t xml:space="preserve">gericht </w:t>
      </w:r>
      <w:r w:rsidR="000029E1">
        <w:t>op de oorlogseconomie</w:t>
      </w:r>
      <w:r w:rsidR="00BF524C">
        <w:t xml:space="preserve"> met als</w:t>
      </w:r>
      <w:r w:rsidR="000029E1">
        <w:t xml:space="preserve"> doel de financiële bronnen van het conflict te beperken en de druk op degenen die de oorlog blijven aanjagen te vergroten.</w:t>
      </w:r>
      <w:r w:rsidR="00BF524C">
        <w:t xml:space="preserve"> </w:t>
      </w:r>
      <w:r w:rsidR="000029E1">
        <w:t>De nieuwe maatregelen verbieden onder meer de aankoop, invoer en overdracht van goud afkomstig uit Soedan. Daarnaast wordt de levering van kwik en cyanide aan Soedan verboden. Deze chemicaliën worden veelvuldig gebruikt bij de winning en verwerking van goud.</w:t>
      </w:r>
    </w:p>
    <w:p w:rsidR="00D56F83" w:rsidP="00704315" w:rsidRDefault="000029E1" w14:paraId="296327F8" w14:textId="1A9779D9">
      <w:r>
        <w:t xml:space="preserve"> </w:t>
      </w:r>
    </w:p>
    <w:p w:rsidRPr="00955331" w:rsidR="00DF1F22" w:rsidP="20B56AB4" w:rsidRDefault="00DF1F22" w14:paraId="279F27E5" w14:textId="1DDF29A1">
      <w:pPr>
        <w:rPr>
          <w:i/>
          <w:iCs/>
        </w:rPr>
      </w:pPr>
      <w:r w:rsidRPr="20B56AB4">
        <w:rPr>
          <w:i/>
          <w:iCs/>
        </w:rPr>
        <w:t>Mensenrechten</w:t>
      </w:r>
    </w:p>
    <w:p w:rsidRPr="00DF1F22" w:rsidR="00DF1F22" w:rsidP="00DF1F22" w:rsidRDefault="00DF1F22" w14:paraId="5453535B" w14:textId="4BDA40B0">
      <w:r w:rsidRPr="00DF1F22">
        <w:t xml:space="preserve">Nederland </w:t>
      </w:r>
      <w:r w:rsidR="00CF16E9">
        <w:t xml:space="preserve">zet </w:t>
      </w:r>
      <w:r w:rsidRPr="00DF1F22">
        <w:t>zich in diverse multilaterale fora actief en zichtbaar in om</w:t>
      </w:r>
    </w:p>
    <w:p w:rsidR="00283BAC" w:rsidP="00DF1F22" w:rsidRDefault="00DF1F22" w14:paraId="29FD827D" w14:textId="2FE1C4DD">
      <w:r w:rsidRPr="00DF1F22">
        <w:t xml:space="preserve">de </w:t>
      </w:r>
      <w:r>
        <w:t>mensenrechtensituatie</w:t>
      </w:r>
      <w:r w:rsidRPr="00DF1F22">
        <w:t xml:space="preserve"> in Soedan te agenderen en bij te dragen aan gerechtigheid voor</w:t>
      </w:r>
      <w:r>
        <w:t xml:space="preserve"> </w:t>
      </w:r>
      <w:r w:rsidRPr="00DF1F22">
        <w:t xml:space="preserve">slachtoffers. </w:t>
      </w:r>
      <w:r w:rsidRPr="00955331" w:rsidR="00955331">
        <w:t xml:space="preserve">Mede op verzoek van Nederland heeft op 3 juli </w:t>
      </w:r>
      <w:r w:rsidR="00955331">
        <w:t xml:space="preserve">jl. </w:t>
      </w:r>
      <w:r w:rsidRPr="00955331" w:rsidR="00955331">
        <w:t xml:space="preserve">een urgent debat plaatsgevonden in de VN-Mensenrechtenraad. Tijdens dit debat is een resolutie aangenomen waarin de </w:t>
      </w:r>
      <w:r w:rsidR="00CF16E9">
        <w:t>onafhankelijke</w:t>
      </w:r>
      <w:r w:rsidRPr="00955331" w:rsidR="00CF16E9">
        <w:t xml:space="preserve"> </w:t>
      </w:r>
      <w:r w:rsidRPr="00955331" w:rsidR="00955331">
        <w:t>Fact-Finding Mission</w:t>
      </w:r>
      <w:r w:rsidR="00955331">
        <w:t xml:space="preserve"> (FFM)</w:t>
      </w:r>
      <w:r w:rsidRPr="00955331" w:rsidR="00955331">
        <w:t xml:space="preserve"> wordt verzocht onderzoek te doen naar eventuele schendingen van het internationaal mensenrechtenrecht en van het internationaal </w:t>
      </w:r>
      <w:r w:rsidR="00955331">
        <w:t>oorlogs</w:t>
      </w:r>
      <w:r w:rsidRPr="00955331" w:rsidR="00955331">
        <w:t>recht, alsmede daarmee verband houdende internationale misdrijven, die naar verluidt in en rond El Obeid zouden zijn gepleegd.</w:t>
      </w:r>
    </w:p>
    <w:p w:rsidR="00283BAC" w:rsidP="00DF1F22" w:rsidRDefault="00283BAC" w14:paraId="34DC312D" w14:textId="77777777"/>
    <w:p w:rsidR="00DF1F22" w:rsidP="00DF1F22" w:rsidRDefault="00DF1F22" w14:paraId="2F356DB1" w14:textId="38787553">
      <w:r w:rsidRPr="00DF1F22">
        <w:t xml:space="preserve">In </w:t>
      </w:r>
      <w:r>
        <w:t xml:space="preserve">september 2026 zal </w:t>
      </w:r>
      <w:r w:rsidRPr="00DF1F22">
        <w:t>de</w:t>
      </w:r>
      <w:r>
        <w:t xml:space="preserve"> </w:t>
      </w:r>
      <w:r w:rsidRPr="00DF1F22">
        <w:t>Soedan-resolutie in de Mensenrechtenraad</w:t>
      </w:r>
      <w:r>
        <w:t xml:space="preserve"> weer op de agenda staan</w:t>
      </w:r>
      <w:r w:rsidRPr="00DF1F22">
        <w:t>. Deze resolutie mandateert de</w:t>
      </w:r>
      <w:r>
        <w:t xml:space="preserve"> </w:t>
      </w:r>
      <w:r w:rsidR="00253BDC">
        <w:t>FFM</w:t>
      </w:r>
      <w:r w:rsidRPr="00DF1F22">
        <w:t xml:space="preserve">, die rapporteert over </w:t>
      </w:r>
      <w:r>
        <w:t>m</w:t>
      </w:r>
      <w:r w:rsidRPr="00DF1F22">
        <w:t>ensenrechtenschendingen die in het</w:t>
      </w:r>
      <w:r>
        <w:t xml:space="preserve"> </w:t>
      </w:r>
      <w:r w:rsidRPr="00DF1F22">
        <w:t xml:space="preserve">kader van het conflict worden gepleegd. </w:t>
      </w:r>
      <w:r>
        <w:t xml:space="preserve">Nederland zal </w:t>
      </w:r>
      <w:r w:rsidR="00253BDC">
        <w:t xml:space="preserve">zich </w:t>
      </w:r>
      <w:r>
        <w:t>als lid van de</w:t>
      </w:r>
      <w:r w:rsidR="00CF16E9">
        <w:t xml:space="preserve"> Soedan</w:t>
      </w:r>
      <w:r>
        <w:t xml:space="preserve"> Kerngroep </w:t>
      </w:r>
      <w:r w:rsidR="00CF16E9">
        <w:t xml:space="preserve">in de Mensenrechtenraad </w:t>
      </w:r>
      <w:r w:rsidRPr="0027484E">
        <w:lastRenderedPageBreak/>
        <w:t xml:space="preserve">inzetten voor verlenging van het mandaat van de FFM. </w:t>
      </w:r>
      <w:r w:rsidRPr="0027484E" w:rsidR="008C38F5">
        <w:t xml:space="preserve">De </w:t>
      </w:r>
      <w:r w:rsidRPr="0027484E" w:rsidR="008C38F5">
        <w:rPr>
          <w:i/>
          <w:iCs/>
        </w:rPr>
        <w:t>High-Level Week</w:t>
      </w:r>
      <w:r w:rsidRPr="0027484E" w:rsidR="008C38F5">
        <w:t xml:space="preserve"> </w:t>
      </w:r>
      <w:r w:rsidRPr="0027484E" w:rsidR="000D7FB6">
        <w:t xml:space="preserve">van de </w:t>
      </w:r>
      <w:r w:rsidRPr="0027484E" w:rsidR="00C72329">
        <w:t>AVVN</w:t>
      </w:r>
      <w:r w:rsidRPr="0027484E" w:rsidR="000D7FB6">
        <w:t xml:space="preserve"> zal hiervoor benut worden door </w:t>
      </w:r>
      <w:r w:rsidRPr="0027484E" w:rsidR="00265824">
        <w:t xml:space="preserve">de situatie in </w:t>
      </w:r>
      <w:r w:rsidRPr="0027484E" w:rsidR="000D7FB6">
        <w:t xml:space="preserve">Soedan </w:t>
      </w:r>
      <w:r w:rsidRPr="0027484E" w:rsidR="007C685E">
        <w:t xml:space="preserve">te agenderen </w:t>
      </w:r>
      <w:r w:rsidRPr="0027484E" w:rsidR="00265824">
        <w:t>tijdens</w:t>
      </w:r>
      <w:r w:rsidRPr="0027484E" w:rsidR="000D7FB6">
        <w:t xml:space="preserve"> </w:t>
      </w:r>
      <w:r w:rsidRPr="0027484E" w:rsidR="000D7FB6">
        <w:rPr>
          <w:i/>
          <w:iCs/>
        </w:rPr>
        <w:t>side</w:t>
      </w:r>
      <w:r w:rsidRPr="0027484E" w:rsidR="0018157E">
        <w:rPr>
          <w:i/>
          <w:iCs/>
        </w:rPr>
        <w:t xml:space="preserve"> </w:t>
      </w:r>
      <w:r w:rsidRPr="0027484E" w:rsidR="000D7FB6">
        <w:rPr>
          <w:i/>
          <w:iCs/>
        </w:rPr>
        <w:t>events</w:t>
      </w:r>
      <w:r w:rsidRPr="0027484E" w:rsidR="000D7FB6">
        <w:t xml:space="preserve"> en </w:t>
      </w:r>
      <w:r w:rsidRPr="0027484E" w:rsidR="007C685E">
        <w:t xml:space="preserve">te bespreken </w:t>
      </w:r>
      <w:r w:rsidRPr="0027484E" w:rsidR="000D7FB6">
        <w:t>in bilaterale gesprekken met relevante actoren.</w:t>
      </w:r>
    </w:p>
    <w:p w:rsidR="00DF1F22" w:rsidP="00DF1F22" w:rsidRDefault="00DF1F22" w14:paraId="0B7B0920" w14:textId="77777777"/>
    <w:p w:rsidR="00DF1F22" w:rsidP="00DF1F22" w:rsidRDefault="00DF1F22" w14:paraId="08F6FAF3" w14:textId="281875BE">
      <w:r w:rsidRPr="00DF1F22">
        <w:t>Naar aanleiding van het FFM rapport over El Fasher is in februari jl. een coalitie voor de preventie van wreedheden en voor gerechtigheid in Soedan</w:t>
      </w:r>
      <w:r>
        <w:t xml:space="preserve"> </w:t>
      </w:r>
      <w:r w:rsidRPr="00DF1F22">
        <w:t>opgericht op initiatief van het Verenigd Koninkrijk, genaamd</w:t>
      </w:r>
      <w:r w:rsidR="00253BDC">
        <w:t xml:space="preserve"> </w:t>
      </w:r>
      <w:r w:rsidRPr="20B56AB4">
        <w:rPr>
          <w:i/>
          <w:iCs/>
        </w:rPr>
        <w:t>Coalition for Atrocity Prevention and Justice in Sudan.</w:t>
      </w:r>
      <w:r w:rsidRPr="00DF1F22">
        <w:t xml:space="preserve"> </w:t>
      </w:r>
      <w:r>
        <w:t>S</w:t>
      </w:r>
      <w:r w:rsidRPr="00CE33F1">
        <w:t>amen met</w:t>
      </w:r>
      <w:r>
        <w:t xml:space="preserve"> de lidstaten van de coalitie en andere partners zet Nederland zich onder meer in voor het verbeteren van de bewijsvergaring voor internationale misdrijven en voor het versterken van lokale initiatieven voor rechtvaardigheid. </w:t>
      </w:r>
      <w:r w:rsidRPr="00341997" w:rsidR="00341997">
        <w:t xml:space="preserve">Het adresseren van deze </w:t>
      </w:r>
      <w:r w:rsidR="00224C7D">
        <w:t>misdrijven</w:t>
      </w:r>
      <w:r w:rsidRPr="00341997" w:rsidR="00341997">
        <w:t xml:space="preserve"> is essentieel voor duurzame stabiliteit in Soedan en </w:t>
      </w:r>
      <w:r w:rsidR="00224C7D">
        <w:t>draagt bij aan</w:t>
      </w:r>
      <w:r w:rsidRPr="00341997" w:rsidR="00341997">
        <w:t xml:space="preserve"> zowel de bescherming en borging van de rechten en veiligheid van alle Soedanese gemeenschappen als het tegengaan van straffeloosheid. Zonder erkenning van misdrijven en verantwoording van daders blijft leed onverwerkt en wordt het risico op hernieuwd geweld vergroot.</w:t>
      </w:r>
    </w:p>
    <w:p w:rsidR="00EF23CD" w:rsidP="00DF1F22" w:rsidRDefault="00EF23CD" w14:paraId="66F9D819" w14:textId="77777777"/>
    <w:p w:rsidRPr="00744712" w:rsidR="00BF524C" w:rsidP="00BF524C" w:rsidRDefault="00BF524C" w14:paraId="5822A3DA" w14:textId="2F71B0D1">
      <w:bookmarkStart w:name="_Hlk238042656" w:id="2"/>
      <w:r w:rsidRPr="00744712">
        <w:t xml:space="preserve">Vrouwenrechtenorganisaties spelen </w:t>
      </w:r>
      <w:r>
        <w:t>belangrijke rollen in het conflict in Soedan</w:t>
      </w:r>
      <w:r w:rsidRPr="00744712">
        <w:t>: zij signaleren en documenteren conflict-gerelateerd seksueel geweld en ondersteunen overlevenden en slachtoffers</w:t>
      </w:r>
      <w:r w:rsidR="00224C7D">
        <w:t>. Ook</w:t>
      </w:r>
      <w:r w:rsidRPr="00744712">
        <w:t xml:space="preserve"> </w:t>
      </w:r>
      <w:r>
        <w:t xml:space="preserve">zetten </w:t>
      </w:r>
      <w:r w:rsidR="00224C7D">
        <w:t xml:space="preserve">zij </w:t>
      </w:r>
      <w:r>
        <w:t xml:space="preserve">zich in voor </w:t>
      </w:r>
      <w:r w:rsidRPr="00744712">
        <w:t>betekenisvolle participatie van vrouwen in vredes- en veiligheidsprocessen.</w:t>
      </w:r>
      <w:r>
        <w:t xml:space="preserve"> </w:t>
      </w:r>
      <w:r w:rsidRPr="00744712">
        <w:t>Komende jare</w:t>
      </w:r>
      <w:r w:rsidRPr="0027484E">
        <w:t xml:space="preserve">n </w:t>
      </w:r>
      <w:r w:rsidRPr="0027484E" w:rsidR="0018157E">
        <w:t>intensiveert</w:t>
      </w:r>
      <w:r w:rsidRPr="00744712">
        <w:t xml:space="preserve"> Nederland </w:t>
      </w:r>
      <w:r>
        <w:t xml:space="preserve">daarom </w:t>
      </w:r>
      <w:r w:rsidR="0018157E">
        <w:t xml:space="preserve">de steun via </w:t>
      </w:r>
      <w:r w:rsidRPr="00744712" w:rsidR="0018157E">
        <w:t xml:space="preserve">het FemFocus subsidiebeleidskader </w:t>
      </w:r>
      <w:r w:rsidR="0018157E">
        <w:t xml:space="preserve">aan </w:t>
      </w:r>
      <w:r w:rsidRPr="00744712">
        <w:t xml:space="preserve">vrouwenrechtenorganisaties in Soedan die zich richten op de ondersteuning van overlevenden van conflict-gerelateerd seksueel en gender-gerelateerd geweld, de preventie van dit geweld, en de participatie van vrouwen in vredesprocessen. </w:t>
      </w:r>
    </w:p>
    <w:bookmarkEnd w:id="2"/>
    <w:p w:rsidR="00283BAC" w:rsidP="00DF1F22" w:rsidRDefault="00283BAC" w14:paraId="3034B754" w14:textId="77777777"/>
    <w:p w:rsidRPr="007A4D7D" w:rsidR="00283BAC" w:rsidRDefault="00283BAC" w14:paraId="6E031C7C" w14:textId="613A203D">
      <w:pPr>
        <w:rPr>
          <w:i/>
        </w:rPr>
      </w:pPr>
      <w:r w:rsidRPr="20B56AB4">
        <w:rPr>
          <w:i/>
          <w:iCs/>
        </w:rPr>
        <w:t>Humanitaire hulp</w:t>
      </w:r>
    </w:p>
    <w:p w:rsidR="003C02CC" w:rsidP="00DF1F22" w:rsidRDefault="003C02CC" w14:paraId="3D48261C" w14:textId="1D1C1F9A">
      <w:r>
        <w:t xml:space="preserve">Nederland </w:t>
      </w:r>
      <w:r w:rsidR="00744712">
        <w:t>blijft</w:t>
      </w:r>
      <w:r>
        <w:t>, veelal in samenwerking met gelijkgestemde landen maar ook individueel</w:t>
      </w:r>
      <w:r w:rsidR="00224C7D">
        <w:t>,</w:t>
      </w:r>
      <w:r>
        <w:t xml:space="preserve"> diplomatieke contacten en fora benutten om te pleiten voor beëindiging van de vijandelijkheden en voor respect v</w:t>
      </w:r>
      <w:r w:rsidR="00825FF4">
        <w:t>oor het</w:t>
      </w:r>
      <w:r>
        <w:t xml:space="preserve"> </w:t>
      </w:r>
      <w:r w:rsidR="00825FF4">
        <w:t>h</w:t>
      </w:r>
      <w:r>
        <w:t xml:space="preserve">umanitair </w:t>
      </w:r>
      <w:r w:rsidR="00825FF4">
        <w:t>o</w:t>
      </w:r>
      <w:r>
        <w:t>orlogsrecht</w:t>
      </w:r>
      <w:r w:rsidR="00880111">
        <w:t>, inclusief de ongehinderde en veilige toegang van humanitaire organisaties en hun personeel</w:t>
      </w:r>
      <w:r>
        <w:t>.</w:t>
      </w:r>
      <w:r w:rsidR="00F27290">
        <w:t xml:space="preserve"> Net als in de afgelopen periode zal Nederland ook </w:t>
      </w:r>
      <w:r w:rsidR="00CF16E9">
        <w:t xml:space="preserve">verklaringen </w:t>
      </w:r>
      <w:r w:rsidR="00F27290">
        <w:t xml:space="preserve">blijven ondersteunen of initiëren die </w:t>
      </w:r>
      <w:r w:rsidR="004B0EAE">
        <w:t xml:space="preserve">hiertoe </w:t>
      </w:r>
      <w:r w:rsidR="00F27290">
        <w:t>oproepen.</w:t>
      </w:r>
      <w:r w:rsidR="004B0EAE">
        <w:t xml:space="preserve"> </w:t>
      </w:r>
    </w:p>
    <w:p w:rsidR="003C02CC" w:rsidP="00DF1F22" w:rsidRDefault="003C02CC" w14:paraId="588B4836" w14:textId="77777777"/>
    <w:p w:rsidRPr="00D355B2" w:rsidR="003C02CC" w:rsidP="003C02CC" w:rsidRDefault="003C02CC" w14:paraId="3DCF12D6" w14:textId="1D21E9F5">
      <w:r>
        <w:t xml:space="preserve">In Soedan zijn </w:t>
      </w:r>
      <w:r w:rsidR="00570CCB">
        <w:t xml:space="preserve">vrijwilligers en </w:t>
      </w:r>
      <w:r>
        <w:t xml:space="preserve">gemeenschapsorganisaties zoals de </w:t>
      </w:r>
      <w:r w:rsidRPr="00744712">
        <w:rPr>
          <w:i/>
        </w:rPr>
        <w:t>Emergency Response Rooms</w:t>
      </w:r>
      <w:r w:rsidR="00570CCB">
        <w:t xml:space="preserve"> </w:t>
      </w:r>
      <w:r>
        <w:t>(ERR’s) cruciaal bij hulpverlening in moeilijk bereikbare gebieden. Daarom blijft</w:t>
      </w:r>
      <w:r w:rsidR="00570CCB">
        <w:t xml:space="preserve"> </w:t>
      </w:r>
      <w:r>
        <w:t>Nederland organisaties die op lokaal niveau werken ondersteunen, via de Rode Kruis beweging, de Dutch Relief Alliance (DRA), maar ook door het financieren van het VN-</w:t>
      </w:r>
      <w:r w:rsidRPr="00744712">
        <w:rPr>
          <w:i/>
        </w:rPr>
        <w:t>Sudan</w:t>
      </w:r>
      <w:r w:rsidRPr="00744712" w:rsidR="00753916">
        <w:rPr>
          <w:i/>
        </w:rPr>
        <w:t xml:space="preserve"> </w:t>
      </w:r>
      <w:r w:rsidRPr="00744712">
        <w:rPr>
          <w:i/>
        </w:rPr>
        <w:t>Humanitarian Fund</w:t>
      </w:r>
      <w:r>
        <w:t xml:space="preserve">. </w:t>
      </w:r>
    </w:p>
    <w:p w:rsidR="00D355B2" w:rsidP="00DF1F22" w:rsidRDefault="00D355B2" w14:paraId="7FCD164C" w14:textId="05153BED">
      <w:r>
        <w:t>Nederland draagt in 2026 bij aan de humanitaire respons via de ongeoormerkte bijdragen aan belangrijk</w:t>
      </w:r>
      <w:r w:rsidR="00224C7D">
        <w:t>e</w:t>
      </w:r>
      <w:r>
        <w:t xml:space="preserve"> humanitaire actoren als WFP en UNICEF. Daarnaast draagt Nederland EUR 16 miljoen bij aan het </w:t>
      </w:r>
      <w:r w:rsidR="00BA185D">
        <w:t>VN-</w:t>
      </w:r>
      <w:r w:rsidRPr="00744712">
        <w:rPr>
          <w:i/>
        </w:rPr>
        <w:t>Sudan Humanitarian Fund</w:t>
      </w:r>
      <w:r>
        <w:t>. De D</w:t>
      </w:r>
      <w:r w:rsidR="00753916">
        <w:t>RA</w:t>
      </w:r>
      <w:r>
        <w:t xml:space="preserve"> heeft in 2026 voor EUR 8,5 miljoen geprogrammeerd</w:t>
      </w:r>
      <w:r w:rsidR="00825FF4">
        <w:t xml:space="preserve"> in Soedan</w:t>
      </w:r>
      <w:r>
        <w:t>.</w:t>
      </w:r>
    </w:p>
    <w:p w:rsidR="00D355B2" w:rsidP="00BA185D" w:rsidRDefault="00BA185D" w14:paraId="3B0046D9" w14:textId="6DB996E3">
      <w:r>
        <w:t xml:space="preserve">Het kabinet heeft besloten </w:t>
      </w:r>
      <w:r w:rsidRPr="00BB28DD">
        <w:t xml:space="preserve">om </w:t>
      </w:r>
      <w:r w:rsidRPr="002B6C06">
        <w:t xml:space="preserve">EUR 2 miljoen </w:t>
      </w:r>
      <w:r w:rsidRPr="002B6C06" w:rsidR="00742EA5">
        <w:t>vanuit extra middelen</w:t>
      </w:r>
      <w:r w:rsidRPr="002B6C06">
        <w:t xml:space="preserve"> beschikbaar te stellen voor het </w:t>
      </w:r>
      <w:r w:rsidRPr="002B6C06">
        <w:rPr>
          <w:i/>
        </w:rPr>
        <w:t>Sudan Humanitarian Fund</w:t>
      </w:r>
      <w:r w:rsidRPr="002B6C06" w:rsidR="008D6B1C">
        <w:t>, waarmee de totale Nederlandse bijdrage voor dit fonds in 2026 op EUR 18 miljoen uitkomt</w:t>
      </w:r>
      <w:r w:rsidRPr="002B6C06">
        <w:t>.</w:t>
      </w:r>
      <w:r w:rsidR="00246E5F">
        <w:t xml:space="preserve"> Daarmee is Nederland de tweede donor voor het </w:t>
      </w:r>
      <w:r w:rsidR="00246E5F">
        <w:rPr>
          <w:i/>
          <w:iCs/>
        </w:rPr>
        <w:t xml:space="preserve">Sudan Humanitarian Fund </w:t>
      </w:r>
      <w:r w:rsidR="00246E5F">
        <w:t>in 2026 na de Verenigde Staten.</w:t>
      </w:r>
      <w:r w:rsidR="006A7965">
        <w:t xml:space="preserve"> Sinds de start van het conflict is Nederland consistent een top 5 donor aan het </w:t>
      </w:r>
      <w:r w:rsidR="006A7965">
        <w:rPr>
          <w:i/>
          <w:iCs/>
        </w:rPr>
        <w:t>Sudan Humanitarian Fund</w:t>
      </w:r>
      <w:r w:rsidR="006A7965">
        <w:t xml:space="preserve">. </w:t>
      </w:r>
    </w:p>
    <w:p w:rsidR="00BC70F7" w:rsidP="00DF1F22" w:rsidRDefault="00BC70F7" w14:paraId="46203FB5" w14:textId="77777777"/>
    <w:p w:rsidR="0027484E" w:rsidP="00DF1F22" w:rsidRDefault="0027484E" w14:paraId="54F3E236" w14:textId="77777777"/>
    <w:p w:rsidR="00EA54D9" w:rsidP="00DF1F22" w:rsidRDefault="00EA54D9" w14:paraId="7B10E55B" w14:textId="77777777"/>
    <w:p w:rsidRPr="007A4D7D" w:rsidR="00BC70F7" w:rsidRDefault="00BC70F7" w14:paraId="5E1007B7" w14:textId="00CAC382">
      <w:pPr>
        <w:rPr>
          <w:i/>
        </w:rPr>
      </w:pPr>
      <w:r w:rsidRPr="11ED9B5E">
        <w:rPr>
          <w:i/>
          <w:iCs/>
        </w:rPr>
        <w:lastRenderedPageBreak/>
        <w:t>Voedselzekerheid</w:t>
      </w:r>
      <w:r w:rsidRPr="11ED9B5E" w:rsidR="26033EBF">
        <w:rPr>
          <w:i/>
          <w:iCs/>
        </w:rPr>
        <w:t xml:space="preserve"> en water</w:t>
      </w:r>
    </w:p>
    <w:p w:rsidR="26033EBF" w:rsidP="20B56AB4" w:rsidRDefault="26033EBF" w14:paraId="59E9ED13" w14:textId="0EB292C0">
      <w:r>
        <w:t xml:space="preserve">Nederland </w:t>
      </w:r>
      <w:r w:rsidR="2AB12EB1">
        <w:t>doet</w:t>
      </w:r>
      <w:r w:rsidR="5B8DA9FF">
        <w:t xml:space="preserve"> op het gebied van voedselzekerheid en water in Soe</w:t>
      </w:r>
      <w:r w:rsidR="1BF4D9B1">
        <w:t>dan gefocuste, maar belangrijke bi</w:t>
      </w:r>
      <w:r w:rsidR="2AB12EB1">
        <w:t>jdragen</w:t>
      </w:r>
      <w:r w:rsidRPr="5AB6A5D6" w:rsidR="1BF4D9B1">
        <w:t>.</w:t>
      </w:r>
      <w:r w:rsidRPr="5AB6A5D6">
        <w:t xml:space="preserve"> </w:t>
      </w:r>
      <w:r w:rsidRPr="2AB12EB1" w:rsidR="2AB12EB1">
        <w:t xml:space="preserve">Het SIPRA project </w:t>
      </w:r>
      <w:r w:rsidR="0012681C">
        <w:t>(</w:t>
      </w:r>
      <w:r w:rsidR="00744712">
        <w:t>EUR</w:t>
      </w:r>
      <w:r w:rsidR="0012681C">
        <w:t xml:space="preserve"> 23 miljoen</w:t>
      </w:r>
      <w:r w:rsidR="00744712">
        <w:t xml:space="preserve">) </w:t>
      </w:r>
      <w:r w:rsidR="462AFD64">
        <w:t xml:space="preserve">ondersteunt boerengroepen en </w:t>
      </w:r>
      <w:r w:rsidR="5AB6A5D6">
        <w:t>voedselverwerkende bedrijven</w:t>
      </w:r>
      <w:r w:rsidR="462AFD64">
        <w:t xml:space="preserve"> om de schok van de oorlog te boven te komen, </w:t>
      </w:r>
      <w:r w:rsidR="53198D4E">
        <w:t xml:space="preserve">en </w:t>
      </w:r>
      <w:r w:rsidR="00224C7D">
        <w:t>om  hun</w:t>
      </w:r>
      <w:r w:rsidR="53198D4E">
        <w:t xml:space="preserve"> productie en inkomen te </w:t>
      </w:r>
      <w:r w:rsidR="00224C7D">
        <w:t>verbeteren</w:t>
      </w:r>
      <w:r w:rsidR="53198D4E">
        <w:t>.</w:t>
      </w:r>
      <w:r w:rsidR="5AB6A5D6">
        <w:t xml:space="preserve"> </w:t>
      </w:r>
      <w:r w:rsidR="5AE7BC0D">
        <w:t>M</w:t>
      </w:r>
      <w:r w:rsidR="4469EA36">
        <w:t xml:space="preserve">et </w:t>
      </w:r>
      <w:r w:rsidR="00234D52">
        <w:t xml:space="preserve">een </w:t>
      </w:r>
      <w:r w:rsidR="4469EA36">
        <w:t xml:space="preserve">Nederlandse </w:t>
      </w:r>
      <w:r w:rsidR="00234D52">
        <w:t xml:space="preserve">bijdrage van </w:t>
      </w:r>
      <w:r w:rsidR="00CF16E9">
        <w:t xml:space="preserve">USD </w:t>
      </w:r>
      <w:r w:rsidR="00234D52">
        <w:t xml:space="preserve">35 miljoen </w:t>
      </w:r>
      <w:r w:rsidR="4469EA36">
        <w:t xml:space="preserve">voert UNICEF </w:t>
      </w:r>
      <w:r w:rsidR="00234D52">
        <w:t xml:space="preserve">in Soedan </w:t>
      </w:r>
      <w:r w:rsidR="4469EA36">
        <w:t xml:space="preserve">een groot programma uit om ondervoeding te </w:t>
      </w:r>
      <w:r w:rsidR="00234D52">
        <w:t>voorkomen. Hiermee worden 13.2 miljoen kinderen, jonge moeders en zwangere vrouwen bereikt</w:t>
      </w:r>
      <w:r w:rsidR="4469EA36">
        <w:t xml:space="preserve">. </w:t>
      </w:r>
      <w:r w:rsidR="00CF16E9">
        <w:t>H</w:t>
      </w:r>
      <w:r w:rsidR="4469EA36">
        <w:t xml:space="preserve">et </w:t>
      </w:r>
      <w:r w:rsidRPr="00744712" w:rsidR="4469EA36">
        <w:rPr>
          <w:i/>
          <w:iCs/>
        </w:rPr>
        <w:t>Sustain Sudan</w:t>
      </w:r>
      <w:r w:rsidRPr="48BC4B8D" w:rsidR="4469EA36">
        <w:t xml:space="preserve"> </w:t>
      </w:r>
      <w:r w:rsidR="27E1A82F">
        <w:t xml:space="preserve">project </w:t>
      </w:r>
      <w:r w:rsidR="0012681C">
        <w:t>(</w:t>
      </w:r>
      <w:r w:rsidR="00CF16E9">
        <w:t xml:space="preserve">USD </w:t>
      </w:r>
      <w:r w:rsidR="0012681C">
        <w:t xml:space="preserve">10 miljoen) </w:t>
      </w:r>
      <w:r w:rsidR="27E1A82F">
        <w:t xml:space="preserve">helpt om de </w:t>
      </w:r>
      <w:r w:rsidR="20F381EE">
        <w:t xml:space="preserve">vrijwel stilgevallen </w:t>
      </w:r>
      <w:r w:rsidR="65EA7B86">
        <w:t xml:space="preserve">invoer van kunstmest en </w:t>
      </w:r>
      <w:r w:rsidR="7786FB62">
        <w:t xml:space="preserve">(Nederlandse) </w:t>
      </w:r>
      <w:r w:rsidR="65EA7B86">
        <w:t xml:space="preserve">pootaardappelen </w:t>
      </w:r>
      <w:r w:rsidR="20F381EE">
        <w:t>weer van de grond te krijgen. Daar</w:t>
      </w:r>
      <w:r w:rsidR="5F68883A">
        <w:t>door</w:t>
      </w:r>
      <w:r w:rsidRPr="48BC4B8D" w:rsidR="65EA7B86">
        <w:t xml:space="preserve"> </w:t>
      </w:r>
      <w:r w:rsidR="5F68883A">
        <w:t xml:space="preserve">is </w:t>
      </w:r>
      <w:r w:rsidR="3143C657">
        <w:t>afgelopen winter</w:t>
      </w:r>
      <w:r w:rsidRPr="48BC4B8D" w:rsidR="65EA7B86">
        <w:t xml:space="preserve"> </w:t>
      </w:r>
      <w:r w:rsidR="00941EC3">
        <w:t xml:space="preserve">ongeveer 700.000 ton </w:t>
      </w:r>
      <w:r w:rsidR="5F68883A">
        <w:t>meer voedsel geproduceerd dan zonder het project het geval zou zijn</w:t>
      </w:r>
      <w:r w:rsidR="1704BEF4">
        <w:t xml:space="preserve"> geweest</w:t>
      </w:r>
      <w:r w:rsidR="005A67A2">
        <w:t>. Deze innovatieve aanpak is een zeer kosteneffectieve aanvulling op noodhulp.</w:t>
      </w:r>
      <w:r w:rsidR="002842FD">
        <w:t xml:space="preserve"> </w:t>
      </w:r>
    </w:p>
    <w:p w:rsidR="7786FB62" w:rsidRDefault="7786FB62" w14:paraId="341E22FF" w14:textId="77777777"/>
    <w:p w:rsidRPr="007A4D7D" w:rsidR="00283BAC" w:rsidRDefault="00283BAC" w14:paraId="0E1C284B" w14:textId="7E5F142E">
      <w:pPr>
        <w:rPr>
          <w:i/>
        </w:rPr>
      </w:pPr>
      <w:r w:rsidRPr="20B56AB4">
        <w:rPr>
          <w:i/>
          <w:iCs/>
        </w:rPr>
        <w:t>Opvang in de regio</w:t>
      </w:r>
    </w:p>
    <w:p w:rsidRPr="00744712" w:rsidR="00744712" w:rsidP="00744712" w:rsidRDefault="00744712" w14:paraId="384192B8" w14:textId="626A6450">
      <w:r w:rsidRPr="00744712">
        <w:t xml:space="preserve">Nederland zet zich in om ontheemden en hun gastgemeenschappen te steunen. In Soedan en buurlanden Egypte en Ethiopië is het door Nederland gefinancierde </w:t>
      </w:r>
      <w:r>
        <w:t>PROSPECTS</w:t>
      </w:r>
      <w:r w:rsidRPr="00744712">
        <w:t xml:space="preserve"> programma actief</w:t>
      </w:r>
      <w:r w:rsidR="002C20B0">
        <w:t>. Binnen dit programma zetten</w:t>
      </w:r>
      <w:r w:rsidRPr="00744712">
        <w:t xml:space="preserve"> de Wereldbank</w:t>
      </w:r>
      <w:r w:rsidR="00143330">
        <w:t xml:space="preserve"> </w:t>
      </w:r>
      <w:r w:rsidRPr="00744712">
        <w:t>Groep en VN-organisaties UNHCR, ILO en UNICEF zich in om duurzame perspectieven te creëren voor ontheemden en hun gastgemeenschappen door naast bescherming ook onderwijs en beroepsgerichte trainingen te geven</w:t>
      </w:r>
      <w:r w:rsidR="002C20B0">
        <w:t>, banen te creëren</w:t>
      </w:r>
      <w:r w:rsidRPr="002C20B0" w:rsidR="002C20B0">
        <w:t xml:space="preserve"> en economische zelfredzaamheid</w:t>
      </w:r>
      <w:r w:rsidR="002C20B0">
        <w:t xml:space="preserve"> te vergroten. Ook ziet dit programma toe op het verbeteren van</w:t>
      </w:r>
      <w:r w:rsidR="00E267E2">
        <w:t xml:space="preserve"> </w:t>
      </w:r>
      <w:r w:rsidRPr="00744712">
        <w:t>basisvoorzieningen zoals toegang tot water</w:t>
      </w:r>
      <w:r w:rsidR="002C20B0">
        <w:t>, onder andere door</w:t>
      </w:r>
      <w:r>
        <w:t xml:space="preserve"> urgente reparaties aan stedelijke drinkwatervoorziening</w:t>
      </w:r>
      <w:r w:rsidR="002C20B0">
        <w:t>. Dit gebeurt ook</w:t>
      </w:r>
      <w:r>
        <w:t xml:space="preserve"> in Soedan</w:t>
      </w:r>
      <w:r w:rsidR="002C20B0">
        <w:t xml:space="preserve"> zelf</w:t>
      </w:r>
      <w:r>
        <w:t xml:space="preserve">, om het voor ontheemden mogelijk te maken om weer terug naar huis te gaan. </w:t>
      </w:r>
      <w:r w:rsidRPr="00744712">
        <w:t>Daarnaast is Nederland in gesprek met de Tsjadische autoriteiten om te onderzoeken hoe Nederland de ontheemden en gastgemeenschappen in Oost-Tsjaad kun steunen</w:t>
      </w:r>
      <w:r w:rsidR="002C20B0">
        <w:t>.</w:t>
      </w:r>
    </w:p>
    <w:p w:rsidRPr="00744712" w:rsidR="00744712" w:rsidP="00744712" w:rsidRDefault="00744712" w14:paraId="46A67F26" w14:textId="6E6F662E">
      <w:r w:rsidRPr="00744712">
        <w:t>Ondanks de voortdurende oorlog is sinds 2025 is het aantal terugkeerders naar Soedan toegenomen</w:t>
      </w:r>
      <w:r w:rsidR="00BF2EBC">
        <w:t xml:space="preserve">. </w:t>
      </w:r>
      <w:r w:rsidRPr="00744712">
        <w:t xml:space="preserve">Voor Soedan </w:t>
      </w:r>
      <w:r>
        <w:t>heeft het kabinet</w:t>
      </w:r>
      <w:r w:rsidRPr="00744712">
        <w:t xml:space="preserve"> daarom dit jaar </w:t>
      </w:r>
      <w:r w:rsidR="00BF524C">
        <w:t xml:space="preserve">EUR </w:t>
      </w:r>
      <w:r w:rsidRPr="00744712">
        <w:t xml:space="preserve">15 miljoen extra beschikbaar gemaakt, om duurzame terugkeer te ondersteunen. </w:t>
      </w:r>
    </w:p>
    <w:p w:rsidR="00BC70F7" w:rsidP="00DF1F22" w:rsidRDefault="00BC70F7" w14:paraId="7C5F669F" w14:textId="77777777"/>
    <w:p w:rsidR="00744712" w:rsidRDefault="00DD6B9B" w14:paraId="2681691A" w14:textId="433ADADC">
      <w:pPr>
        <w:rPr>
          <w:i/>
          <w:iCs/>
        </w:rPr>
      </w:pPr>
      <w:r w:rsidRPr="20B56AB4">
        <w:rPr>
          <w:i/>
          <w:iCs/>
        </w:rPr>
        <w:t xml:space="preserve">Wapenexport </w:t>
      </w:r>
      <w:r w:rsidR="00BF2EBC">
        <w:rPr>
          <w:i/>
          <w:iCs/>
        </w:rPr>
        <w:t xml:space="preserve">en </w:t>
      </w:r>
      <w:r w:rsidR="00E47FF8">
        <w:rPr>
          <w:i/>
          <w:iCs/>
        </w:rPr>
        <w:t xml:space="preserve">VN </w:t>
      </w:r>
      <w:r w:rsidR="00BF2EBC">
        <w:rPr>
          <w:i/>
          <w:iCs/>
        </w:rPr>
        <w:t>wapenembargo</w:t>
      </w:r>
    </w:p>
    <w:p w:rsidRPr="007A4D7D" w:rsidR="00DD6B9B" w:rsidRDefault="00DD6B9B" w14:paraId="4A22D1A3" w14:textId="1E9CA82D">
      <w:pPr>
        <w:rPr>
          <w:i/>
        </w:rPr>
      </w:pPr>
      <w:r w:rsidRPr="00744712">
        <w:t xml:space="preserve">Alle vergunningaanvragen voor de uitvoer van militaire goederen en </w:t>
      </w:r>
      <w:r w:rsidRPr="00BF524C">
        <w:rPr>
          <w:i/>
          <w:iCs/>
        </w:rPr>
        <w:t>dual-use</w:t>
      </w:r>
      <w:r w:rsidRPr="00744712">
        <w:t xml:space="preserve"> goederen met militair eindgebruik </w:t>
      </w:r>
      <w:r w:rsidR="00CE297D">
        <w:t xml:space="preserve">worden </w:t>
      </w:r>
      <w:r w:rsidRPr="00744712">
        <w:t xml:space="preserve">per geval en zorgvuldig </w:t>
      </w:r>
      <w:r w:rsidR="00CE297D">
        <w:t xml:space="preserve">getoetst </w:t>
      </w:r>
      <w:r w:rsidRPr="00744712">
        <w:t xml:space="preserve">aan de Europese wapenexportcriteria en de criteria van het VN-Wapenhandelsverdrag. Daarbij is er </w:t>
      </w:r>
      <w:r w:rsidR="002332F8">
        <w:t>ook</w:t>
      </w:r>
      <w:r w:rsidRPr="00744712" w:rsidR="002332F8">
        <w:t xml:space="preserve"> </w:t>
      </w:r>
      <w:r w:rsidRPr="00744712">
        <w:t>aandacht voor het omleidingsrisico naar Soedan. Als er een duidelijk risico bestaat op ongewenst eindgebruik, zoals een bijdrage aan ernstige mensenrechtenschendingen of omleiding, wordt een vergunningaanvraag afgewezen</w:t>
      </w:r>
      <w:r w:rsidRPr="20B56AB4">
        <w:rPr>
          <w:i/>
          <w:iCs/>
        </w:rPr>
        <w:t>.</w:t>
      </w:r>
    </w:p>
    <w:p w:rsidR="00AB121B" w:rsidP="00DF1F22" w:rsidRDefault="00AB121B" w14:paraId="158AE1CA" w14:textId="77777777">
      <w:pPr>
        <w:rPr>
          <w:i/>
          <w:iCs/>
        </w:rPr>
      </w:pPr>
    </w:p>
    <w:p w:rsidR="00AB121B" w:rsidP="11ED9B5E" w:rsidRDefault="00AB121B" w14:paraId="3F37B3C4" w14:textId="295B1CF2">
      <w:r w:rsidRPr="00164EFA">
        <w:t>Nederland heeft,</w:t>
      </w:r>
      <w:r w:rsidR="005C3A72">
        <w:t xml:space="preserve"> </w:t>
      </w:r>
      <w:r w:rsidRPr="00164EFA">
        <w:t>evenals de EU, herhaaldelijk opgeroepen tot het beëindigen van alle externe wapenleveranties en andere vormen van steun aan de strijdende partijen. Voorts spreekt Nederland met alle relevante landen in de regio over Soedan, waarbij wij zorgen uiten over de humanitaire- en mensenrechtensituatie en het belang bepleiten van het beëindigen van het conflict en het stoppen van wapenleveranties aan de strijdende partijen. </w:t>
      </w:r>
      <w:r w:rsidR="00BF2EBC">
        <w:t xml:space="preserve">Daarnaast heeft </w:t>
      </w:r>
      <w:r w:rsidRPr="00BF2EBC" w:rsidR="00BF2EBC">
        <w:t xml:space="preserve">Nederland in EU-verband </w:t>
      </w:r>
      <w:r w:rsidR="00143330">
        <w:t>gepleit</w:t>
      </w:r>
      <w:r w:rsidRPr="00BF2EBC" w:rsidR="00BF2EBC">
        <w:t xml:space="preserve"> voor een uitbreiding </w:t>
      </w:r>
      <w:r w:rsidR="00143330">
        <w:t>van</w:t>
      </w:r>
      <w:r w:rsidRPr="00BF2EBC" w:rsidR="00BF2EBC">
        <w:t xml:space="preserve"> het VN-</w:t>
      </w:r>
      <w:r w:rsidR="00143330">
        <w:t>wapen</w:t>
      </w:r>
      <w:r w:rsidRPr="00BF2EBC" w:rsidR="00BF2EBC">
        <w:t>embargo</w:t>
      </w:r>
      <w:r w:rsidR="00143330">
        <w:t>, dat nu alleen voor Darfoer geldt, naar heel Soedan</w:t>
      </w:r>
      <w:r w:rsidRPr="00BF2EBC" w:rsidR="00BF2EBC">
        <w:t xml:space="preserve">. </w:t>
      </w:r>
      <w:r w:rsidR="00E47FF8">
        <w:t>De</w:t>
      </w:r>
      <w:r w:rsidR="00BF2EBC">
        <w:t xml:space="preserve"> Verenigde Staten </w:t>
      </w:r>
      <w:r w:rsidR="00E47FF8">
        <w:t>heb</w:t>
      </w:r>
      <w:r w:rsidR="00143330">
        <w:t>b</w:t>
      </w:r>
      <w:r w:rsidR="00E47FF8">
        <w:t xml:space="preserve">en op 24 augustus </w:t>
      </w:r>
      <w:r w:rsidR="00BF2EBC">
        <w:t xml:space="preserve">een </w:t>
      </w:r>
      <w:r w:rsidR="00E47FF8">
        <w:t>ontwerpresolutie bij de VN-Veiligheidsraad ingediend om het bestaande wapenembargo uit te breiden naar heel Soedan.</w:t>
      </w:r>
      <w:r w:rsidR="00033E36">
        <w:t xml:space="preserve"> </w:t>
      </w:r>
      <w:r w:rsidRPr="00BF2EBC" w:rsidR="00BF2EBC">
        <w:t xml:space="preserve">Vooralsnog is hiervoor in de </w:t>
      </w:r>
      <w:r w:rsidR="00143330">
        <w:t xml:space="preserve">raad </w:t>
      </w:r>
      <w:r w:rsidRPr="00BF2EBC" w:rsidR="00BF2EBC">
        <w:t>echter onvoldoende steun.</w:t>
      </w:r>
    </w:p>
    <w:p w:rsidR="005F6627" w:rsidP="005F6627" w:rsidRDefault="005F6627" w14:paraId="1AD25B9D" w14:textId="3C20F319">
      <w:r>
        <w:lastRenderedPageBreak/>
        <w:t xml:space="preserve">De situatie in Soedan vraagt om blijvende internationale </w:t>
      </w:r>
      <w:r w:rsidR="008C38F5">
        <w:t>aandacht</w:t>
      </w:r>
      <w:r>
        <w:t xml:space="preserve">. Het kabinet zal </w:t>
      </w:r>
      <w:r w:rsidRPr="0027484E">
        <w:t xml:space="preserve">daarom </w:t>
      </w:r>
      <w:r w:rsidRPr="0027484E" w:rsidR="00B031E1">
        <w:t>de inzet versterken</w:t>
      </w:r>
      <w:r w:rsidRPr="0027484E">
        <w:t xml:space="preserve"> voor</w:t>
      </w:r>
      <w:r>
        <w:t xml:space="preserve"> het verlichten van humanitaire noden, het tegengaan van straffeloosheid en het vinden van een duurzame oplossing voor het conflict.</w:t>
      </w:r>
      <w:r w:rsidR="00265824">
        <w:t xml:space="preserve"> </w:t>
      </w:r>
    </w:p>
    <w:p w:rsidRPr="00DF1F22" w:rsidR="00BC650D" w:rsidP="00BC650D" w:rsidRDefault="00BC650D" w14:paraId="1D54EB79" w14:textId="77777777"/>
    <w:p w:rsidRPr="00DF1F22" w:rsidR="00BC650D" w:rsidP="00BC650D" w:rsidRDefault="00BC650D" w14:paraId="5CD46595" w14:textId="77777777">
      <w:pPr>
        <w:rPr>
          <w:sz w:val="22"/>
          <w:szCs w:val="22"/>
        </w:rPr>
      </w:pPr>
    </w:p>
    <w:p w:rsidRPr="00DF1F22" w:rsidR="00BC650D" w:rsidRDefault="00BC650D" w14:paraId="5282310C" w14:textId="77777777"/>
    <w:tbl>
      <w:tblPr>
        <w:tblStyle w:val="Tabelondertekening"/>
        <w:tblW w:w="7541" w:type="dxa"/>
        <w:tblInd w:w="0" w:type="dxa"/>
        <w:tblLayout w:type="fixed"/>
        <w:tblLook w:val="07E0" w:firstRow="1" w:lastRow="1" w:firstColumn="1" w:lastColumn="1" w:noHBand="1" w:noVBand="1"/>
      </w:tblPr>
      <w:tblGrid>
        <w:gridCol w:w="3620"/>
        <w:gridCol w:w="3921"/>
      </w:tblGrid>
      <w:tr w:rsidR="00682092" w:rsidTr="20B56AB4" w14:paraId="1F2CA0EA" w14:textId="77777777">
        <w:tc>
          <w:tcPr>
            <w:tcW w:w="3620" w:type="dxa"/>
          </w:tcPr>
          <w:p w:rsidR="00682092" w:rsidRDefault="00B177ED" w14:paraId="1F2CA0E8" w14:textId="77777777">
            <w:r>
              <w:t>De minister van Buitenlandse Zaken,</w:t>
            </w:r>
            <w:r>
              <w:br/>
            </w:r>
            <w:r>
              <w:br/>
            </w:r>
            <w:r>
              <w:br/>
            </w:r>
            <w:r>
              <w:br/>
            </w:r>
            <w:r>
              <w:br/>
            </w:r>
            <w:r>
              <w:br/>
              <w:t>T.B.W. Berendsen</w:t>
            </w:r>
          </w:p>
        </w:tc>
        <w:tc>
          <w:tcPr>
            <w:tcW w:w="3921" w:type="dxa"/>
          </w:tcPr>
          <w:p w:rsidR="006E2C5D" w:rsidRDefault="00B177ED" w14:paraId="345A0729" w14:textId="77777777">
            <w:r>
              <w:t xml:space="preserve">De minister van Buitenlandse Handel </w:t>
            </w:r>
          </w:p>
          <w:p w:rsidR="00682092" w:rsidRDefault="00B177ED" w14:paraId="1F2CA0E9" w14:textId="0CB91B53">
            <w:r>
              <w:t>en Ontwikkelingssamenwerking,</w:t>
            </w:r>
            <w:r>
              <w:br/>
            </w:r>
            <w:r>
              <w:br/>
            </w:r>
            <w:r>
              <w:br/>
            </w:r>
            <w:r>
              <w:br/>
            </w:r>
            <w:r>
              <w:br/>
              <w:t>S.W. Sjoerdsma</w:t>
            </w:r>
          </w:p>
        </w:tc>
      </w:tr>
    </w:tbl>
    <w:p w:rsidR="00682092" w:rsidRDefault="00682092" w14:paraId="1F2CA0EB" w14:textId="77777777"/>
    <w:sectPr w:rsidR="00682092" w:rsidSect="00BC5BF5">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98CE4" w14:textId="77777777" w:rsidR="006B52DA" w:rsidRDefault="006B52DA">
      <w:pPr>
        <w:spacing w:line="240" w:lineRule="auto"/>
      </w:pPr>
      <w:r>
        <w:separator/>
      </w:r>
    </w:p>
  </w:endnote>
  <w:endnote w:type="continuationSeparator" w:id="0">
    <w:p w14:paraId="5697C595" w14:textId="77777777" w:rsidR="006B52DA" w:rsidRDefault="006B52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Kix Barcode">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1EFC" w14:textId="77777777" w:rsidR="0039390A" w:rsidRDefault="0039390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5730743"/>
      <w:docPartObj>
        <w:docPartGallery w:val="Page Numbers (Bottom of Page)"/>
        <w:docPartUnique/>
      </w:docPartObj>
    </w:sdtPr>
    <w:sdtContent>
      <w:p w14:paraId="11E1C79B" w14:textId="62CFF58E" w:rsidR="00A1489C" w:rsidRDefault="00A1489C">
        <w:pPr>
          <w:pStyle w:val="Voettekst"/>
          <w:jc w:val="center"/>
        </w:pPr>
        <w:r>
          <w:fldChar w:fldCharType="begin"/>
        </w:r>
        <w:r>
          <w:instrText>PAGE   \* MERGEFORMAT</w:instrText>
        </w:r>
        <w:r>
          <w:fldChar w:fldCharType="separate"/>
        </w:r>
        <w:r>
          <w:t>2</w:t>
        </w:r>
        <w:r>
          <w:fldChar w:fldCharType="end"/>
        </w:r>
      </w:p>
    </w:sdtContent>
  </w:sdt>
  <w:p w14:paraId="2B6D0EE9" w14:textId="77777777" w:rsidR="00A1489C" w:rsidRDefault="00A148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261876"/>
      <w:docPartObj>
        <w:docPartGallery w:val="Page Numbers (Bottom of Page)"/>
        <w:docPartUnique/>
      </w:docPartObj>
    </w:sdtPr>
    <w:sdtContent>
      <w:p w14:paraId="036AD896" w14:textId="1DD9471A" w:rsidR="00A1489C" w:rsidRDefault="00A1489C">
        <w:pPr>
          <w:pStyle w:val="Voettekst"/>
          <w:jc w:val="center"/>
        </w:pPr>
        <w:r>
          <w:fldChar w:fldCharType="begin"/>
        </w:r>
        <w:r>
          <w:instrText>PAGE   \* MERGEFORMAT</w:instrText>
        </w:r>
        <w:r>
          <w:fldChar w:fldCharType="separate"/>
        </w:r>
        <w:r>
          <w:t>2</w:t>
        </w:r>
        <w:r>
          <w:fldChar w:fldCharType="end"/>
        </w:r>
      </w:p>
    </w:sdtContent>
  </w:sdt>
  <w:p w14:paraId="5B451031" w14:textId="77777777" w:rsidR="00A1489C" w:rsidRDefault="00A148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D41B" w14:textId="77777777" w:rsidR="006B52DA" w:rsidRDefault="006B52DA">
      <w:pPr>
        <w:spacing w:line="240" w:lineRule="auto"/>
      </w:pPr>
      <w:r>
        <w:separator/>
      </w:r>
    </w:p>
  </w:footnote>
  <w:footnote w:type="continuationSeparator" w:id="0">
    <w:p w14:paraId="3531E1E6" w14:textId="77777777" w:rsidR="006B52DA" w:rsidRDefault="006B52DA">
      <w:pPr>
        <w:spacing w:line="240" w:lineRule="auto"/>
      </w:pPr>
      <w:r>
        <w:continuationSeparator/>
      </w:r>
    </w:p>
  </w:footnote>
  <w:footnote w:id="1">
    <w:p w14:paraId="0A74DE26" w14:textId="77777777" w:rsidR="00BC5BF5" w:rsidRPr="00AD210A" w:rsidRDefault="00BC5BF5" w:rsidP="00BC5BF5">
      <w:pPr>
        <w:spacing w:line="240" w:lineRule="auto"/>
        <w:rPr>
          <w:sz w:val="16"/>
          <w:szCs w:val="16"/>
          <w:lang w:val="en-US"/>
        </w:rPr>
      </w:pPr>
      <w:r w:rsidRPr="00AD210A">
        <w:rPr>
          <w:rStyle w:val="Voetnootmarkering"/>
          <w:sz w:val="16"/>
          <w:szCs w:val="16"/>
        </w:rPr>
        <w:footnoteRef/>
      </w:r>
      <w:r w:rsidRPr="00AD210A">
        <w:rPr>
          <w:sz w:val="16"/>
          <w:szCs w:val="16"/>
          <w:lang w:val="en-US"/>
        </w:rPr>
        <w:t xml:space="preserve"> United Nations, "Statement attributable to the Spokesperson for the Secretary-General on Sudan", 18 </w:t>
      </w:r>
      <w:proofErr w:type="spellStart"/>
      <w:r w:rsidRPr="00AD210A">
        <w:rPr>
          <w:sz w:val="16"/>
          <w:szCs w:val="16"/>
          <w:lang w:val="en-US"/>
        </w:rPr>
        <w:t>juni</w:t>
      </w:r>
      <w:proofErr w:type="spellEnd"/>
      <w:r w:rsidRPr="00AD210A">
        <w:rPr>
          <w:sz w:val="16"/>
          <w:szCs w:val="16"/>
          <w:lang w:val="en-US"/>
        </w:rPr>
        <w:t xml:space="preserve"> 2026, </w:t>
      </w:r>
      <w:r>
        <w:fldChar w:fldCharType="begin"/>
      </w:r>
      <w:r w:rsidRPr="0039390A">
        <w:rPr>
          <w:lang w:val="en-US"/>
        </w:rPr>
        <w:instrText>HYPERLINK "https://sudan.un.org/en/288164-statement-attributable-spokesperson-secretary-general-sudan"</w:instrText>
      </w:r>
      <w:r>
        <w:fldChar w:fldCharType="separate"/>
      </w:r>
      <w:r w:rsidRPr="00AD210A">
        <w:rPr>
          <w:rStyle w:val="Hyperlink"/>
          <w:sz w:val="16"/>
          <w:szCs w:val="16"/>
          <w:lang w:val="en-US"/>
        </w:rPr>
        <w:t>https://sudan.un.org/en/288164-statement-attributable-spokesperson-secretary-general-sudan</w:t>
      </w:r>
      <w:r>
        <w:fldChar w:fldCharType="end"/>
      </w:r>
      <w:r w:rsidRPr="00AD210A">
        <w:rPr>
          <w:sz w:val="16"/>
          <w:szCs w:val="16"/>
          <w:lang w:val="en-US"/>
        </w:rPr>
        <w:t xml:space="preserve">. </w:t>
      </w:r>
    </w:p>
    <w:p w14:paraId="407B02E4" w14:textId="77777777" w:rsidR="00BC5BF5" w:rsidRPr="00AD210A" w:rsidRDefault="00BC5BF5" w:rsidP="00BC5BF5">
      <w:pPr>
        <w:spacing w:line="240" w:lineRule="auto"/>
        <w:rPr>
          <w:lang w:val="en-US"/>
        </w:rPr>
      </w:pPr>
      <w:r w:rsidRPr="00AD210A">
        <w:rPr>
          <w:sz w:val="16"/>
          <w:szCs w:val="16"/>
          <w:lang w:val="en-US"/>
        </w:rPr>
        <w:t xml:space="preserve">Office of the United Nations High Commissioner for Human Rights (OHCHR), "High Commissioner Türk calls for strong action at the highest level to prevent atrocity crimes in Sudan", 3 </w:t>
      </w:r>
      <w:proofErr w:type="spellStart"/>
      <w:r w:rsidRPr="00AD210A">
        <w:rPr>
          <w:sz w:val="16"/>
          <w:szCs w:val="16"/>
          <w:lang w:val="en-US"/>
        </w:rPr>
        <w:t>juli</w:t>
      </w:r>
      <w:proofErr w:type="spellEnd"/>
      <w:r w:rsidRPr="00AD210A">
        <w:rPr>
          <w:sz w:val="16"/>
          <w:szCs w:val="16"/>
          <w:lang w:val="en-US"/>
        </w:rPr>
        <w:t xml:space="preserve"> 2026, </w:t>
      </w:r>
      <w:hyperlink r:id="rId1" w:history="1">
        <w:r w:rsidRPr="00AD210A">
          <w:rPr>
            <w:rStyle w:val="Hyperlink"/>
            <w:sz w:val="16"/>
            <w:szCs w:val="16"/>
            <w:lang w:val="en-US"/>
          </w:rPr>
          <w:t>https://www.ohchr.org/en/statements-and-speeches/2026/07/high-commissioner-turk-calls-strong-action-highest-level-prevent</w:t>
        </w:r>
      </w:hyperlink>
      <w:r w:rsidRPr="00AD210A">
        <w:rPr>
          <w:sz w:val="16"/>
          <w:szCs w:val="16"/>
          <w:lang w:val="en-US"/>
        </w:rPr>
        <w:t>.</w:t>
      </w:r>
    </w:p>
  </w:footnote>
  <w:footnote w:id="2">
    <w:p w14:paraId="4A2AA950" w14:textId="77777777" w:rsidR="00BC5BF5" w:rsidRPr="00AD210A" w:rsidRDefault="00BC5BF5" w:rsidP="00BC5BF5">
      <w:pPr>
        <w:pStyle w:val="Voetnoottekst"/>
        <w:rPr>
          <w:sz w:val="16"/>
          <w:szCs w:val="16"/>
          <w:lang w:val="en-US"/>
        </w:rPr>
      </w:pPr>
      <w:r w:rsidRPr="00AD210A">
        <w:rPr>
          <w:rStyle w:val="Voetnootmarkering"/>
          <w:sz w:val="16"/>
          <w:szCs w:val="16"/>
        </w:rPr>
        <w:footnoteRef/>
      </w:r>
      <w:r w:rsidRPr="00AD210A">
        <w:rPr>
          <w:sz w:val="16"/>
          <w:szCs w:val="16"/>
          <w:lang w:val="en-US"/>
        </w:rPr>
        <w:t xml:space="preserve"> World Health Organization (WHO), "Public Health Situation Analysis – Sudan Conflict and Complex Emergency", 25 februari 2026, </w:t>
      </w:r>
      <w:r>
        <w:fldChar w:fldCharType="begin"/>
      </w:r>
      <w:r w:rsidRPr="0039390A">
        <w:rPr>
          <w:lang w:val="en-US"/>
        </w:rPr>
        <w:instrText>HYPERLINK "https://www.who.int/publications/m/item/public-health-situation-analysis---sudan-conflict-and-complex-emergency"</w:instrText>
      </w:r>
      <w:r>
        <w:fldChar w:fldCharType="separate"/>
      </w:r>
      <w:r w:rsidRPr="00AD210A">
        <w:rPr>
          <w:rStyle w:val="Hyperlink"/>
          <w:sz w:val="16"/>
          <w:szCs w:val="16"/>
          <w:lang w:val="en-US"/>
        </w:rPr>
        <w:t>https://www.who.int/publications/m/item/public-health-situation-analysis---sudan-conflict-and-complex-emergency</w:t>
      </w:r>
      <w:r>
        <w:fldChar w:fldCharType="end"/>
      </w:r>
      <w:r w:rsidRPr="00AD210A">
        <w:rPr>
          <w:sz w:val="16"/>
          <w:szCs w:val="16"/>
          <w:lang w:val="en-US"/>
        </w:rPr>
        <w:t xml:space="preserve">; United Nations High Commissioner for Refugees (UNHCR), "Sudan Emergency", </w:t>
      </w:r>
      <w:r w:rsidRPr="0039390A">
        <w:rPr>
          <w:sz w:val="16"/>
          <w:szCs w:val="16"/>
          <w:lang w:val="en-US"/>
        </w:rPr>
        <w:t>geraadpleegd augustus</w:t>
      </w:r>
      <w:r w:rsidRPr="00AD210A">
        <w:rPr>
          <w:sz w:val="16"/>
          <w:szCs w:val="16"/>
          <w:lang w:val="en-US"/>
        </w:rPr>
        <w:t xml:space="preserve"> 2026, </w:t>
      </w:r>
      <w:hyperlink r:id="rId2" w:history="1">
        <w:r w:rsidRPr="00AD210A">
          <w:rPr>
            <w:rStyle w:val="Hyperlink"/>
            <w:sz w:val="16"/>
            <w:szCs w:val="16"/>
            <w:lang w:val="en-US"/>
          </w:rPr>
          <w:t>https://www.unhcr.org/emergencies/sudan-emergency</w:t>
        </w:r>
      </w:hyperlink>
      <w:r w:rsidRPr="00AD210A">
        <w:rPr>
          <w:sz w:val="16"/>
          <w:szCs w:val="16"/>
          <w:lang w:val="en-US"/>
        </w:rPr>
        <w:t>.</w:t>
      </w:r>
    </w:p>
  </w:footnote>
  <w:footnote w:id="3">
    <w:p w14:paraId="5002CDD1" w14:textId="15BEE369" w:rsidR="002B6C06" w:rsidRPr="00AD210A" w:rsidRDefault="00BC5BF5" w:rsidP="00BC5BF5">
      <w:pPr>
        <w:pStyle w:val="Voetnoottekst"/>
        <w:rPr>
          <w:sz w:val="16"/>
          <w:szCs w:val="16"/>
          <w:lang w:val="en-US"/>
        </w:rPr>
      </w:pPr>
      <w:r w:rsidRPr="00AD210A">
        <w:rPr>
          <w:rStyle w:val="Voetnootmarkering"/>
          <w:sz w:val="16"/>
          <w:szCs w:val="16"/>
        </w:rPr>
        <w:footnoteRef/>
      </w:r>
      <w:r w:rsidRPr="00AD210A">
        <w:rPr>
          <w:sz w:val="16"/>
          <w:szCs w:val="16"/>
          <w:lang w:val="en-US"/>
        </w:rPr>
        <w:t xml:space="preserve"> Integrated Food Security Phase Classification (IPC), "Sudan: Acute Food Insecurity Situation for February–May 2026 and Projections for June–September 2026 and for October 2026–January 2027", 14 mei 2026, </w:t>
      </w:r>
      <w:r>
        <w:fldChar w:fldCharType="begin"/>
      </w:r>
      <w:r w:rsidRPr="0039390A">
        <w:rPr>
          <w:lang w:val="en-US"/>
        </w:rPr>
        <w:instrText>HYPERLINK "https://www.ipcinfo.org/ipc-country-analysis/details-map/en/c/1163315/"</w:instrText>
      </w:r>
      <w:r>
        <w:fldChar w:fldCharType="separate"/>
      </w:r>
      <w:r w:rsidRPr="00AD210A">
        <w:rPr>
          <w:rStyle w:val="Hyperlink"/>
          <w:sz w:val="16"/>
          <w:szCs w:val="16"/>
          <w:lang w:val="en-US"/>
        </w:rPr>
        <w:t>https://www.ipcinfo.org/ipc-country-analysis/details-map/en/c/1163315/</w:t>
      </w:r>
      <w:r>
        <w:fldChar w:fldCharType="end"/>
      </w:r>
      <w:r w:rsidRPr="00AD210A">
        <w:rPr>
          <w:sz w:val="16"/>
          <w:szCs w:val="16"/>
          <w:lang w:val="en-US"/>
        </w:rPr>
        <w:t>.</w:t>
      </w:r>
    </w:p>
  </w:footnote>
  <w:footnote w:id="4">
    <w:p w14:paraId="5C896717" w14:textId="1CC348FB" w:rsidR="0031574A" w:rsidRPr="0031574A" w:rsidRDefault="00390412" w:rsidP="0031574A">
      <w:pPr>
        <w:pStyle w:val="Voetnoottekst"/>
        <w:rPr>
          <w:sz w:val="16"/>
          <w:szCs w:val="16"/>
          <w:lang w:val="en-US"/>
        </w:rPr>
      </w:pPr>
      <w:r w:rsidRPr="0031574A">
        <w:rPr>
          <w:rStyle w:val="Voetnootmarkering"/>
          <w:sz w:val="16"/>
          <w:szCs w:val="16"/>
        </w:rPr>
        <w:footnoteRef/>
      </w:r>
      <w:r w:rsidRPr="0031574A">
        <w:rPr>
          <w:sz w:val="16"/>
          <w:szCs w:val="16"/>
          <w:lang w:val="en-US"/>
        </w:rPr>
        <w:t xml:space="preserve"> </w:t>
      </w:r>
      <w:r w:rsidR="0031574A" w:rsidRPr="0031574A">
        <w:rPr>
          <w:sz w:val="16"/>
          <w:szCs w:val="16"/>
          <w:lang w:val="en-US"/>
        </w:rPr>
        <w:t xml:space="preserve">United Nations Human Rights Council, </w:t>
      </w:r>
      <w:r w:rsidR="0031574A">
        <w:rPr>
          <w:sz w:val="16"/>
          <w:szCs w:val="16"/>
          <w:lang w:val="en-US"/>
        </w:rPr>
        <w:t>“</w:t>
      </w:r>
      <w:r w:rsidR="0031574A" w:rsidRPr="0031574A">
        <w:rPr>
          <w:sz w:val="16"/>
          <w:szCs w:val="16"/>
          <w:lang w:val="en-US"/>
        </w:rPr>
        <w:t xml:space="preserve">Fuelling Sudan’s conflict: weapons, fighters and </w:t>
      </w:r>
    </w:p>
    <w:p w14:paraId="469CE22F" w14:textId="6D04F5F2" w:rsidR="00390412" w:rsidRPr="00A1489C" w:rsidRDefault="0031574A" w:rsidP="0031574A">
      <w:pPr>
        <w:pStyle w:val="Voetnoottekst"/>
        <w:rPr>
          <w:sz w:val="16"/>
          <w:szCs w:val="16"/>
          <w:lang w:val="en-US"/>
        </w:rPr>
      </w:pPr>
      <w:r w:rsidRPr="0031574A">
        <w:rPr>
          <w:sz w:val="16"/>
          <w:szCs w:val="16"/>
          <w:lang w:val="fr-FR"/>
        </w:rPr>
        <w:t xml:space="preserve">external support networks“ UN Doc. </w:t>
      </w:r>
      <w:r w:rsidRPr="00A1489C">
        <w:rPr>
          <w:sz w:val="16"/>
          <w:szCs w:val="16"/>
          <w:lang w:val="en-US"/>
        </w:rPr>
        <w:t xml:space="preserve">A/HRC/63/23, 63e zitting, </w:t>
      </w:r>
      <w:r w:rsidR="00514010" w:rsidRPr="00A1489C">
        <w:rPr>
          <w:sz w:val="16"/>
          <w:szCs w:val="16"/>
          <w:lang w:val="en-US"/>
        </w:rPr>
        <w:t xml:space="preserve">3 september </w:t>
      </w:r>
      <w:r w:rsidRPr="00A1489C">
        <w:rPr>
          <w:sz w:val="16"/>
          <w:szCs w:val="16"/>
          <w:lang w:val="en-US"/>
        </w:rPr>
        <w:t xml:space="preserve">2026, </w:t>
      </w:r>
      <w:r w:rsidR="00514010">
        <w:fldChar w:fldCharType="begin"/>
      </w:r>
      <w:r w:rsidR="00514010" w:rsidRPr="0039390A">
        <w:rPr>
          <w:lang w:val="en-US"/>
        </w:rPr>
        <w:instrText>HYPERLINK "https://www.ohchr.org/sites/default/files/documents/hrbodies/hrcouncil/sessions-regular/session63/advance-versions/a-hrc-63-23-auv.pdf"</w:instrText>
      </w:r>
      <w:r w:rsidR="00514010">
        <w:fldChar w:fldCharType="separate"/>
      </w:r>
      <w:r w:rsidR="00514010" w:rsidRPr="00A1489C">
        <w:rPr>
          <w:rStyle w:val="Hyperlink"/>
          <w:sz w:val="16"/>
          <w:szCs w:val="16"/>
          <w:lang w:val="en-US"/>
        </w:rPr>
        <w:t>https://www.ohchr.org/sites/default/files/documents/hrbodies/hrcouncil/sessions-regular/session63/advance-versions/a-hrc-63-23-auv.pdf</w:t>
      </w:r>
      <w:r w:rsidR="00514010">
        <w:fldChar w:fldCharType="end"/>
      </w:r>
      <w:r w:rsidRPr="00A1489C">
        <w:rPr>
          <w:sz w:val="16"/>
          <w:szCs w:val="16"/>
          <w:lang w:val="en-US"/>
        </w:rPr>
        <w:t>.</w:t>
      </w:r>
      <w:r w:rsidR="00514010" w:rsidRPr="00A1489C">
        <w:rPr>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91B6" w14:textId="77777777" w:rsidR="0039390A" w:rsidRDefault="003939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A0EC" w14:textId="2A7EDD3A" w:rsidR="00682092" w:rsidRDefault="00B177ED">
    <w:r>
      <w:rPr>
        <w:noProof/>
      </w:rPr>
      <mc:AlternateContent>
        <mc:Choice Requires="wps">
          <w:drawing>
            <wp:anchor distT="0" distB="0" distL="0" distR="0" simplePos="0" relativeHeight="251658240" behindDoc="0" locked="1" layoutInCell="1" allowOverlap="1" wp14:anchorId="1F2CA0F0" wp14:editId="61636CE1">
              <wp:simplePos x="0" y="0"/>
              <wp:positionH relativeFrom="page">
                <wp:posOffset>5920740</wp:posOffset>
              </wp:positionH>
              <wp:positionV relativeFrom="page">
                <wp:posOffset>1965960</wp:posOffset>
              </wp:positionV>
              <wp:extent cx="14173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417320" cy="8009890"/>
                      </a:xfrm>
                      <a:prstGeom prst="rect">
                        <a:avLst/>
                      </a:prstGeom>
                      <a:noFill/>
                    </wps:spPr>
                    <wps:txbx>
                      <w:txbxContent>
                        <w:p w14:paraId="1F2CA11E" w14:textId="77777777" w:rsidR="00682092" w:rsidRDefault="00B177ED">
                          <w:pPr>
                            <w:pStyle w:val="Referentiegegevensbold"/>
                          </w:pPr>
                          <w:r>
                            <w:t>Ministerie van Buitenlandse Zaken</w:t>
                          </w:r>
                        </w:p>
                        <w:p w14:paraId="1F2CA11F" w14:textId="77777777" w:rsidR="00682092" w:rsidRDefault="00682092">
                          <w:pPr>
                            <w:pStyle w:val="WitregelW2"/>
                          </w:pPr>
                        </w:p>
                        <w:p w14:paraId="1F2CA120" w14:textId="77777777" w:rsidR="00682092" w:rsidRDefault="00B177ED">
                          <w:pPr>
                            <w:pStyle w:val="Referentiegegevensbold"/>
                          </w:pPr>
                          <w:r>
                            <w:t>Onze referentie</w:t>
                          </w:r>
                        </w:p>
                        <w:p w14:paraId="64904786" w14:textId="77777777" w:rsidR="00A1489C" w:rsidRDefault="00A1489C" w:rsidP="00A1489C">
                          <w:pPr>
                            <w:pStyle w:val="Referentiegegevens"/>
                          </w:pPr>
                          <w:r>
                            <w:t>BZ2631551</w:t>
                          </w:r>
                        </w:p>
                        <w:p w14:paraId="1F2CA121" w14:textId="69E07FB6" w:rsidR="00682092" w:rsidRDefault="00682092" w:rsidP="00A1489C">
                          <w:pPr>
                            <w:pStyle w:val="Referentiegegevens"/>
                          </w:pPr>
                        </w:p>
                      </w:txbxContent>
                    </wps:txbx>
                    <wps:bodyPr vert="horz" wrap="square" lIns="0" tIns="0" rIns="0" bIns="0" anchor="t" anchorCtr="0"/>
                  </wps:wsp>
                </a:graphicData>
              </a:graphic>
              <wp14:sizeRelH relativeFrom="margin">
                <wp14:pctWidth>0</wp14:pctWidth>
              </wp14:sizeRelH>
            </wp:anchor>
          </w:drawing>
        </mc:Choice>
        <mc:Fallback>
          <w:pict>
            <v:shapetype w14:anchorId="1F2CA0F0" id="_x0000_t202" coordsize="21600,21600" o:spt="202" path="m,l,21600r21600,l21600,xe">
              <v:stroke joinstyle="miter"/>
              <v:path gradientshapeok="t" o:connecttype="rect"/>
            </v:shapetype>
            <v:shape id="41b1110a-80a4-11ea-b356-6230a4311406" o:spid="_x0000_s1026" type="#_x0000_t202" style="position:absolute;margin-left:466.2pt;margin-top:154.8pt;width:111.6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" filled="f" stroked="f">
              <v:textbox inset="0,0,0,0">
                <w:txbxContent>
                  <w:p w14:paraId="1F2CA11E" w14:textId="77777777" w:rsidR="00682092" w:rsidRDefault="00B177ED">
                    <w:pPr>
                      <w:pStyle w:val="Referentiegegevensbold"/>
                    </w:pPr>
                    <w:r>
                      <w:t>Ministerie van Buitenlandse Zaken</w:t>
                    </w:r>
                  </w:p>
                  <w:p w14:paraId="1F2CA11F" w14:textId="77777777" w:rsidR="00682092" w:rsidRDefault="00682092">
                    <w:pPr>
                      <w:pStyle w:val="WitregelW2"/>
                    </w:pPr>
                  </w:p>
                  <w:p w14:paraId="1F2CA120" w14:textId="77777777" w:rsidR="00682092" w:rsidRDefault="00B177ED">
                    <w:pPr>
                      <w:pStyle w:val="Referentiegegevensbold"/>
                    </w:pPr>
                    <w:r>
                      <w:t>Onze referentie</w:t>
                    </w:r>
                  </w:p>
                  <w:p w14:paraId="64904786" w14:textId="77777777" w:rsidR="00A1489C" w:rsidRDefault="00A1489C" w:rsidP="00A1489C">
                    <w:pPr>
                      <w:pStyle w:val="Referentiegegevens"/>
                    </w:pPr>
                    <w:r>
                      <w:t>BZ2631551</w:t>
                    </w:r>
                  </w:p>
                  <w:p w14:paraId="1F2CA121" w14:textId="69E07FB6" w:rsidR="00682092" w:rsidRDefault="00682092" w:rsidP="00A1489C">
                    <w:pPr>
                      <w:pStyle w:val="Referentiegegevens"/>
                    </w:pPr>
                  </w:p>
                </w:txbxContent>
              </v:textbox>
              <w10:wrap anchorx="page" anchory="page"/>
              <w10:anchorlock/>
            </v:shape>
          </w:pict>
        </mc:Fallback>
      </mc:AlternateContent>
    </w:r>
    <w:r>
      <w:rPr>
        <w:noProof/>
      </w:rPr>
      <mc:AlternateContent>
        <mc:Choice Requires="wps">
          <w:drawing>
            <wp:anchor distT="0" distB="0" distL="0" distR="0" simplePos="0" relativeHeight="251658242" behindDoc="0" locked="1" layoutInCell="1" allowOverlap="1" wp14:anchorId="1F2CA0F4" wp14:editId="5FF9CF1D">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F2CA130" w14:textId="77777777" w:rsidR="00B177ED" w:rsidRDefault="00B177ED"/>
                      </w:txbxContent>
                    </wps:txbx>
                    <wps:bodyPr vert="horz" wrap="square" lIns="0" tIns="0" rIns="0" bIns="0" anchor="t" anchorCtr="0"/>
                  </wps:wsp>
                </a:graphicData>
              </a:graphic>
            </wp:anchor>
          </w:drawing>
        </mc:Choice>
        <mc:Fallback>
          <w:pict>
            <v:shape w14:anchorId="1F2CA0F4" id="41b1115b-80a4-11ea-b356-6230a4311406" o:spid="_x0000_s1027" type="#_x0000_t202" style="position:absolute;margin-left:466.25pt;margin-top:802.75pt;width:101.25pt;height:12.75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" filled="f" stroked="f">
              <v:textbox inset="0,0,0,0">
                <w:txbxContent>
                  <w:p w14:paraId="1F2CA130" w14:textId="77777777" w:rsidR="00B177ED" w:rsidRDefault="00B177ED"/>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CA0EE" w14:textId="25935A2D" w:rsidR="00682092" w:rsidRDefault="00B177ED">
    <w:pPr>
      <w:spacing w:after="7131" w:line="14" w:lineRule="exact"/>
    </w:pPr>
    <w:r>
      <w:rPr>
        <w:noProof/>
      </w:rPr>
      <mc:AlternateContent>
        <mc:Choice Requires="wps">
          <w:drawing>
            <wp:anchor distT="0" distB="0" distL="0" distR="0" simplePos="0" relativeHeight="251658243" behindDoc="0" locked="1" layoutInCell="1" allowOverlap="1" wp14:anchorId="1F2CA0F6" wp14:editId="1F2CA0F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1F2CA123" w14:textId="77777777" w:rsidR="00B177ED" w:rsidRDefault="00B177ED"/>
                      </w:txbxContent>
                    </wps:txbx>
                    <wps:bodyPr vert="horz" wrap="square" lIns="0" tIns="0" rIns="0" bIns="0" anchor="t" anchorCtr="0"/>
                  </wps:wsp>
                </a:graphicData>
              </a:graphic>
            </wp:anchor>
          </w:drawing>
        </mc:Choice>
        <mc:Fallback>
          <w:pict>
            <v:shapetype w14:anchorId="1F2CA0F6"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KHkeP+SAQAAFAMAAA4A&#10;AAAAAAAAAAAAAAAALgIAAGRycy9lMm9Eb2MueG1sUEsBAi0AFAAGAAgAAAAhAOKo6dTgAAAACwEA&#10;AA8AAAAAAAAAAAAAAAAA7AMAAGRycy9kb3ducmV2LnhtbFBLBQYAAAAABAAEAPMAAAD5BAAAAAA=&#10;" filled="f" stroked="f">
              <v:textbox inset="0,0,0,0">
                <w:txbxContent>
                  <w:p w14:paraId="1F2CA123" w14:textId="77777777" w:rsidR="00B177ED" w:rsidRDefault="00B177ED"/>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1F2CA0F8" wp14:editId="1F2CA0F9">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F2CA107" w14:textId="77777777" w:rsidR="00682092" w:rsidRDefault="00B177ED">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1F2CA0F8" id="41b10c0b-80a4-11ea-b356-6230a4311406" o:spid="_x0000_s1029"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F2CA107" w14:textId="77777777" w:rsidR="00682092" w:rsidRDefault="00B177ED">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1F2CA0FA" wp14:editId="1F2CA0FB">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tbl>
                          <w:tblPr>
                            <w:tblStyle w:val="Tabelondertekening"/>
                            <w:tblW w:w="7529" w:type="dxa"/>
                            <w:tblInd w:w="0" w:type="dxa"/>
                            <w:tblLayout w:type="fixed"/>
                            <w:tblLook w:val="07E0" w:firstRow="1" w:lastRow="1" w:firstColumn="1" w:lastColumn="1" w:noHBand="1" w:noVBand="1"/>
                          </w:tblPr>
                          <w:tblGrid>
                            <w:gridCol w:w="678"/>
                            <w:gridCol w:w="6851"/>
                          </w:tblGrid>
                          <w:tr w:rsidR="00682092" w14:paraId="1F2CA10A" w14:textId="77777777">
                            <w:tc>
                              <w:tcPr>
                                <w:tcW w:w="678" w:type="dxa"/>
                              </w:tcPr>
                              <w:p w14:paraId="1F2CA108" w14:textId="77777777" w:rsidR="00682092" w:rsidRDefault="00B177ED">
                                <w:r>
                                  <w:t>Datum</w:t>
                                </w:r>
                              </w:p>
                            </w:tc>
                            <w:tc>
                              <w:tcPr>
                                <w:tcW w:w="6851" w:type="dxa"/>
                              </w:tcPr>
                              <w:p w14:paraId="1F2CA109" w14:textId="7435C8FB" w:rsidR="00682092" w:rsidRDefault="006203B6">
                                <w:r>
                                  <w:t>4</w:t>
                                </w:r>
                                <w:r w:rsidR="00B177ED">
                                  <w:t xml:space="preserve"> september 2026</w:t>
                                </w:r>
                              </w:p>
                            </w:tc>
                          </w:tr>
                          <w:tr w:rsidR="00682092" w14:paraId="1F2CA10F" w14:textId="77777777">
                            <w:tc>
                              <w:tcPr>
                                <w:tcW w:w="678" w:type="dxa"/>
                              </w:tcPr>
                              <w:p w14:paraId="1F2CA10B" w14:textId="77777777" w:rsidR="00682092" w:rsidRDefault="00B177ED">
                                <w:r>
                                  <w:t>Betreft</w:t>
                                </w:r>
                              </w:p>
                              <w:p w14:paraId="1F2CA10C" w14:textId="77777777" w:rsidR="00682092" w:rsidRDefault="00682092"/>
                            </w:tc>
                            <w:tc>
                              <w:tcPr>
                                <w:tcW w:w="6851" w:type="dxa"/>
                              </w:tcPr>
                              <w:p w14:paraId="1F2CA10D" w14:textId="753DA5FA" w:rsidR="00682092" w:rsidRDefault="00A1489C">
                                <w:r>
                                  <w:t>C</w:t>
                                </w:r>
                                <w:r w:rsidR="00B177ED">
                                  <w:t>risis in Soedan</w:t>
                                </w:r>
                              </w:p>
                              <w:p w14:paraId="1F2CA10E" w14:textId="77777777" w:rsidR="00682092" w:rsidRDefault="00682092"/>
                            </w:tc>
                          </w:tr>
                        </w:tbl>
                        <w:p w14:paraId="1F2CA110" w14:textId="77777777" w:rsidR="00682092" w:rsidRDefault="00682092"/>
                        <w:p w14:paraId="1F2CA111" w14:textId="77777777" w:rsidR="00682092" w:rsidRDefault="00682092"/>
                      </w:txbxContent>
                    </wps:txbx>
                    <wps:bodyPr vert="horz" wrap="square" lIns="0" tIns="0" rIns="0" bIns="0" anchor="t" anchorCtr="0"/>
                  </wps:wsp>
                </a:graphicData>
              </a:graphic>
            </wp:anchor>
          </w:drawing>
        </mc:Choice>
        <mc:Fallback>
          <w:pict>
            <v:shape w14:anchorId="1F2CA0FA" id="41b10c7e-80a4-11ea-b356-6230a4311406" o:spid="_x0000_s1030"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AcyAwplAEAABQDAAAO&#10;AAAAAAAAAAAAAAAAAC4CAABkcnMvZTJvRG9jLnhtbFBLAQItABQABgAIAAAAIQC+HC6Q3wAAAAsB&#10;AAAPAAAAAAAAAAAAAAAAAO4DAABkcnMvZG93bnJldi54bWxQSwUGAAAAAAQABADzAAAA+gQAAAAA&#10;" filled="f" stroked="f">
              <v:textbox inset="0,0,0,0">
                <w:txbxContent>
                  <w:tbl>
                    <w:tblPr>
                      <w:tblStyle w:val="Tabelondertekening"/>
                      <w:tblW w:w="7529" w:type="dxa"/>
                      <w:tblInd w:w="0" w:type="dxa"/>
                      <w:tblLayout w:type="fixed"/>
                      <w:tblLook w:val="07E0" w:firstRow="1" w:lastRow="1" w:firstColumn="1" w:lastColumn="1" w:noHBand="1" w:noVBand="1"/>
                    </w:tblPr>
                    <w:tblGrid>
                      <w:gridCol w:w="678"/>
                      <w:gridCol w:w="6851"/>
                    </w:tblGrid>
                    <w:tr w:rsidR="00682092" w14:paraId="1F2CA10A" w14:textId="77777777">
                      <w:tc>
                        <w:tcPr>
                          <w:tcW w:w="678" w:type="dxa"/>
                        </w:tcPr>
                        <w:p w14:paraId="1F2CA108" w14:textId="77777777" w:rsidR="00682092" w:rsidRDefault="00B177ED">
                          <w:r>
                            <w:t>Datum</w:t>
                          </w:r>
                        </w:p>
                      </w:tc>
                      <w:tc>
                        <w:tcPr>
                          <w:tcW w:w="6851" w:type="dxa"/>
                        </w:tcPr>
                        <w:p w14:paraId="1F2CA109" w14:textId="7435C8FB" w:rsidR="00682092" w:rsidRDefault="006203B6">
                          <w:r>
                            <w:t>4</w:t>
                          </w:r>
                          <w:r w:rsidR="00B177ED">
                            <w:t xml:space="preserve"> september 2026</w:t>
                          </w:r>
                        </w:p>
                      </w:tc>
                    </w:tr>
                    <w:tr w:rsidR="00682092" w14:paraId="1F2CA10F" w14:textId="77777777">
                      <w:tc>
                        <w:tcPr>
                          <w:tcW w:w="678" w:type="dxa"/>
                        </w:tcPr>
                        <w:p w14:paraId="1F2CA10B" w14:textId="77777777" w:rsidR="00682092" w:rsidRDefault="00B177ED">
                          <w:r>
                            <w:t>Betreft</w:t>
                          </w:r>
                        </w:p>
                        <w:p w14:paraId="1F2CA10C" w14:textId="77777777" w:rsidR="00682092" w:rsidRDefault="00682092"/>
                      </w:tc>
                      <w:tc>
                        <w:tcPr>
                          <w:tcW w:w="6851" w:type="dxa"/>
                        </w:tcPr>
                        <w:p w14:paraId="1F2CA10D" w14:textId="753DA5FA" w:rsidR="00682092" w:rsidRDefault="00A1489C">
                          <w:r>
                            <w:t>C</w:t>
                          </w:r>
                          <w:r w:rsidR="00B177ED">
                            <w:t>risis in Soedan</w:t>
                          </w:r>
                        </w:p>
                        <w:p w14:paraId="1F2CA10E" w14:textId="77777777" w:rsidR="00682092" w:rsidRDefault="00682092"/>
                      </w:tc>
                    </w:tr>
                  </w:tbl>
                  <w:p w14:paraId="1F2CA110" w14:textId="77777777" w:rsidR="00682092" w:rsidRDefault="00682092"/>
                  <w:p w14:paraId="1F2CA111" w14:textId="77777777" w:rsidR="00682092" w:rsidRDefault="00682092"/>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1F2CA0FC" wp14:editId="3BE8A591">
              <wp:simplePos x="0" y="0"/>
              <wp:positionH relativeFrom="page">
                <wp:posOffset>5920740</wp:posOffset>
              </wp:positionH>
              <wp:positionV relativeFrom="page">
                <wp:posOffset>1965960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4F8D8588" w14:textId="77777777" w:rsidR="00A1489C" w:rsidRPr="00F51C07" w:rsidRDefault="00A1489C" w:rsidP="00A1489C">
                              <w:pPr>
                                <w:rPr>
                                  <w:b/>
                                  <w:sz w:val="13"/>
                                  <w:szCs w:val="13"/>
                                </w:rPr>
                              </w:pPr>
                              <w:r w:rsidRPr="00FC13FA">
                                <w:rPr>
                                  <w:b/>
                                  <w:sz w:val="13"/>
                                  <w:szCs w:val="13"/>
                                </w:rPr>
                                <w:t>Ministerie van Buitenlandse Zaken</w:t>
                              </w:r>
                            </w:p>
                          </w:sdtContent>
                        </w:sdt>
                        <w:p w14:paraId="03487F36" w14:textId="77777777" w:rsidR="00A1489C" w:rsidRPr="00EE5E5D" w:rsidRDefault="00A1489C" w:rsidP="00A1489C">
                          <w:pPr>
                            <w:rPr>
                              <w:sz w:val="13"/>
                              <w:szCs w:val="13"/>
                            </w:rPr>
                          </w:pPr>
                          <w:r>
                            <w:rPr>
                              <w:sz w:val="13"/>
                              <w:szCs w:val="13"/>
                            </w:rPr>
                            <w:t>Rijnstraat 8</w:t>
                          </w:r>
                        </w:p>
                        <w:p w14:paraId="0F44F511" w14:textId="77777777" w:rsidR="00A1489C" w:rsidRPr="0059764A" w:rsidRDefault="00A1489C" w:rsidP="00A1489C">
                          <w:pPr>
                            <w:rPr>
                              <w:sz w:val="13"/>
                              <w:szCs w:val="13"/>
                              <w:lang w:val="da-DK"/>
                            </w:rPr>
                          </w:pPr>
                          <w:r w:rsidRPr="0059764A">
                            <w:rPr>
                              <w:sz w:val="13"/>
                              <w:szCs w:val="13"/>
                              <w:lang w:val="da-DK"/>
                            </w:rPr>
                            <w:t>2515 XP Den Haag</w:t>
                          </w:r>
                        </w:p>
                        <w:p w14:paraId="637A345D" w14:textId="77777777" w:rsidR="00A1489C" w:rsidRPr="0059764A" w:rsidRDefault="00A1489C" w:rsidP="00A1489C">
                          <w:pPr>
                            <w:rPr>
                              <w:sz w:val="13"/>
                              <w:szCs w:val="13"/>
                              <w:lang w:val="da-DK"/>
                            </w:rPr>
                          </w:pPr>
                          <w:r w:rsidRPr="0059764A">
                            <w:rPr>
                              <w:sz w:val="13"/>
                              <w:szCs w:val="13"/>
                              <w:lang w:val="da-DK"/>
                            </w:rPr>
                            <w:t>Postbus 20061</w:t>
                          </w:r>
                        </w:p>
                        <w:p w14:paraId="6237C48D" w14:textId="77777777" w:rsidR="00A1489C" w:rsidRPr="0059764A" w:rsidRDefault="00A1489C" w:rsidP="00A1489C">
                          <w:pPr>
                            <w:rPr>
                              <w:sz w:val="13"/>
                              <w:szCs w:val="13"/>
                              <w:lang w:val="da-DK"/>
                            </w:rPr>
                          </w:pPr>
                          <w:r w:rsidRPr="0059764A">
                            <w:rPr>
                              <w:sz w:val="13"/>
                              <w:szCs w:val="13"/>
                              <w:lang w:val="da-DK"/>
                            </w:rPr>
                            <w:t>Nederland</w:t>
                          </w:r>
                        </w:p>
                        <w:p w14:paraId="1F2CA113" w14:textId="77777777" w:rsidR="00682092" w:rsidRDefault="00682092">
                          <w:pPr>
                            <w:pStyle w:val="WitregelW1"/>
                          </w:pPr>
                        </w:p>
                        <w:p w14:paraId="1F2CA114" w14:textId="77777777" w:rsidR="00682092" w:rsidRDefault="00B177ED">
                          <w:pPr>
                            <w:pStyle w:val="Referentiegegevens"/>
                          </w:pPr>
                          <w:r>
                            <w:t xml:space="preserve"> </w:t>
                          </w:r>
                        </w:p>
                        <w:p w14:paraId="1F2CA115" w14:textId="77777777" w:rsidR="00682092" w:rsidRDefault="00B177ED">
                          <w:pPr>
                            <w:pStyle w:val="Referentiegegevens"/>
                          </w:pPr>
                          <w:r>
                            <w:t>www.minbuza.nl</w:t>
                          </w:r>
                        </w:p>
                        <w:p w14:paraId="1F2CA116" w14:textId="77777777" w:rsidR="00682092" w:rsidRDefault="00682092">
                          <w:pPr>
                            <w:pStyle w:val="WitregelW2"/>
                          </w:pPr>
                        </w:p>
                        <w:p w14:paraId="1F2CA117" w14:textId="77777777" w:rsidR="00682092" w:rsidRDefault="00B177ED">
                          <w:pPr>
                            <w:pStyle w:val="Referentiegegevensbold"/>
                          </w:pPr>
                          <w:r>
                            <w:t>Onze referentie</w:t>
                          </w:r>
                        </w:p>
                        <w:p w14:paraId="1F2CA118" w14:textId="721479F9" w:rsidR="00682092" w:rsidRDefault="00B177ED">
                          <w:pPr>
                            <w:pStyle w:val="Referentiegegevens"/>
                          </w:pPr>
                          <w:r>
                            <w:t>B</w:t>
                          </w:r>
                          <w:r w:rsidR="00A1489C">
                            <w:t>Z2631551</w:t>
                          </w:r>
                        </w:p>
                        <w:p w14:paraId="1F2CA119" w14:textId="77777777" w:rsidR="00682092" w:rsidRDefault="00682092">
                          <w:pPr>
                            <w:pStyle w:val="WitregelW1"/>
                          </w:pPr>
                        </w:p>
                        <w:p w14:paraId="1F2CA11A" w14:textId="77777777" w:rsidR="00682092" w:rsidRDefault="00B177ED">
                          <w:pPr>
                            <w:pStyle w:val="Referentiegegevensbold"/>
                          </w:pPr>
                          <w:r>
                            <w:t>Bijlage(n)</w:t>
                          </w:r>
                        </w:p>
                        <w:p w14:paraId="1F2CA11B" w14:textId="77777777" w:rsidR="00682092" w:rsidRDefault="00B177ED">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1F2CA0FC" id="41b10cd4-80a4-11ea-b356-6230a4311406" o:spid="_x0000_s1031" type="#_x0000_t202" style="position:absolute;margin-left:466.2pt;margin-top:154.8pt;width:108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" filled="f" stroked="f">
              <v:textbox inset="0,0,0,0">
                <w:txbxContent>
                  <w:sdt>
                    <w:sdtPr>
                      <w:rPr>
                        <w:b/>
                        <w:sz w:val="13"/>
                        <w:szCs w:val="13"/>
                      </w:rPr>
                      <w:alias w:val="Afzender"/>
                      <w:tag w:val="Afzender"/>
                      <w:id w:val="-192532790"/>
                      <w:dataBinding w:prefixMappings="xmlns:ns0='http://schemas.microsoft.com/office/2006/metadata/properties' xmlns:ns1='http://www.w3.org/2001/XMLSchema-instance' xmlns:ns2='http://schemas.microsoft.com/office/infopath/2007/PartnerControls' xmlns:ns3='b795b3ee-7f46-4500-9ca6-d0c6f342b959' xmlns:ns4='a968f643-972d-4667-9c7d-fd76f2567ee3' " w:xpath="/ns0:properties[1]/documentManagement[1]/ns4:Afzender[1]" w:storeItemID="{A2FA4F5C-071E-40D1-B7FE-A264D2F47EDA}"/>
                      <w:text w:multiLine="1"/>
                    </w:sdtPr>
                    <w:sdtContent>
                      <w:p w14:paraId="4F8D8588" w14:textId="77777777" w:rsidR="00A1489C" w:rsidRPr="00F51C07" w:rsidRDefault="00A1489C" w:rsidP="00A1489C">
                        <w:pPr>
                          <w:rPr>
                            <w:b/>
                            <w:sz w:val="13"/>
                            <w:szCs w:val="13"/>
                          </w:rPr>
                        </w:pPr>
                        <w:r w:rsidRPr="00FC13FA">
                          <w:rPr>
                            <w:b/>
                            <w:sz w:val="13"/>
                            <w:szCs w:val="13"/>
                          </w:rPr>
                          <w:t>Ministerie van Buitenlandse Zaken</w:t>
                        </w:r>
                      </w:p>
                    </w:sdtContent>
                  </w:sdt>
                  <w:p w14:paraId="03487F36" w14:textId="77777777" w:rsidR="00A1489C" w:rsidRPr="00EE5E5D" w:rsidRDefault="00A1489C" w:rsidP="00A1489C">
                    <w:pPr>
                      <w:rPr>
                        <w:sz w:val="13"/>
                        <w:szCs w:val="13"/>
                      </w:rPr>
                    </w:pPr>
                    <w:r>
                      <w:rPr>
                        <w:sz w:val="13"/>
                        <w:szCs w:val="13"/>
                      </w:rPr>
                      <w:t>Rijnstraat 8</w:t>
                    </w:r>
                  </w:p>
                  <w:p w14:paraId="0F44F511" w14:textId="77777777" w:rsidR="00A1489C" w:rsidRPr="0059764A" w:rsidRDefault="00A1489C" w:rsidP="00A1489C">
                    <w:pPr>
                      <w:rPr>
                        <w:sz w:val="13"/>
                        <w:szCs w:val="13"/>
                        <w:lang w:val="da-DK"/>
                      </w:rPr>
                    </w:pPr>
                    <w:r w:rsidRPr="0059764A">
                      <w:rPr>
                        <w:sz w:val="13"/>
                        <w:szCs w:val="13"/>
                        <w:lang w:val="da-DK"/>
                      </w:rPr>
                      <w:t>2515 XP Den Haag</w:t>
                    </w:r>
                  </w:p>
                  <w:p w14:paraId="637A345D" w14:textId="77777777" w:rsidR="00A1489C" w:rsidRPr="0059764A" w:rsidRDefault="00A1489C" w:rsidP="00A1489C">
                    <w:pPr>
                      <w:rPr>
                        <w:sz w:val="13"/>
                        <w:szCs w:val="13"/>
                        <w:lang w:val="da-DK"/>
                      </w:rPr>
                    </w:pPr>
                    <w:r w:rsidRPr="0059764A">
                      <w:rPr>
                        <w:sz w:val="13"/>
                        <w:szCs w:val="13"/>
                        <w:lang w:val="da-DK"/>
                      </w:rPr>
                      <w:t>Postbus 20061</w:t>
                    </w:r>
                  </w:p>
                  <w:p w14:paraId="6237C48D" w14:textId="77777777" w:rsidR="00A1489C" w:rsidRPr="0059764A" w:rsidRDefault="00A1489C" w:rsidP="00A1489C">
                    <w:pPr>
                      <w:rPr>
                        <w:sz w:val="13"/>
                        <w:szCs w:val="13"/>
                        <w:lang w:val="da-DK"/>
                      </w:rPr>
                    </w:pPr>
                    <w:r w:rsidRPr="0059764A">
                      <w:rPr>
                        <w:sz w:val="13"/>
                        <w:szCs w:val="13"/>
                        <w:lang w:val="da-DK"/>
                      </w:rPr>
                      <w:t>Nederland</w:t>
                    </w:r>
                  </w:p>
                  <w:p w14:paraId="1F2CA113" w14:textId="77777777" w:rsidR="00682092" w:rsidRDefault="00682092">
                    <w:pPr>
                      <w:pStyle w:val="WitregelW1"/>
                    </w:pPr>
                  </w:p>
                  <w:p w14:paraId="1F2CA114" w14:textId="77777777" w:rsidR="00682092" w:rsidRDefault="00B177ED">
                    <w:pPr>
                      <w:pStyle w:val="Referentiegegevens"/>
                    </w:pPr>
                    <w:r>
                      <w:t xml:space="preserve"> </w:t>
                    </w:r>
                  </w:p>
                  <w:p w14:paraId="1F2CA115" w14:textId="77777777" w:rsidR="00682092" w:rsidRDefault="00B177ED">
                    <w:pPr>
                      <w:pStyle w:val="Referentiegegevens"/>
                    </w:pPr>
                    <w:r>
                      <w:t>www.minbuza.nl</w:t>
                    </w:r>
                  </w:p>
                  <w:p w14:paraId="1F2CA116" w14:textId="77777777" w:rsidR="00682092" w:rsidRDefault="00682092">
                    <w:pPr>
                      <w:pStyle w:val="WitregelW2"/>
                    </w:pPr>
                  </w:p>
                  <w:p w14:paraId="1F2CA117" w14:textId="77777777" w:rsidR="00682092" w:rsidRDefault="00B177ED">
                    <w:pPr>
                      <w:pStyle w:val="Referentiegegevensbold"/>
                    </w:pPr>
                    <w:r>
                      <w:t>Onze referentie</w:t>
                    </w:r>
                  </w:p>
                  <w:p w14:paraId="1F2CA118" w14:textId="721479F9" w:rsidR="00682092" w:rsidRDefault="00B177ED">
                    <w:pPr>
                      <w:pStyle w:val="Referentiegegevens"/>
                    </w:pPr>
                    <w:r>
                      <w:t>B</w:t>
                    </w:r>
                    <w:r w:rsidR="00A1489C">
                      <w:t>Z2631551</w:t>
                    </w:r>
                  </w:p>
                  <w:p w14:paraId="1F2CA119" w14:textId="77777777" w:rsidR="00682092" w:rsidRDefault="00682092">
                    <w:pPr>
                      <w:pStyle w:val="WitregelW1"/>
                    </w:pPr>
                  </w:p>
                  <w:p w14:paraId="1F2CA11A" w14:textId="77777777" w:rsidR="00682092" w:rsidRDefault="00B177ED">
                    <w:pPr>
                      <w:pStyle w:val="Referentiegegevensbold"/>
                    </w:pPr>
                    <w:r>
                      <w:t>Bijlage(n)</w:t>
                    </w:r>
                  </w:p>
                  <w:p w14:paraId="1F2CA11B" w14:textId="77777777" w:rsidR="00682092" w:rsidRDefault="00B177ED">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1F2CA100" wp14:editId="20F7374F">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1F2CA129" w14:textId="77777777" w:rsidR="00B177ED" w:rsidRDefault="00B177ED"/>
                      </w:txbxContent>
                    </wps:txbx>
                    <wps:bodyPr vert="horz" wrap="square" lIns="0" tIns="0" rIns="0" bIns="0" anchor="t" anchorCtr="0"/>
                  </wps:wsp>
                </a:graphicData>
              </a:graphic>
            </wp:anchor>
          </w:drawing>
        </mc:Choice>
        <mc:Fallback>
          <w:pict>
            <v:shape w14:anchorId="1F2CA100" id="41b10d73-80a4-11ea-b356-6230a4311406" o:spid="_x0000_s1032"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WeZdGpMBAAAUAwAA&#10;DgAAAAAAAAAAAAAAAAAuAgAAZHJzL2Uyb0RvYy54bWxQSwECLQAUAAYACAAAACEAvJgIjuEAAAAO&#10;AQAADwAAAAAAAAAAAAAAAADtAwAAZHJzL2Rvd25yZXYueG1sUEsFBgAAAAAEAAQA8wAAAPsEAAAA&#10;AA==&#10;" filled="f" stroked="f">
              <v:textbox inset="0,0,0,0">
                <w:txbxContent>
                  <w:p w14:paraId="1F2CA129" w14:textId="77777777" w:rsidR="00B177ED" w:rsidRDefault="00B177ED"/>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1F2CA102" wp14:editId="1F2CA103">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1F2CA12B" w14:textId="77777777" w:rsidR="00B177ED" w:rsidRDefault="00B177ED"/>
                      </w:txbxContent>
                    </wps:txbx>
                    <wps:bodyPr vert="horz" wrap="square" lIns="0" tIns="0" rIns="0" bIns="0" anchor="t" anchorCtr="0"/>
                  </wps:wsp>
                </a:graphicData>
              </a:graphic>
            </wp:anchor>
          </w:drawing>
        </mc:Choice>
        <mc:Fallback>
          <w:pict>
            <v:shape w14:anchorId="1F2CA102" id="41b10dc3-80a4-11ea-b356-6230a4311406" o:spid="_x0000_s1033"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p6TVpUBAAAUAwAA&#10;DgAAAAAAAAAAAAAAAAAuAgAAZHJzL2Uyb0RvYy54bWxQSwECLQAUAAYACAAAACEA7IjYZN8AAAAI&#10;AQAADwAAAAAAAAAAAAAAAADvAwAAZHJzL2Rvd25yZXYueG1sUEsFBgAAAAAEAAQA8wAAAPsEAAAA&#10;AA==&#10;" filled="f" stroked="f">
              <v:textbox inset="0,0,0,0">
                <w:txbxContent>
                  <w:p w14:paraId="1F2CA12B" w14:textId="77777777" w:rsidR="00B177ED" w:rsidRDefault="00B177ED"/>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1F2CA104" wp14:editId="1F2CA105">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F2CA11D" w14:textId="358733F5" w:rsidR="00682092" w:rsidRDefault="00B177ED">
                          <w:pPr>
                            <w:spacing w:line="240" w:lineRule="auto"/>
                          </w:pPr>
                          <w:r>
                            <w:rPr>
                              <w:noProof/>
                            </w:rPr>
                            <w:drawing>
                              <wp:inline distT="0" distB="0" distL="0" distR="0" wp14:anchorId="15399D8F" wp14:editId="1F2CA124">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F2CA104" id="41b10edc-80a4-11ea-b356-6230a4311406" o:spid="_x0000_s1034"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1F2CA11D" w14:textId="358733F5" w:rsidR="00682092" w:rsidRDefault="00B177ED">
                    <w:pPr>
                      <w:spacing w:line="240" w:lineRule="auto"/>
                    </w:pPr>
                    <w:r>
                      <w:rPr>
                        <w:noProof/>
                      </w:rPr>
                      <w:drawing>
                        <wp:inline distT="0" distB="0" distL="0" distR="0" wp14:anchorId="15399D8F" wp14:editId="1F2CA124">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94194F"/>
    <w:multiLevelType w:val="multilevel"/>
    <w:tmpl w:val="A32C25C3"/>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B943B106"/>
    <w:multiLevelType w:val="multilevel"/>
    <w:tmpl w:val="F2CE81E9"/>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FC427C82"/>
    <w:multiLevelType w:val="multilevel"/>
    <w:tmpl w:val="2BB25B8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07A7C04B"/>
    <w:multiLevelType w:val="multilevel"/>
    <w:tmpl w:val="D939315D"/>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8C249D"/>
    <w:multiLevelType w:val="hybridMultilevel"/>
    <w:tmpl w:val="A85C5E46"/>
    <w:lvl w:ilvl="0" w:tplc="4B1491D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A51A0D"/>
    <w:multiLevelType w:val="hybridMultilevel"/>
    <w:tmpl w:val="3CF034F6"/>
    <w:lvl w:ilvl="0" w:tplc="4B1491D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A24554"/>
    <w:multiLevelType w:val="hybridMultilevel"/>
    <w:tmpl w:val="AF945C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1602720"/>
    <w:multiLevelType w:val="multilevel"/>
    <w:tmpl w:val="08C6C4B3"/>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8" w15:restartNumberingAfterBreak="0">
    <w:nsid w:val="548943CA"/>
    <w:multiLevelType w:val="hybridMultilevel"/>
    <w:tmpl w:val="9D30BF50"/>
    <w:lvl w:ilvl="0" w:tplc="4B1491DC">
      <w:numFmt w:val="bullet"/>
      <w:lvlText w:val="•"/>
      <w:lvlJc w:val="left"/>
      <w:pPr>
        <w:ind w:left="1065" w:hanging="705"/>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3374239">
    <w:abstractNumId w:val="7"/>
  </w:num>
  <w:num w:numId="2" w16cid:durableId="961423387">
    <w:abstractNumId w:val="1"/>
  </w:num>
  <w:num w:numId="3" w16cid:durableId="80181239">
    <w:abstractNumId w:val="2"/>
  </w:num>
  <w:num w:numId="4" w16cid:durableId="2023776964">
    <w:abstractNumId w:val="0"/>
  </w:num>
  <w:num w:numId="5" w16cid:durableId="1167400075">
    <w:abstractNumId w:val="3"/>
  </w:num>
  <w:num w:numId="6" w16cid:durableId="1189297614">
    <w:abstractNumId w:val="6"/>
  </w:num>
  <w:num w:numId="7" w16cid:durableId="664549803">
    <w:abstractNumId w:val="5"/>
  </w:num>
  <w:num w:numId="8" w16cid:durableId="789318531">
    <w:abstractNumId w:val="8"/>
  </w:num>
  <w:num w:numId="9" w16cid:durableId="392774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092"/>
    <w:rsid w:val="000029E1"/>
    <w:rsid w:val="00003017"/>
    <w:rsid w:val="000165E3"/>
    <w:rsid w:val="000201CD"/>
    <w:rsid w:val="000263DF"/>
    <w:rsid w:val="00032C24"/>
    <w:rsid w:val="00033E36"/>
    <w:rsid w:val="00042529"/>
    <w:rsid w:val="00056E56"/>
    <w:rsid w:val="00060B88"/>
    <w:rsid w:val="00065FFB"/>
    <w:rsid w:val="00074554"/>
    <w:rsid w:val="00080FD5"/>
    <w:rsid w:val="000827AB"/>
    <w:rsid w:val="00090E8A"/>
    <w:rsid w:val="00094163"/>
    <w:rsid w:val="000A07E9"/>
    <w:rsid w:val="000A6967"/>
    <w:rsid w:val="000C6255"/>
    <w:rsid w:val="000C7BC9"/>
    <w:rsid w:val="000D2F1B"/>
    <w:rsid w:val="000D5D13"/>
    <w:rsid w:val="000D7FB6"/>
    <w:rsid w:val="000F00E5"/>
    <w:rsid w:val="000F7F36"/>
    <w:rsid w:val="0012681C"/>
    <w:rsid w:val="00134F94"/>
    <w:rsid w:val="0014048F"/>
    <w:rsid w:val="00142C2A"/>
    <w:rsid w:val="00143330"/>
    <w:rsid w:val="00146715"/>
    <w:rsid w:val="00154C63"/>
    <w:rsid w:val="0015653A"/>
    <w:rsid w:val="00163971"/>
    <w:rsid w:val="00175C98"/>
    <w:rsid w:val="0017793D"/>
    <w:rsid w:val="0018157E"/>
    <w:rsid w:val="001A4BA5"/>
    <w:rsid w:val="001B6867"/>
    <w:rsid w:val="001B7C8D"/>
    <w:rsid w:val="001C15B8"/>
    <w:rsid w:val="001D0E32"/>
    <w:rsid w:val="001E0179"/>
    <w:rsid w:val="001E4A2A"/>
    <w:rsid w:val="00202DA9"/>
    <w:rsid w:val="00203472"/>
    <w:rsid w:val="002200A0"/>
    <w:rsid w:val="00222AC5"/>
    <w:rsid w:val="00224C7D"/>
    <w:rsid w:val="0023227C"/>
    <w:rsid w:val="002332F8"/>
    <w:rsid w:val="00234D52"/>
    <w:rsid w:val="00246E5F"/>
    <w:rsid w:val="00247803"/>
    <w:rsid w:val="00253BDC"/>
    <w:rsid w:val="002562CA"/>
    <w:rsid w:val="00260A41"/>
    <w:rsid w:val="0026360A"/>
    <w:rsid w:val="00265824"/>
    <w:rsid w:val="002664B6"/>
    <w:rsid w:val="0027484E"/>
    <w:rsid w:val="00274D55"/>
    <w:rsid w:val="00276049"/>
    <w:rsid w:val="00277DB4"/>
    <w:rsid w:val="00283BAC"/>
    <w:rsid w:val="002842FD"/>
    <w:rsid w:val="00293824"/>
    <w:rsid w:val="002A0B2D"/>
    <w:rsid w:val="002A448B"/>
    <w:rsid w:val="002A4FE8"/>
    <w:rsid w:val="002B6C06"/>
    <w:rsid w:val="002B7A93"/>
    <w:rsid w:val="002C20B0"/>
    <w:rsid w:val="002C3967"/>
    <w:rsid w:val="002C5C34"/>
    <w:rsid w:val="002D612D"/>
    <w:rsid w:val="00300C28"/>
    <w:rsid w:val="003036D4"/>
    <w:rsid w:val="00313D49"/>
    <w:rsid w:val="0031574A"/>
    <w:rsid w:val="0032733C"/>
    <w:rsid w:val="00330775"/>
    <w:rsid w:val="00331114"/>
    <w:rsid w:val="00333088"/>
    <w:rsid w:val="00341997"/>
    <w:rsid w:val="00347076"/>
    <w:rsid w:val="0034759D"/>
    <w:rsid w:val="00354C51"/>
    <w:rsid w:val="0036702C"/>
    <w:rsid w:val="003704A8"/>
    <w:rsid w:val="00372308"/>
    <w:rsid w:val="00372EFE"/>
    <w:rsid w:val="00373C40"/>
    <w:rsid w:val="003752E6"/>
    <w:rsid w:val="00390412"/>
    <w:rsid w:val="0039390A"/>
    <w:rsid w:val="003B09FF"/>
    <w:rsid w:val="003B4D95"/>
    <w:rsid w:val="003B6F51"/>
    <w:rsid w:val="003C02CC"/>
    <w:rsid w:val="003D689F"/>
    <w:rsid w:val="003E09F6"/>
    <w:rsid w:val="003E6656"/>
    <w:rsid w:val="003F1E6A"/>
    <w:rsid w:val="00402B7A"/>
    <w:rsid w:val="00413A16"/>
    <w:rsid w:val="004157F4"/>
    <w:rsid w:val="00460687"/>
    <w:rsid w:val="00475924"/>
    <w:rsid w:val="00476A59"/>
    <w:rsid w:val="004819D1"/>
    <w:rsid w:val="004A608F"/>
    <w:rsid w:val="004B0EAE"/>
    <w:rsid w:val="004B2775"/>
    <w:rsid w:val="004C3ECE"/>
    <w:rsid w:val="004D6508"/>
    <w:rsid w:val="004E5B42"/>
    <w:rsid w:val="004F5234"/>
    <w:rsid w:val="00507B95"/>
    <w:rsid w:val="0051361B"/>
    <w:rsid w:val="00514010"/>
    <w:rsid w:val="00515867"/>
    <w:rsid w:val="00543185"/>
    <w:rsid w:val="005453AF"/>
    <w:rsid w:val="00554811"/>
    <w:rsid w:val="00567F33"/>
    <w:rsid w:val="0057003C"/>
    <w:rsid w:val="00570CCB"/>
    <w:rsid w:val="005714BC"/>
    <w:rsid w:val="005827A5"/>
    <w:rsid w:val="00586EF1"/>
    <w:rsid w:val="00592F88"/>
    <w:rsid w:val="00597A0C"/>
    <w:rsid w:val="005A0F23"/>
    <w:rsid w:val="005A67A2"/>
    <w:rsid w:val="005B3188"/>
    <w:rsid w:val="005B5AEC"/>
    <w:rsid w:val="005B67F4"/>
    <w:rsid w:val="005B724A"/>
    <w:rsid w:val="005C3A72"/>
    <w:rsid w:val="005D4383"/>
    <w:rsid w:val="005D5C7C"/>
    <w:rsid w:val="005F6627"/>
    <w:rsid w:val="00604DBC"/>
    <w:rsid w:val="006203B6"/>
    <w:rsid w:val="00621395"/>
    <w:rsid w:val="00621A7B"/>
    <w:rsid w:val="006240BB"/>
    <w:rsid w:val="006403DB"/>
    <w:rsid w:val="00643F61"/>
    <w:rsid w:val="00651A7A"/>
    <w:rsid w:val="00652FC8"/>
    <w:rsid w:val="00653423"/>
    <w:rsid w:val="00657C80"/>
    <w:rsid w:val="00664066"/>
    <w:rsid w:val="0066568B"/>
    <w:rsid w:val="006663A6"/>
    <w:rsid w:val="006705D5"/>
    <w:rsid w:val="0067093A"/>
    <w:rsid w:val="00674E71"/>
    <w:rsid w:val="00682092"/>
    <w:rsid w:val="00684580"/>
    <w:rsid w:val="00685B31"/>
    <w:rsid w:val="00687BDA"/>
    <w:rsid w:val="006915B6"/>
    <w:rsid w:val="006A7965"/>
    <w:rsid w:val="006B05D0"/>
    <w:rsid w:val="006B52DA"/>
    <w:rsid w:val="006C5E63"/>
    <w:rsid w:val="006C64E7"/>
    <w:rsid w:val="006C7090"/>
    <w:rsid w:val="006C7560"/>
    <w:rsid w:val="006E117F"/>
    <w:rsid w:val="006E2C5D"/>
    <w:rsid w:val="006F7D8C"/>
    <w:rsid w:val="00704195"/>
    <w:rsid w:val="00704315"/>
    <w:rsid w:val="00704983"/>
    <w:rsid w:val="00713268"/>
    <w:rsid w:val="0071798B"/>
    <w:rsid w:val="00733D9D"/>
    <w:rsid w:val="00734F27"/>
    <w:rsid w:val="0074208D"/>
    <w:rsid w:val="00742EA5"/>
    <w:rsid w:val="00744712"/>
    <w:rsid w:val="00745219"/>
    <w:rsid w:val="00745CE1"/>
    <w:rsid w:val="00751CC8"/>
    <w:rsid w:val="00753916"/>
    <w:rsid w:val="00757A11"/>
    <w:rsid w:val="00767D01"/>
    <w:rsid w:val="00771662"/>
    <w:rsid w:val="00773342"/>
    <w:rsid w:val="00780663"/>
    <w:rsid w:val="00781FA9"/>
    <w:rsid w:val="00791B40"/>
    <w:rsid w:val="0079356F"/>
    <w:rsid w:val="007949A4"/>
    <w:rsid w:val="007A035C"/>
    <w:rsid w:val="007A3698"/>
    <w:rsid w:val="007A4D7D"/>
    <w:rsid w:val="007A5211"/>
    <w:rsid w:val="007A68CB"/>
    <w:rsid w:val="007A6972"/>
    <w:rsid w:val="007B02BD"/>
    <w:rsid w:val="007B122C"/>
    <w:rsid w:val="007B404F"/>
    <w:rsid w:val="007B51C4"/>
    <w:rsid w:val="007C685E"/>
    <w:rsid w:val="007C7700"/>
    <w:rsid w:val="007D0542"/>
    <w:rsid w:val="007E3918"/>
    <w:rsid w:val="007E6624"/>
    <w:rsid w:val="00816003"/>
    <w:rsid w:val="00825FF4"/>
    <w:rsid w:val="00826A87"/>
    <w:rsid w:val="00836AB6"/>
    <w:rsid w:val="008546B8"/>
    <w:rsid w:val="00860709"/>
    <w:rsid w:val="00865B67"/>
    <w:rsid w:val="00880111"/>
    <w:rsid w:val="0089322E"/>
    <w:rsid w:val="00894480"/>
    <w:rsid w:val="008A63A6"/>
    <w:rsid w:val="008B1591"/>
    <w:rsid w:val="008B54DB"/>
    <w:rsid w:val="008B6BAE"/>
    <w:rsid w:val="008C38F5"/>
    <w:rsid w:val="008C43BF"/>
    <w:rsid w:val="008D3FA2"/>
    <w:rsid w:val="008D5A40"/>
    <w:rsid w:val="008D6B1C"/>
    <w:rsid w:val="008E5795"/>
    <w:rsid w:val="008F4C80"/>
    <w:rsid w:val="00901014"/>
    <w:rsid w:val="00914C72"/>
    <w:rsid w:val="00914FE6"/>
    <w:rsid w:val="0093727A"/>
    <w:rsid w:val="00940013"/>
    <w:rsid w:val="009404EB"/>
    <w:rsid w:val="00940A32"/>
    <w:rsid w:val="00941EC3"/>
    <w:rsid w:val="0094295C"/>
    <w:rsid w:val="00945940"/>
    <w:rsid w:val="00945B23"/>
    <w:rsid w:val="00946455"/>
    <w:rsid w:val="00946600"/>
    <w:rsid w:val="00955331"/>
    <w:rsid w:val="00964B69"/>
    <w:rsid w:val="0097491C"/>
    <w:rsid w:val="009759DF"/>
    <w:rsid w:val="009812FF"/>
    <w:rsid w:val="00984434"/>
    <w:rsid w:val="00993C95"/>
    <w:rsid w:val="009963F8"/>
    <w:rsid w:val="009A3B65"/>
    <w:rsid w:val="009A7B45"/>
    <w:rsid w:val="009E47D9"/>
    <w:rsid w:val="009F0991"/>
    <w:rsid w:val="00A03880"/>
    <w:rsid w:val="00A03D15"/>
    <w:rsid w:val="00A04D8F"/>
    <w:rsid w:val="00A05AA8"/>
    <w:rsid w:val="00A13C16"/>
    <w:rsid w:val="00A1489C"/>
    <w:rsid w:val="00A1676D"/>
    <w:rsid w:val="00A16AB6"/>
    <w:rsid w:val="00A25CA7"/>
    <w:rsid w:val="00A3597E"/>
    <w:rsid w:val="00A417D0"/>
    <w:rsid w:val="00A50800"/>
    <w:rsid w:val="00A534D8"/>
    <w:rsid w:val="00A535AA"/>
    <w:rsid w:val="00A64681"/>
    <w:rsid w:val="00A6580A"/>
    <w:rsid w:val="00A6713E"/>
    <w:rsid w:val="00A757B5"/>
    <w:rsid w:val="00A76F24"/>
    <w:rsid w:val="00A8612F"/>
    <w:rsid w:val="00A95EBF"/>
    <w:rsid w:val="00AA2CA8"/>
    <w:rsid w:val="00AA31E9"/>
    <w:rsid w:val="00AA62F5"/>
    <w:rsid w:val="00AA7640"/>
    <w:rsid w:val="00AB121B"/>
    <w:rsid w:val="00AB44C2"/>
    <w:rsid w:val="00AC0E67"/>
    <w:rsid w:val="00AC4AD5"/>
    <w:rsid w:val="00AC78D2"/>
    <w:rsid w:val="00AD210A"/>
    <w:rsid w:val="00AD523C"/>
    <w:rsid w:val="00AE3103"/>
    <w:rsid w:val="00AE718F"/>
    <w:rsid w:val="00AE738E"/>
    <w:rsid w:val="00AF5EEC"/>
    <w:rsid w:val="00AF7A4A"/>
    <w:rsid w:val="00B00948"/>
    <w:rsid w:val="00B02A59"/>
    <w:rsid w:val="00B031E1"/>
    <w:rsid w:val="00B0713C"/>
    <w:rsid w:val="00B177ED"/>
    <w:rsid w:val="00B22084"/>
    <w:rsid w:val="00B25916"/>
    <w:rsid w:val="00B46996"/>
    <w:rsid w:val="00B50030"/>
    <w:rsid w:val="00B52584"/>
    <w:rsid w:val="00B56650"/>
    <w:rsid w:val="00B6202F"/>
    <w:rsid w:val="00B7515C"/>
    <w:rsid w:val="00B94243"/>
    <w:rsid w:val="00B9735A"/>
    <w:rsid w:val="00BA185D"/>
    <w:rsid w:val="00BA323F"/>
    <w:rsid w:val="00BB28DD"/>
    <w:rsid w:val="00BC5BF5"/>
    <w:rsid w:val="00BC650D"/>
    <w:rsid w:val="00BC70F7"/>
    <w:rsid w:val="00BE2CE2"/>
    <w:rsid w:val="00BF2EBC"/>
    <w:rsid w:val="00BF524C"/>
    <w:rsid w:val="00C0297A"/>
    <w:rsid w:val="00C07891"/>
    <w:rsid w:val="00C249FB"/>
    <w:rsid w:val="00C26F00"/>
    <w:rsid w:val="00C35704"/>
    <w:rsid w:val="00C470FD"/>
    <w:rsid w:val="00C67269"/>
    <w:rsid w:val="00C701C1"/>
    <w:rsid w:val="00C72329"/>
    <w:rsid w:val="00C9070A"/>
    <w:rsid w:val="00C909B8"/>
    <w:rsid w:val="00CA383A"/>
    <w:rsid w:val="00CB49CC"/>
    <w:rsid w:val="00CC4BF5"/>
    <w:rsid w:val="00CC4C98"/>
    <w:rsid w:val="00CD18C6"/>
    <w:rsid w:val="00CD5079"/>
    <w:rsid w:val="00CE297D"/>
    <w:rsid w:val="00CE33F1"/>
    <w:rsid w:val="00CE7A7F"/>
    <w:rsid w:val="00CF16E9"/>
    <w:rsid w:val="00CF1AAF"/>
    <w:rsid w:val="00D0121A"/>
    <w:rsid w:val="00D13DC7"/>
    <w:rsid w:val="00D346A7"/>
    <w:rsid w:val="00D355B2"/>
    <w:rsid w:val="00D401B7"/>
    <w:rsid w:val="00D40DDE"/>
    <w:rsid w:val="00D4106B"/>
    <w:rsid w:val="00D42DE6"/>
    <w:rsid w:val="00D54649"/>
    <w:rsid w:val="00D54C58"/>
    <w:rsid w:val="00D56F83"/>
    <w:rsid w:val="00D57155"/>
    <w:rsid w:val="00D60229"/>
    <w:rsid w:val="00D74BC3"/>
    <w:rsid w:val="00D7622F"/>
    <w:rsid w:val="00D80889"/>
    <w:rsid w:val="00D80AD2"/>
    <w:rsid w:val="00D93373"/>
    <w:rsid w:val="00D95C6B"/>
    <w:rsid w:val="00DB3FB8"/>
    <w:rsid w:val="00DB5EEB"/>
    <w:rsid w:val="00DD3DD9"/>
    <w:rsid w:val="00DD6B9B"/>
    <w:rsid w:val="00DD7E33"/>
    <w:rsid w:val="00DE191D"/>
    <w:rsid w:val="00DF1F22"/>
    <w:rsid w:val="00DF36BF"/>
    <w:rsid w:val="00DF6501"/>
    <w:rsid w:val="00E01D95"/>
    <w:rsid w:val="00E029FB"/>
    <w:rsid w:val="00E06D5A"/>
    <w:rsid w:val="00E13AB7"/>
    <w:rsid w:val="00E215C7"/>
    <w:rsid w:val="00E24A59"/>
    <w:rsid w:val="00E267E2"/>
    <w:rsid w:val="00E27CB3"/>
    <w:rsid w:val="00E3420F"/>
    <w:rsid w:val="00E3569B"/>
    <w:rsid w:val="00E46ABA"/>
    <w:rsid w:val="00E47FF8"/>
    <w:rsid w:val="00E56559"/>
    <w:rsid w:val="00E75A91"/>
    <w:rsid w:val="00E87E21"/>
    <w:rsid w:val="00E9273D"/>
    <w:rsid w:val="00EA0C42"/>
    <w:rsid w:val="00EA54D9"/>
    <w:rsid w:val="00EA644B"/>
    <w:rsid w:val="00EB4E89"/>
    <w:rsid w:val="00EB6F61"/>
    <w:rsid w:val="00EC5371"/>
    <w:rsid w:val="00ED7D78"/>
    <w:rsid w:val="00EE3D22"/>
    <w:rsid w:val="00EE6BE1"/>
    <w:rsid w:val="00EF23CD"/>
    <w:rsid w:val="00F02DFC"/>
    <w:rsid w:val="00F116DA"/>
    <w:rsid w:val="00F14C93"/>
    <w:rsid w:val="00F17CD3"/>
    <w:rsid w:val="00F27290"/>
    <w:rsid w:val="00F37627"/>
    <w:rsid w:val="00F425D3"/>
    <w:rsid w:val="00F654BB"/>
    <w:rsid w:val="00F65E87"/>
    <w:rsid w:val="00F67D37"/>
    <w:rsid w:val="00F81F2C"/>
    <w:rsid w:val="00F923F5"/>
    <w:rsid w:val="00F9628F"/>
    <w:rsid w:val="00F96BAA"/>
    <w:rsid w:val="00F970A6"/>
    <w:rsid w:val="00F97FC4"/>
    <w:rsid w:val="00FA1C91"/>
    <w:rsid w:val="00FA750F"/>
    <w:rsid w:val="00FB24B8"/>
    <w:rsid w:val="00FC1DAB"/>
    <w:rsid w:val="00FC37E3"/>
    <w:rsid w:val="00FD65BD"/>
    <w:rsid w:val="00FF613B"/>
    <w:rsid w:val="0565F346"/>
    <w:rsid w:val="07B41B80"/>
    <w:rsid w:val="0A90A879"/>
    <w:rsid w:val="0BE6D8C1"/>
    <w:rsid w:val="0C57A55C"/>
    <w:rsid w:val="0F7F9EDE"/>
    <w:rsid w:val="10DECA7D"/>
    <w:rsid w:val="11ED9B5E"/>
    <w:rsid w:val="126F0C53"/>
    <w:rsid w:val="149CB003"/>
    <w:rsid w:val="1704BEF4"/>
    <w:rsid w:val="1BF4D9B1"/>
    <w:rsid w:val="1D8A0620"/>
    <w:rsid w:val="1F8ECB22"/>
    <w:rsid w:val="1FE9FC30"/>
    <w:rsid w:val="20B56AB4"/>
    <w:rsid w:val="20F381EE"/>
    <w:rsid w:val="257AA70F"/>
    <w:rsid w:val="26033EBF"/>
    <w:rsid w:val="27E1A82F"/>
    <w:rsid w:val="2823A3A7"/>
    <w:rsid w:val="2AB12EB1"/>
    <w:rsid w:val="2DB75495"/>
    <w:rsid w:val="2E1D6B90"/>
    <w:rsid w:val="30A2C5FB"/>
    <w:rsid w:val="3143C657"/>
    <w:rsid w:val="359336CF"/>
    <w:rsid w:val="359627AE"/>
    <w:rsid w:val="3C181AFA"/>
    <w:rsid w:val="3E7B64EA"/>
    <w:rsid w:val="3EB34EE7"/>
    <w:rsid w:val="40938957"/>
    <w:rsid w:val="4469EA36"/>
    <w:rsid w:val="44912541"/>
    <w:rsid w:val="45E66C17"/>
    <w:rsid w:val="462AFD64"/>
    <w:rsid w:val="474D7D27"/>
    <w:rsid w:val="4865AA88"/>
    <w:rsid w:val="48BC4B8D"/>
    <w:rsid w:val="502B327F"/>
    <w:rsid w:val="53198D4E"/>
    <w:rsid w:val="54CA8D7B"/>
    <w:rsid w:val="556E0E7C"/>
    <w:rsid w:val="557F1063"/>
    <w:rsid w:val="5931EF69"/>
    <w:rsid w:val="59E9ED13"/>
    <w:rsid w:val="5AB6A5D6"/>
    <w:rsid w:val="5AE7BC0D"/>
    <w:rsid w:val="5B8DA9FF"/>
    <w:rsid w:val="5F68883A"/>
    <w:rsid w:val="65345974"/>
    <w:rsid w:val="65EA7B86"/>
    <w:rsid w:val="6611B691"/>
    <w:rsid w:val="6D8C81A4"/>
    <w:rsid w:val="6DFF0D8D"/>
    <w:rsid w:val="77059D1A"/>
    <w:rsid w:val="7786FB62"/>
    <w:rsid w:val="780F57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CA0E4"/>
  <w15:docId w15:val="{BF2DAFB9-2DCA-4E5A-AEFB-C40C376F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BC650D"/>
    <w:rPr>
      <w:sz w:val="16"/>
      <w:szCs w:val="16"/>
    </w:rPr>
  </w:style>
  <w:style w:type="paragraph" w:styleId="Tekstopmerking">
    <w:name w:val="annotation text"/>
    <w:basedOn w:val="Standaard"/>
    <w:link w:val="TekstopmerkingChar"/>
    <w:uiPriority w:val="99"/>
    <w:unhideWhenUsed/>
    <w:rsid w:val="00BC650D"/>
    <w:pPr>
      <w:spacing w:line="240" w:lineRule="auto"/>
    </w:pPr>
    <w:rPr>
      <w:sz w:val="20"/>
      <w:szCs w:val="20"/>
    </w:rPr>
  </w:style>
  <w:style w:type="character" w:customStyle="1" w:styleId="TekstopmerkingChar">
    <w:name w:val="Tekst opmerking Char"/>
    <w:basedOn w:val="Standaardalinea-lettertype"/>
    <w:link w:val="Tekstopmerking"/>
    <w:uiPriority w:val="99"/>
    <w:rsid w:val="00BC650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BC650D"/>
    <w:rPr>
      <w:b/>
      <w:bCs/>
    </w:rPr>
  </w:style>
  <w:style w:type="character" w:customStyle="1" w:styleId="OnderwerpvanopmerkingChar">
    <w:name w:val="Onderwerp van opmerking Char"/>
    <w:basedOn w:val="TekstopmerkingChar"/>
    <w:link w:val="Onderwerpvanopmerking"/>
    <w:uiPriority w:val="99"/>
    <w:semiHidden/>
    <w:rsid w:val="00BC650D"/>
    <w:rPr>
      <w:rFonts w:ascii="Verdana" w:hAnsi="Verdana"/>
      <w:b/>
      <w:bCs/>
      <w:color w:val="000000"/>
    </w:rPr>
  </w:style>
  <w:style w:type="paragraph" w:styleId="Lijstalinea">
    <w:name w:val="List Paragraph"/>
    <w:basedOn w:val="Standaard"/>
    <w:uiPriority w:val="34"/>
    <w:semiHidden/>
    <w:rsid w:val="0067093A"/>
    <w:pPr>
      <w:ind w:left="720"/>
      <w:contextualSpacing/>
    </w:pPr>
  </w:style>
  <w:style w:type="paragraph" w:styleId="Koptekst">
    <w:name w:val="header"/>
    <w:basedOn w:val="Standaard"/>
    <w:link w:val="KoptekstChar"/>
    <w:uiPriority w:val="99"/>
    <w:unhideWhenUsed/>
    <w:rsid w:val="00C35704"/>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C35704"/>
    <w:rPr>
      <w:rFonts w:ascii="Verdana" w:hAnsi="Verdana"/>
      <w:color w:val="000000"/>
      <w:sz w:val="18"/>
      <w:szCs w:val="18"/>
    </w:rPr>
  </w:style>
  <w:style w:type="paragraph" w:styleId="Voettekst">
    <w:name w:val="footer"/>
    <w:basedOn w:val="Standaard"/>
    <w:link w:val="VoettekstChar"/>
    <w:uiPriority w:val="99"/>
    <w:unhideWhenUsed/>
    <w:rsid w:val="00C35704"/>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C35704"/>
    <w:rPr>
      <w:rFonts w:ascii="Verdana" w:hAnsi="Verdana"/>
      <w:color w:val="000000"/>
      <w:sz w:val="18"/>
      <w:szCs w:val="18"/>
    </w:rPr>
  </w:style>
  <w:style w:type="paragraph" w:styleId="Revisie">
    <w:name w:val="Revision"/>
    <w:hidden/>
    <w:uiPriority w:val="99"/>
    <w:semiHidden/>
    <w:rsid w:val="00C35704"/>
    <w:pPr>
      <w:autoSpaceDN/>
      <w:textAlignment w:val="auto"/>
    </w:pPr>
    <w:rPr>
      <w:rFonts w:ascii="Verdana" w:hAnsi="Verdana"/>
      <w:color w:val="000000"/>
      <w:sz w:val="18"/>
      <w:szCs w:val="18"/>
    </w:rPr>
  </w:style>
  <w:style w:type="paragraph" w:styleId="Voetnoottekst">
    <w:name w:val="footnote text"/>
    <w:basedOn w:val="Standaard"/>
    <w:link w:val="VoetnoottekstChar"/>
    <w:uiPriority w:val="99"/>
    <w:semiHidden/>
    <w:unhideWhenUsed/>
    <w:rsid w:val="00AD210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D210A"/>
    <w:rPr>
      <w:rFonts w:ascii="Verdana" w:hAnsi="Verdana"/>
      <w:color w:val="000000"/>
    </w:rPr>
  </w:style>
  <w:style w:type="character" w:styleId="Voetnootmarkering">
    <w:name w:val="footnote reference"/>
    <w:basedOn w:val="Standaardalinea-lettertype"/>
    <w:uiPriority w:val="99"/>
    <w:semiHidden/>
    <w:unhideWhenUsed/>
    <w:rsid w:val="00AD210A"/>
    <w:rPr>
      <w:vertAlign w:val="superscript"/>
    </w:rPr>
  </w:style>
  <w:style w:type="character" w:styleId="Onopgelostemelding">
    <w:name w:val="Unresolved Mention"/>
    <w:basedOn w:val="Standaardalinea-lettertype"/>
    <w:uiPriority w:val="99"/>
    <w:semiHidden/>
    <w:unhideWhenUsed/>
    <w:rsid w:val="00080FD5"/>
    <w:rPr>
      <w:color w:val="605E5C"/>
      <w:shd w:val="clear" w:color="auto" w:fill="E1DFDD"/>
    </w:rPr>
  </w:style>
  <w:style w:type="character" w:styleId="GevolgdeHyperlink">
    <w:name w:val="FollowedHyperlink"/>
    <w:basedOn w:val="Standaardalinea-lettertype"/>
    <w:uiPriority w:val="99"/>
    <w:semiHidden/>
    <w:unhideWhenUsed/>
    <w:rsid w:val="00313D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301633">
      <w:bodyDiv w:val="1"/>
      <w:marLeft w:val="0"/>
      <w:marRight w:val="0"/>
      <w:marTop w:val="0"/>
      <w:marBottom w:val="0"/>
      <w:divBdr>
        <w:top w:val="none" w:sz="0" w:space="0" w:color="auto"/>
        <w:left w:val="none" w:sz="0" w:space="0" w:color="auto"/>
        <w:bottom w:val="none" w:sz="0" w:space="0" w:color="auto"/>
        <w:right w:val="none" w:sz="0" w:space="0" w:color="auto"/>
      </w:divBdr>
    </w:div>
    <w:div w:id="409617669">
      <w:bodyDiv w:val="1"/>
      <w:marLeft w:val="0"/>
      <w:marRight w:val="0"/>
      <w:marTop w:val="0"/>
      <w:marBottom w:val="0"/>
      <w:divBdr>
        <w:top w:val="none" w:sz="0" w:space="0" w:color="auto"/>
        <w:left w:val="none" w:sz="0" w:space="0" w:color="auto"/>
        <w:bottom w:val="none" w:sz="0" w:space="0" w:color="auto"/>
        <w:right w:val="none" w:sz="0" w:space="0" w:color="auto"/>
      </w:divBdr>
    </w:div>
    <w:div w:id="416678013">
      <w:bodyDiv w:val="1"/>
      <w:marLeft w:val="0"/>
      <w:marRight w:val="0"/>
      <w:marTop w:val="0"/>
      <w:marBottom w:val="0"/>
      <w:divBdr>
        <w:top w:val="none" w:sz="0" w:space="0" w:color="auto"/>
        <w:left w:val="none" w:sz="0" w:space="0" w:color="auto"/>
        <w:bottom w:val="none" w:sz="0" w:space="0" w:color="auto"/>
        <w:right w:val="none" w:sz="0" w:space="0" w:color="auto"/>
      </w:divBdr>
    </w:div>
    <w:div w:id="455493002">
      <w:bodyDiv w:val="1"/>
      <w:marLeft w:val="0"/>
      <w:marRight w:val="0"/>
      <w:marTop w:val="0"/>
      <w:marBottom w:val="0"/>
      <w:divBdr>
        <w:top w:val="none" w:sz="0" w:space="0" w:color="auto"/>
        <w:left w:val="none" w:sz="0" w:space="0" w:color="auto"/>
        <w:bottom w:val="none" w:sz="0" w:space="0" w:color="auto"/>
        <w:right w:val="none" w:sz="0" w:space="0" w:color="auto"/>
      </w:divBdr>
    </w:div>
    <w:div w:id="760611928">
      <w:bodyDiv w:val="1"/>
      <w:marLeft w:val="0"/>
      <w:marRight w:val="0"/>
      <w:marTop w:val="0"/>
      <w:marBottom w:val="0"/>
      <w:divBdr>
        <w:top w:val="none" w:sz="0" w:space="0" w:color="auto"/>
        <w:left w:val="none" w:sz="0" w:space="0" w:color="auto"/>
        <w:bottom w:val="none" w:sz="0" w:space="0" w:color="auto"/>
        <w:right w:val="none" w:sz="0" w:space="0" w:color="auto"/>
      </w:divBdr>
    </w:div>
    <w:div w:id="1096710626">
      <w:bodyDiv w:val="1"/>
      <w:marLeft w:val="0"/>
      <w:marRight w:val="0"/>
      <w:marTop w:val="0"/>
      <w:marBottom w:val="0"/>
      <w:divBdr>
        <w:top w:val="none" w:sz="0" w:space="0" w:color="auto"/>
        <w:left w:val="none" w:sz="0" w:space="0" w:color="auto"/>
        <w:bottom w:val="none" w:sz="0" w:space="0" w:color="auto"/>
        <w:right w:val="none" w:sz="0" w:space="0" w:color="auto"/>
      </w:divBdr>
    </w:div>
    <w:div w:id="1253200890">
      <w:bodyDiv w:val="1"/>
      <w:marLeft w:val="0"/>
      <w:marRight w:val="0"/>
      <w:marTop w:val="0"/>
      <w:marBottom w:val="0"/>
      <w:divBdr>
        <w:top w:val="none" w:sz="0" w:space="0" w:color="auto"/>
        <w:left w:val="none" w:sz="0" w:space="0" w:color="auto"/>
        <w:bottom w:val="none" w:sz="0" w:space="0" w:color="auto"/>
        <w:right w:val="none" w:sz="0" w:space="0" w:color="auto"/>
      </w:divBdr>
    </w:div>
    <w:div w:id="1527131374">
      <w:bodyDiv w:val="1"/>
      <w:marLeft w:val="0"/>
      <w:marRight w:val="0"/>
      <w:marTop w:val="0"/>
      <w:marBottom w:val="0"/>
      <w:divBdr>
        <w:top w:val="none" w:sz="0" w:space="0" w:color="auto"/>
        <w:left w:val="none" w:sz="0" w:space="0" w:color="auto"/>
        <w:bottom w:val="none" w:sz="0" w:space="0" w:color="auto"/>
        <w:right w:val="none" w:sz="0" w:space="0" w:color="auto"/>
      </w:divBdr>
    </w:div>
    <w:div w:id="1986153931">
      <w:bodyDiv w:val="1"/>
      <w:marLeft w:val="0"/>
      <w:marRight w:val="0"/>
      <w:marTop w:val="0"/>
      <w:marBottom w:val="0"/>
      <w:divBdr>
        <w:top w:val="none" w:sz="0" w:space="0" w:color="auto"/>
        <w:left w:val="none" w:sz="0" w:space="0" w:color="auto"/>
        <w:bottom w:val="none" w:sz="0" w:space="0" w:color="auto"/>
        <w:right w:val="none" w:sz="0" w:space="0" w:color="auto"/>
      </w:divBdr>
    </w:div>
    <w:div w:id="2011523455">
      <w:bodyDiv w:val="1"/>
      <w:marLeft w:val="0"/>
      <w:marRight w:val="0"/>
      <w:marTop w:val="0"/>
      <w:marBottom w:val="0"/>
      <w:divBdr>
        <w:top w:val="none" w:sz="0" w:space="0" w:color="auto"/>
        <w:left w:val="none" w:sz="0" w:space="0" w:color="auto"/>
        <w:bottom w:val="none" w:sz="0" w:space="0" w:color="auto"/>
        <w:right w:val="none" w:sz="0" w:space="0" w:color="auto"/>
      </w:divBdr>
    </w:div>
    <w:div w:id="2048792690">
      <w:bodyDiv w:val="1"/>
      <w:marLeft w:val="0"/>
      <w:marRight w:val="0"/>
      <w:marTop w:val="0"/>
      <w:marBottom w:val="0"/>
      <w:divBdr>
        <w:top w:val="none" w:sz="0" w:space="0" w:color="auto"/>
        <w:left w:val="none" w:sz="0" w:space="0" w:color="auto"/>
        <w:bottom w:val="none" w:sz="0" w:space="0" w:color="auto"/>
        <w:right w:val="none" w:sz="0" w:space="0" w:color="auto"/>
      </w:divBdr>
    </w:div>
    <w:div w:id="2108958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webSetting" Target="webSettings0.xml" Id="rId31" /><Relationship Type="http://schemas.openxmlformats.org/officeDocument/2006/relationships/styles" Target="styles.xml" Id="rId9" /><Relationship Type="http://schemas.openxmlformats.org/officeDocument/2006/relationships/header" Target="header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unhcr.org/emergencies/sudan-emergency" TargetMode="External"/><Relationship Id="rId1" Type="http://schemas.openxmlformats.org/officeDocument/2006/relationships/hyperlink" Target="https://www.ohchr.org/en/statements-and-speeches/2026/07/high-commissioner-turk-calls-strong-action-highest-level-prev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2741</ap:Words>
  <ap:Characters>15076</ap:Characters>
  <ap:DocSecurity>0</ap:DocSecurity>
  <ap:Lines>125</ap:Lines>
  <ap:Paragraphs>35</ap:Paragraphs>
  <ap:ScaleCrop>false</ap:ScaleCrop>
  <ap:LinksUpToDate>false</ap:LinksUpToDate>
  <ap:CharactersWithSpaces>17782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2026-09-04T11:39:00.0000000Z</dcterms:created>
  <dcterms:modified xsi:type="dcterms:W3CDTF">2026-09-04T11:41:00.0000000Z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0x0101009C7CE436063D44E9BE7DC0259EF7C32F006EB9F9836A634AE58B6169785FD3936F00217B40B85F561D42AA9161C69469867D</vt:lpwstr>
  </property>
  <property fmtid="{D5CDD505-2E9C-101B-9397-08002B2CF9AE}" pid="3" name="BZDossierTemplate">
    <vt:lpwstr>ReguliereKamerbrief</vt:lpwstr>
  </property>
  <property fmtid="{D5CDD505-2E9C-101B-9397-08002B2CF9AE}" pid="4" name="BZForumOrganisation">
    <vt:lpwstr>2;#Not applicable|0049e722-bfb1-4a3f-9d08-af7366a9af40</vt:lpwstr>
  </property>
  <property fmtid="{D5CDD505-2E9C-101B-9397-08002B2CF9AE}" pid="5" name="BZDossierProcessType">
    <vt:lpwstr/>
  </property>
  <property fmtid="{D5CDD505-2E9C-101B-9397-08002B2CF9AE}" pid="6" name="gc2efd3bfea04f7f8169be07009f5536">
    <vt:lpwstr/>
  </property>
  <property fmtid="{D5CDD505-2E9C-101B-9397-08002B2CF9AE}" pid="7" name="BZDossierBudgetManager">
    <vt:lpwstr/>
  </property>
  <property fmtid="{D5CDD505-2E9C-101B-9397-08002B2CF9AE}" pid="8" name="BZTheme">
    <vt:lpwstr>1;#Informatie voorziening|8edfc6d5-9fe4-8b19-f842-4a06399853cd</vt:lpwstr>
  </property>
  <property fmtid="{D5CDD505-2E9C-101B-9397-08002B2CF9AE}" pid="9" name="BZDossierSendTo">
    <vt:lpwstr/>
  </property>
  <property fmtid="{D5CDD505-2E9C-101B-9397-08002B2CF9AE}" pid="10" name="BZDossierResponsibleDepartment">
    <vt:lpwstr/>
  </property>
  <property fmtid="{D5CDD505-2E9C-101B-9397-08002B2CF9AE}" pid="11" name="BZCountryState">
    <vt:lpwstr>3;#The Netherlands|7f69a7bb-478c-499d-a6cf-5869916dfee4</vt:lpwstr>
  </property>
  <property fmtid="{D5CDD505-2E9C-101B-9397-08002B2CF9AE}" pid="12" name="BZDossierProcessLocation">
    <vt:lpwstr/>
  </property>
  <property fmtid="{D5CDD505-2E9C-101B-9397-08002B2CF9AE}" pid="13" name="BZDossierGovernmentOfficial">
    <vt:lpwstr/>
  </property>
  <property fmtid="{D5CDD505-2E9C-101B-9397-08002B2CF9AE}" pid="14" name="BZMarking">
    <vt:lpwstr>5;#NO MARKING|0a4eb9ae-69eb-4d9e-b573-43ab99ef8592</vt:lpwstr>
  </property>
  <property fmtid="{D5CDD505-2E9C-101B-9397-08002B2CF9AE}" pid="15" name="f2fb2a8e39404f1ab554e4e4a49d2918">
    <vt:lpwstr/>
  </property>
  <property fmtid="{D5CDD505-2E9C-101B-9397-08002B2CF9AE}" pid="16" name="BZDossierPublishingWOOCategory">
    <vt:lpwstr/>
  </property>
  <property fmtid="{D5CDD505-2E9C-101B-9397-08002B2CF9AE}" pid="17" name="i42ef48d5fa942a0ad0d60e44f201751">
    <vt:lpwstr/>
  </property>
  <property fmtid="{D5CDD505-2E9C-101B-9397-08002B2CF9AE}" pid="18" name="BZClassification">
    <vt:lpwstr>4;#UNCLASSIFIED (U)|284e6a62-15ab-4017-be27-a1e965f4e940</vt:lpwstr>
  </property>
  <property fmtid="{D5CDD505-2E9C-101B-9397-08002B2CF9AE}" pid="19" name="f8e003236e1c4ac2ab9051d5d8789bbb">
    <vt:lpwstr/>
  </property>
  <property fmtid="{D5CDD505-2E9C-101B-9397-08002B2CF9AE}" pid="20" name="p29721a54a5c4bbe9786e930fc91e270">
    <vt:lpwstr/>
  </property>
  <property fmtid="{D5CDD505-2E9C-101B-9397-08002B2CF9AE}" pid="21" name="ed9282a3f18446ec8c17c7829edf82dd">
    <vt:lpwstr/>
  </property>
  <property fmtid="{D5CDD505-2E9C-101B-9397-08002B2CF9AE}" pid="22" name="e256f556a7b748329ab47889947c7d40">
    <vt:lpwstr/>
  </property>
  <property fmtid="{D5CDD505-2E9C-101B-9397-08002B2CF9AE}" pid="23" name="SharedWithUsers">
    <vt:lpwstr>149;#Beuken, Julien;#142;#Zweers, Ebelien;#156;#Janssen, Stijn;#350;#Bos, Roos;#61;#Mak, Meindert;#240;#Olijslager, Nathalie;#259;#Collet, Steven</vt:lpwstr>
  </property>
  <property fmtid="{D5CDD505-2E9C-101B-9397-08002B2CF9AE}" pid="24" name="_dlc_DocIdItemGuid">
    <vt:lpwstr>1d685c2b-f98c-40c9-8ec1-86dd25634b4e</vt:lpwstr>
  </property>
  <property fmtid="{D5CDD505-2E9C-101B-9397-08002B2CF9AE}" pid="25" name="URL">
    <vt:lpwstr>https://247.plaza.buzaservices.nl/subject/PV-RK2026072026/BZ2631551/Reguliere%20kamerbrief%20-%20Kamerbrief%20situatie%20Soedan_akkoord%20plv.DGIS%20plv.DGPZ.docx, </vt:lpwstr>
  </property>
  <property fmtid="{D5CDD505-2E9C-101B-9397-08002B2CF9AE}" pid="26" name="_docset_NoMedatataSyncRequired">
    <vt:lpwstr>False</vt:lpwstr>
  </property>
</Properties>
</file>