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A0E" w:rsidP="00D02A0E" w:rsidRDefault="00D02A0E" w14:paraId="3CF8A30A" w14:textId="1F39BDDB">
      <w:bookmarkStart w:name="_GoBack" w:id="0"/>
      <w:bookmarkEnd w:id="0"/>
      <w:r w:rsidRPr="00D02A0E">
        <w:t>Geachte voorzitter,</w:t>
      </w:r>
    </w:p>
    <w:p w:rsidRPr="00D02A0E" w:rsidR="00DD1A67" w:rsidP="00D02A0E" w:rsidRDefault="00DD1A67" w14:paraId="06B49462" w14:textId="77777777"/>
    <w:p w:rsidR="00D02A0E" w:rsidP="00D02A0E" w:rsidRDefault="00D02A0E" w14:paraId="29937CC4" w14:textId="6231830B">
      <w:r w:rsidRPr="00D02A0E">
        <w:t xml:space="preserve">Zoals </w:t>
      </w:r>
      <w:r w:rsidR="00F42A88">
        <w:t xml:space="preserve">aangegeven in het Tweeminutendebat Milieuraad van 12 maart </w:t>
      </w:r>
      <w:r w:rsidR="00D374E3">
        <w:t>2026</w:t>
      </w:r>
      <w:r w:rsidR="00F42A88">
        <w:t xml:space="preserve"> is een quickscan uitgevoerd naar </w:t>
      </w:r>
      <w:r w:rsidRPr="00D02A0E">
        <w:t xml:space="preserve">de mogelijke gevolgen van de </w:t>
      </w:r>
      <w:r w:rsidR="0044333E">
        <w:t>M</w:t>
      </w:r>
      <w:r w:rsidRPr="00D02A0E">
        <w:t>ilieuomnibus</w:t>
      </w:r>
      <w:r w:rsidR="00565C54">
        <w:t xml:space="preserve"> </w:t>
      </w:r>
      <w:r w:rsidRPr="00106BA5" w:rsidR="00565C54">
        <w:t>op het milieu, de gezondheid en het bedrijfsleven</w:t>
      </w:r>
      <w:r w:rsidRPr="00D02A0E">
        <w:t>.</w:t>
      </w:r>
      <w:r w:rsidRPr="00353BE1" w:rsidR="00353BE1">
        <w:t xml:space="preserve"> </w:t>
      </w:r>
      <w:r w:rsidR="00F42A88">
        <w:t xml:space="preserve">Met deze brief informeer ik u over de uitkomst </w:t>
      </w:r>
      <w:r w:rsidR="00436479">
        <w:t>hier</w:t>
      </w:r>
      <w:r w:rsidR="00F42A88">
        <w:t xml:space="preserve">van. </w:t>
      </w:r>
      <w:r w:rsidRPr="00353BE1" w:rsidR="00353BE1">
        <w:t>Tevens bevat deze brief, zoals toegezegd,</w:t>
      </w:r>
      <w:r w:rsidR="00F42A88">
        <w:rPr>
          <w:rStyle w:val="FootnoteReference"/>
        </w:rPr>
        <w:footnoteReference w:id="1"/>
      </w:r>
      <w:r w:rsidRPr="00353BE1" w:rsidR="00353BE1">
        <w:t xml:space="preserve"> de </w:t>
      </w:r>
      <w:r w:rsidR="00D10B23">
        <w:t>kabinets</w:t>
      </w:r>
      <w:r w:rsidRPr="00353BE1" w:rsidR="00353BE1">
        <w:t xml:space="preserve">reactie op </w:t>
      </w:r>
      <w:r w:rsidR="006651EF">
        <w:t>het</w:t>
      </w:r>
      <w:r w:rsidRPr="006651EF" w:rsidR="00353BE1">
        <w:t xml:space="preserve"> position paper </w:t>
      </w:r>
      <w:r w:rsidRPr="006651EF" w:rsidR="00436479">
        <w:t>M</w:t>
      </w:r>
      <w:r w:rsidR="00436479">
        <w:t xml:space="preserve">ilieuomnibus </w:t>
      </w:r>
      <w:r w:rsidRPr="00353BE1" w:rsidR="00353BE1">
        <w:t xml:space="preserve">van de Commissie </w:t>
      </w:r>
      <w:r w:rsidR="000E5D7D">
        <w:t xml:space="preserve">voor de milieueffectrapportage (hierna: Commissie </w:t>
      </w:r>
      <w:r w:rsidRPr="00353BE1" w:rsidR="00353BE1">
        <w:t>mer</w:t>
      </w:r>
      <w:r w:rsidR="000E5D7D">
        <w:t>)</w:t>
      </w:r>
      <w:r w:rsidRPr="00353BE1" w:rsidR="00353BE1">
        <w:t xml:space="preserve"> van 20 mei 2026</w:t>
      </w:r>
      <w:r w:rsidR="00F633B6">
        <w:t>.</w:t>
      </w:r>
    </w:p>
    <w:p w:rsidR="0044333E" w:rsidP="00D02A0E" w:rsidRDefault="0044333E" w14:paraId="53BDDC9C" w14:textId="77777777"/>
    <w:p w:rsidR="00F42A88" w:rsidP="00D02A0E" w:rsidRDefault="00F42A88" w14:paraId="338874AB" w14:textId="49446391">
      <w:r>
        <w:t>Als derde wordt, ook in het licht van de aangenomen motie van de leden Kostić en Zalin</w:t>
      </w:r>
      <w:r w:rsidR="00C9186F">
        <w:t>y</w:t>
      </w:r>
      <w:r>
        <w:t>an</w:t>
      </w:r>
      <w:r w:rsidR="00565C54">
        <w:t>,</w:t>
      </w:r>
      <w:r>
        <w:rPr>
          <w:rStyle w:val="FootnoteReference"/>
        </w:rPr>
        <w:footnoteReference w:id="2"/>
      </w:r>
      <w:r>
        <w:t xml:space="preserve"> de Kamer geïnformeerd over de </w:t>
      </w:r>
      <w:r w:rsidR="006067C6">
        <w:t>ontwikkelingen op</w:t>
      </w:r>
      <w:r w:rsidR="00D10B23">
        <w:t xml:space="preserve"> de Milieuomnibus</w:t>
      </w:r>
      <w:r>
        <w:t>.</w:t>
      </w:r>
    </w:p>
    <w:p w:rsidRPr="00D02A0E" w:rsidR="00F42A88" w:rsidP="00D02A0E" w:rsidRDefault="00F42A88" w14:paraId="0E0FB69A" w14:textId="77777777"/>
    <w:p w:rsidR="008A0666" w:rsidP="00D02A0E" w:rsidRDefault="008A0666" w14:paraId="5612BDBA" w14:textId="40162F58">
      <w:r>
        <w:t>Op 10 december 2025 heeft de Europese Commissie (hierna: Commissie) het Milieuomnibus pakket gepubliceerd. Dit pakket vloeit voort uit de Europese agenda voor versterking van het concurrentievermogen en beoogt administratieve lasten substantieel te verminderen door vereenvoudiging, harmonisatie en digitalisering. Uitgangspunt van de Commissie is dat de bestaande doelstellingen voor natuur, milieu en gezondheid behouden blijven, en dat vereenvoudiging hieraan geen afbreuk doet.</w:t>
      </w:r>
    </w:p>
    <w:p w:rsidR="008A0666" w:rsidP="00D02A0E" w:rsidRDefault="008A0666" w14:paraId="32B25BAB" w14:textId="77777777"/>
    <w:p w:rsidR="00D02A0E" w:rsidP="00D02A0E" w:rsidRDefault="00D02A0E" w14:paraId="1A2645A5" w14:textId="362EC04B">
      <w:r w:rsidRPr="00D02A0E">
        <w:t xml:space="preserve">Bij nieuwe wet- en regelgeving worden normaliter </w:t>
      </w:r>
      <w:r w:rsidR="00D374E3">
        <w:t xml:space="preserve">door de Commissie </w:t>
      </w:r>
      <w:r w:rsidRPr="00D02A0E">
        <w:t xml:space="preserve">effectbeoordelingen </w:t>
      </w:r>
      <w:r w:rsidR="00F878CC">
        <w:t>(</w:t>
      </w:r>
      <w:r w:rsidRPr="008F06C7" w:rsidR="00F878CC">
        <w:rPr>
          <w:i/>
          <w:iCs/>
        </w:rPr>
        <w:t>impact assessments</w:t>
      </w:r>
      <w:r w:rsidR="00F878CC">
        <w:t xml:space="preserve">) </w:t>
      </w:r>
      <w:r w:rsidRPr="00D02A0E">
        <w:t xml:space="preserve">uitgevoerd om de mogelijke gevolgen voor onder meer het milieu, de volksgezondheid en het bedrijfsleven in kaart te brengen. </w:t>
      </w:r>
      <w:r w:rsidRPr="00106BA5" w:rsidR="00565C54">
        <w:t xml:space="preserve">Net als bij </w:t>
      </w:r>
      <w:r w:rsidR="006067C6">
        <w:t xml:space="preserve">een aantal </w:t>
      </w:r>
      <w:r w:rsidRPr="00106BA5" w:rsidR="00565C54">
        <w:t>andere Omnibuspakketten, heeft de Commissie voorafgaand aan publicatie van de Milieuomnibus geen effectbeoordeling uitgevoerd</w:t>
      </w:r>
      <w:r w:rsidR="004951F1">
        <w:t xml:space="preserve">. </w:t>
      </w:r>
      <w:r w:rsidRPr="00D02A0E">
        <w:t xml:space="preserve">Om </w:t>
      </w:r>
      <w:r w:rsidR="006067C6">
        <w:t>nader</w:t>
      </w:r>
      <w:r w:rsidRPr="00D02A0E">
        <w:t xml:space="preserve"> inzicht te </w:t>
      </w:r>
      <w:r w:rsidR="006067C6">
        <w:t>krijgen</w:t>
      </w:r>
      <w:r w:rsidRPr="00D02A0E">
        <w:t xml:space="preserve"> in de mogelijke nationale effecten van de voorgestelde maatregelen, he</w:t>
      </w:r>
      <w:r w:rsidR="00307E45">
        <w:t>eft adviesbureau Arcadis een</w:t>
      </w:r>
      <w:r w:rsidR="00CC78DF">
        <w:t xml:space="preserve"> onafhankelijke</w:t>
      </w:r>
      <w:r w:rsidR="00307E45">
        <w:t xml:space="preserve"> </w:t>
      </w:r>
      <w:r w:rsidRPr="00D02A0E">
        <w:t xml:space="preserve">quickscan </w:t>
      </w:r>
      <w:r w:rsidR="00307E45">
        <w:t>uitgevoerd</w:t>
      </w:r>
      <w:r w:rsidRPr="00D02A0E">
        <w:t>.</w:t>
      </w:r>
      <w:r w:rsidR="00CC78DF">
        <w:t xml:space="preserve"> Ik heb het RIVM tevens gevraagd </w:t>
      </w:r>
      <w:r w:rsidR="00D10B23">
        <w:t xml:space="preserve">inhoudelijke </w:t>
      </w:r>
      <w:r w:rsidR="00CC78DF">
        <w:t>input te leveren voor de</w:t>
      </w:r>
      <w:r w:rsidR="00D10B23">
        <w:t>ze</w:t>
      </w:r>
      <w:r w:rsidR="00CC78DF">
        <w:t xml:space="preserve"> quickscan.</w:t>
      </w:r>
      <w:r w:rsidR="007B57FC">
        <w:t xml:space="preserve"> De quickscanrapportage is bijgevoegd bij deze brief.</w:t>
      </w:r>
    </w:p>
    <w:p w:rsidR="00EA7DB3" w:rsidP="00D02A0E" w:rsidRDefault="00EA7DB3" w14:paraId="0F3C804E" w14:textId="77777777"/>
    <w:p w:rsidR="000A13AF" w:rsidP="000A13AF" w:rsidRDefault="000A13AF" w14:paraId="49BD42E9" w14:textId="2FD5E0C4">
      <w:r w:rsidRPr="00D02A0E">
        <w:t xml:space="preserve">De quickscan </w:t>
      </w:r>
      <w:r>
        <w:t xml:space="preserve">van Arcadis biedt een overkoepelende, kwalitatieve analyse van de te verwachten </w:t>
      </w:r>
      <w:r w:rsidRPr="00D02A0E">
        <w:t xml:space="preserve">effecten van de </w:t>
      </w:r>
      <w:r>
        <w:t>M</w:t>
      </w:r>
      <w:r w:rsidRPr="00D02A0E">
        <w:t>ilieuomnibus</w:t>
      </w:r>
      <w:r>
        <w:t>, zoals deze zijn voorgesteld door de Commissie,</w:t>
      </w:r>
      <w:r w:rsidRPr="00D02A0E">
        <w:t xml:space="preserve"> op het milieu, de gezondheid en het bedrijfsleven in Nederland.</w:t>
      </w:r>
      <w:r>
        <w:t xml:space="preserve"> </w:t>
      </w:r>
      <w:r w:rsidRPr="00255449">
        <w:t>Volgens de quickscan kan</w:t>
      </w:r>
      <w:r>
        <w:t xml:space="preserve"> echter</w:t>
      </w:r>
      <w:r w:rsidRPr="00255449">
        <w:t xml:space="preserve">, mede door het ontbreken van een </w:t>
      </w:r>
      <w:r>
        <w:lastRenderedPageBreak/>
        <w:t>effectenbeoordeling</w:t>
      </w:r>
      <w:r w:rsidRPr="00255449">
        <w:t xml:space="preserve"> van de Europese Commissie, </w:t>
      </w:r>
      <w:r w:rsidR="0054318D">
        <w:t xml:space="preserve">geen uitsluitsel worden gegeven over de gevolgen van de voorstellen voor het beschermingsniveau van milieu en natuur. Het </w:t>
      </w:r>
      <w:r w:rsidRPr="00255449">
        <w:t xml:space="preserve">kabinet heeft het ontbreken van een </w:t>
      </w:r>
      <w:r>
        <w:t>effectenbeoordeling</w:t>
      </w:r>
      <w:r w:rsidRPr="00255449">
        <w:t xml:space="preserve"> meermaals bij de Commissie onder de aandacht gebracht.</w:t>
      </w:r>
    </w:p>
    <w:p w:rsidR="000A13AF" w:rsidP="00D02A0E" w:rsidRDefault="000A13AF" w14:paraId="71A4D88B" w14:textId="77777777"/>
    <w:p w:rsidR="008A0666" w:rsidP="00D02A0E" w:rsidRDefault="005C1C0E" w14:paraId="38F117D3" w14:textId="1AC7A99A">
      <w:r>
        <w:t>De</w:t>
      </w:r>
      <w:r w:rsidRPr="00D02A0E" w:rsidR="00D02A0E">
        <w:t xml:space="preserve"> resultaten </w:t>
      </w:r>
      <w:r>
        <w:t xml:space="preserve">laten zien dat de voorgestelde maatregelen perspectief bieden op lastenverlichting, met name door het vereenvoudigen en stroomlijnen van procedures en administratieve processen. </w:t>
      </w:r>
      <w:r w:rsidRPr="005C1C0E">
        <w:t>Bij de verdere uitwerking is het van belang oog te houden voor de gevolgen voor alle betrokken partijen en waar mogelijk te voorkomen dat lasten zich verplaatsen tussen bedrijven, overheden, toezichthouders en andere partijen in de keten. Voor de voorstellen op het gebied van milieubeoordelingen biedt de verdere uitwerking ruimte om nader te bezien in hoeverre de beoogde lastenverlichting in de praktijk kan worden gerealiseerd.</w:t>
      </w:r>
      <w:r w:rsidR="004A4E77">
        <w:t xml:space="preserve"> </w:t>
      </w:r>
    </w:p>
    <w:p w:rsidR="008A0666" w:rsidP="00D02A0E" w:rsidRDefault="008A0666" w14:paraId="48187E77" w14:textId="00D7DD67">
      <w:pPr>
        <w:rPr>
          <w:i/>
          <w:iCs/>
        </w:rPr>
      </w:pPr>
      <w:r>
        <w:rPr>
          <w:i/>
          <w:iCs/>
        </w:rPr>
        <w:t>Position paper Commissie mer</w:t>
      </w:r>
    </w:p>
    <w:p w:rsidR="00D7488E" w:rsidP="00D02A0E" w:rsidRDefault="00CB12FC" w14:paraId="09B0BCA4" w14:textId="6BC91D81">
      <w:r w:rsidRPr="008F06C7">
        <w:t xml:space="preserve">In haar position paper benadrukt de Commissie mer dat </w:t>
      </w:r>
      <w:r w:rsidR="00D10B23">
        <w:t xml:space="preserve">een </w:t>
      </w:r>
      <w:r w:rsidRPr="008F06C7">
        <w:t xml:space="preserve">milieueffectrapportage primair een kwaliteitsinstrument is </w:t>
      </w:r>
      <w:r w:rsidR="00D374E3">
        <w:t>voor</w:t>
      </w:r>
      <w:r w:rsidRPr="008F06C7">
        <w:t xml:space="preserve"> zorgvuldig</w:t>
      </w:r>
      <w:r w:rsidR="00D374E3">
        <w:t>e</w:t>
      </w:r>
      <w:r w:rsidRPr="008F06C7">
        <w:t>, integral</w:t>
      </w:r>
      <w:r w:rsidR="00D374E3">
        <w:t>e</w:t>
      </w:r>
      <w:r w:rsidRPr="008F06C7">
        <w:t xml:space="preserve"> en juridisch houdbar</w:t>
      </w:r>
      <w:r w:rsidR="00D374E3">
        <w:t>e</w:t>
      </w:r>
      <w:r w:rsidRPr="008F06C7">
        <w:t xml:space="preserve"> </w:t>
      </w:r>
      <w:r w:rsidR="00D374E3">
        <w:t>besluitvorming.</w:t>
      </w:r>
      <w:r w:rsidR="00D7488E">
        <w:t xml:space="preserve"> </w:t>
      </w:r>
      <w:r w:rsidR="00D374E3">
        <w:t xml:space="preserve">Het is </w:t>
      </w:r>
      <w:r w:rsidRPr="008F06C7">
        <w:t xml:space="preserve">niet </w:t>
      </w:r>
      <w:r w:rsidR="00D10B23">
        <w:t>enkel</w:t>
      </w:r>
      <w:r w:rsidRPr="008F06C7">
        <w:t xml:space="preserve"> een administratieve last die moet worden geminimaliseerd. Hoewel de Commissie mer positieve elementen ziet in de verbeterde online datatoegankelijkheid en de verplichting om bevoegde autoriteiten te voorzien van voldoende personeel en middelen, waarschuwt zij voor drie risico</w:t>
      </w:r>
      <w:r w:rsidR="00D10B23">
        <w:t>’</w:t>
      </w:r>
      <w:r w:rsidRPr="008F06C7">
        <w:t>s</w:t>
      </w:r>
      <w:r w:rsidR="00D10B23">
        <w:t xml:space="preserve"> ten aanzien van de voorstellen</w:t>
      </w:r>
      <w:r w:rsidRPr="008F06C7">
        <w:t xml:space="preserve">. </w:t>
      </w:r>
    </w:p>
    <w:p w:rsidR="00D7488E" w:rsidP="00D02A0E" w:rsidRDefault="00D7488E" w14:paraId="1C0A6FC3" w14:textId="77777777"/>
    <w:p w:rsidR="007D07F3" w:rsidP="00D02A0E" w:rsidRDefault="00CB12FC" w14:paraId="67767BAD" w14:textId="0649C92D">
      <w:r w:rsidRPr="008F06C7">
        <w:t xml:space="preserve">Ten eerste </w:t>
      </w:r>
      <w:r w:rsidR="00D10B23">
        <w:t xml:space="preserve">stelt de Commissie mer dat </w:t>
      </w:r>
      <w:r w:rsidRPr="008F06C7">
        <w:t xml:space="preserve">de voorgestelde, zeer korte reactie- en adviestermijnen slechts minimale tijdswinst op </w:t>
      </w:r>
      <w:r w:rsidR="00D10B23">
        <w:t>zou</w:t>
      </w:r>
      <w:r w:rsidR="00D374E3">
        <w:t>den</w:t>
      </w:r>
      <w:r w:rsidR="00D10B23">
        <w:t xml:space="preserve"> leveren </w:t>
      </w:r>
      <w:r w:rsidRPr="008F06C7">
        <w:t xml:space="preserve">(enkele weken), terwijl overhaaste besluitvorming juist de kans op vernietiging bij de bestuursrechter en dus vertraging achteraf vergroot. Ten tweede leidt de rechtstreekse werking van een nieuwe verordening met afwijkende begrippen, direct </w:t>
      </w:r>
      <w:r w:rsidR="00D374E3">
        <w:t xml:space="preserve">werkend </w:t>
      </w:r>
      <w:r w:rsidRPr="008F06C7">
        <w:t>naast bestaande Europese milieurichtlijnen, tot interpretatieverschillen</w:t>
      </w:r>
      <w:r w:rsidR="00D10B23">
        <w:t>, met</w:t>
      </w:r>
      <w:r w:rsidRPr="008F06C7">
        <w:t xml:space="preserve"> </w:t>
      </w:r>
      <w:r>
        <w:t>rechtsonzekerheid en vertraging tot gevolg</w:t>
      </w:r>
      <w:r w:rsidRPr="008F06C7">
        <w:t xml:space="preserve">. </w:t>
      </w:r>
    </w:p>
    <w:p w:rsidR="00CB12FC" w:rsidP="00D02A0E" w:rsidRDefault="00CB12FC" w14:paraId="3C643785" w14:textId="733C32D1">
      <w:r w:rsidRPr="008F06C7">
        <w:t xml:space="preserve">Ten derde </w:t>
      </w:r>
      <w:r w:rsidR="00D10B23">
        <w:t xml:space="preserve">stelt de Commissie mer dat </w:t>
      </w:r>
      <w:r w:rsidRPr="008F06C7">
        <w:t xml:space="preserve">uitholling van de milieubescherming </w:t>
      </w:r>
      <w:r w:rsidR="00D10B23">
        <w:t xml:space="preserve">dreigt, </w:t>
      </w:r>
      <w:r w:rsidRPr="008F06C7">
        <w:t>doordat bij projectwijzigingen niet langer getoetst hoeft te worden op aanzienlijke milieu</w:t>
      </w:r>
      <w:r w:rsidR="00D374E3">
        <w:t>- en natuur</w:t>
      </w:r>
      <w:r w:rsidRPr="008F06C7">
        <w:t>effecten, maar slechts of het effect groter is dan dat van het oorspronkelijke project</w:t>
      </w:r>
      <w:r w:rsidR="00D10B23">
        <w:t>. H</w:t>
      </w:r>
      <w:r w:rsidRPr="008F06C7">
        <w:t>ierdoor verdwijnt de prikkel om mitigerende maatregelen te onderzoeken</w:t>
      </w:r>
      <w:r>
        <w:t>.</w:t>
      </w:r>
    </w:p>
    <w:p w:rsidR="00CB12FC" w:rsidP="00D02A0E" w:rsidRDefault="00CB12FC" w14:paraId="28CBC8A5" w14:textId="77777777"/>
    <w:p w:rsidR="008A0666" w:rsidP="00D02A0E" w:rsidRDefault="00CB12FC" w14:paraId="0B5312DD" w14:textId="248A4061">
      <w:r>
        <w:t>A</w:t>
      </w:r>
      <w:r w:rsidRPr="00CB12FC">
        <w:t xml:space="preserve">angezien het position paper betrekking heeft op een specifiek deel van de Milieuomnibus en reeds is meegenomen in de </w:t>
      </w:r>
      <w:r>
        <w:t>q</w:t>
      </w:r>
      <w:r w:rsidRPr="00CB12FC">
        <w:t>uickscan, is de kabinetsreactie hierop integraal in deze brief verwerkt</w:t>
      </w:r>
      <w:r>
        <w:t>.</w:t>
      </w:r>
    </w:p>
    <w:p w:rsidR="00CB12FC" w:rsidP="00D02A0E" w:rsidRDefault="00CB12FC" w14:paraId="785AF04D" w14:textId="77777777"/>
    <w:p w:rsidRPr="006E6B70" w:rsidR="00DB3A6B" w:rsidP="00D02A0E" w:rsidRDefault="006067C6" w14:paraId="50C5BCDF" w14:textId="512E6C7A">
      <w:pPr>
        <w:rPr>
          <w:i/>
        </w:rPr>
      </w:pPr>
      <w:r>
        <w:rPr>
          <w:i/>
          <w:iCs/>
        </w:rPr>
        <w:t>Proces</w:t>
      </w:r>
    </w:p>
    <w:p w:rsidR="00B7406C" w:rsidP="00EF1A2A" w:rsidRDefault="006067C6" w14:paraId="7B8BBCFC" w14:textId="50E635A1">
      <w:r>
        <w:t xml:space="preserve">De besprekingen omtrent de Milieuomnibus zijn nog gaande in Brussel. </w:t>
      </w:r>
      <w:r w:rsidR="00D10B23">
        <w:t>O</w:t>
      </w:r>
      <w:r w:rsidR="00F96AE6">
        <w:t>p 24 juni 202</w:t>
      </w:r>
      <w:r w:rsidR="00B068DF">
        <w:t>6</w:t>
      </w:r>
      <w:r w:rsidR="00EF1A2A">
        <w:t xml:space="preserve"> zijn</w:t>
      </w:r>
      <w:r w:rsidR="00F96AE6">
        <w:t xml:space="preserve"> in de Raad van de Europese Unie</w:t>
      </w:r>
      <w:r w:rsidR="009A257F">
        <w:t xml:space="preserve"> </w:t>
      </w:r>
      <w:r w:rsidR="005A6B49">
        <w:t xml:space="preserve">(hierna: Raad) </w:t>
      </w:r>
      <w:r w:rsidR="00EF1A2A">
        <w:t xml:space="preserve">deelakkoorden </w:t>
      </w:r>
      <w:r w:rsidR="00D10B23">
        <w:t>bereikt</w:t>
      </w:r>
      <w:r w:rsidR="00EF1A2A">
        <w:t xml:space="preserve"> op drie van de vier Milieuomnibusvoorstellen</w:t>
      </w:r>
      <w:r w:rsidR="00B7406C">
        <w:t xml:space="preserve">: </w:t>
      </w:r>
      <w:r w:rsidRPr="00B7406C" w:rsidR="00B7406C">
        <w:t>(1) de verordening</w:t>
      </w:r>
      <w:r w:rsidR="007D07F3">
        <w:t xml:space="preserve"> zelf,</w:t>
      </w:r>
      <w:r w:rsidRPr="00B7406C" w:rsidR="00B7406C">
        <w:t xml:space="preserve"> (2) </w:t>
      </w:r>
      <w:r w:rsidR="007D07F3">
        <w:t xml:space="preserve">de </w:t>
      </w:r>
      <w:r w:rsidRPr="00B7406C" w:rsidR="00B7406C">
        <w:t>richtlijn over vereenvoudiging en vermindering van administratieve lasten, en (3) de wijziging van de richtlijn over ruimtelijke milieu-informatie (INSPIRE).</w:t>
      </w:r>
      <w:r w:rsidR="00EF1A2A">
        <w:t xml:space="preserve"> </w:t>
      </w:r>
      <w:r>
        <w:t>Deze deelakkoorden zijn vervolgens gepubliceerd op de website van de Raad.</w:t>
      </w:r>
      <w:r>
        <w:rPr>
          <w:rStyle w:val="FootnoteReference"/>
        </w:rPr>
        <w:footnoteReference w:id="3"/>
      </w:r>
      <w:r>
        <w:t xml:space="preserve"> Deze deelakkoorden zijn grotendeels in lijn met de Nederlandse inzet zoals geformuleerd in het BNC-fiche.</w:t>
      </w:r>
    </w:p>
    <w:p w:rsidR="00B7406C" w:rsidP="00EF1A2A" w:rsidRDefault="00B7406C" w14:paraId="0221D692" w14:textId="77777777"/>
    <w:p w:rsidR="00EF1A2A" w:rsidP="00EF1A2A" w:rsidRDefault="00D10B23" w14:paraId="2B9D2863" w14:textId="57F98ADA">
      <w:r>
        <w:t xml:space="preserve">Met het oog op de </w:t>
      </w:r>
      <w:r w:rsidRPr="0006751B" w:rsidR="0006751B">
        <w:t xml:space="preserve">in het najaar van 2026 verwachte </w:t>
      </w:r>
      <w:r w:rsidRPr="00355AA1" w:rsidR="0006751B">
        <w:rPr>
          <w:i/>
          <w:iCs/>
        </w:rPr>
        <w:t>C</w:t>
      </w:r>
      <w:r w:rsidRPr="00355AA1" w:rsidR="00355AA1">
        <w:rPr>
          <w:i/>
          <w:iCs/>
        </w:rPr>
        <w:t xml:space="preserve">ircular </w:t>
      </w:r>
      <w:r w:rsidRPr="00355AA1" w:rsidR="0006751B">
        <w:rPr>
          <w:i/>
          <w:iCs/>
        </w:rPr>
        <w:t>E</w:t>
      </w:r>
      <w:r w:rsidRPr="00355AA1" w:rsidR="00355AA1">
        <w:rPr>
          <w:i/>
          <w:iCs/>
        </w:rPr>
        <w:t xml:space="preserve">conomy </w:t>
      </w:r>
      <w:r w:rsidRPr="00355AA1" w:rsidR="0006751B">
        <w:rPr>
          <w:i/>
          <w:iCs/>
        </w:rPr>
        <w:t>Act</w:t>
      </w:r>
      <w:r w:rsidR="0006751B">
        <w:t xml:space="preserve"> en </w:t>
      </w:r>
      <w:r w:rsidRPr="0006751B" w:rsidR="0006751B">
        <w:t>uitgebreide evaluatie van de UPV-kaders (Uitgebreide Producenten</w:t>
      </w:r>
      <w:r w:rsidR="007D07F3">
        <w:t>-</w:t>
      </w:r>
      <w:r w:rsidRPr="0006751B" w:rsidR="0006751B">
        <w:t xml:space="preserve">verantwoordelijkheid), zijn de onderhandelingen in de Raad over de twee UPV-voorstellen </w:t>
      </w:r>
      <w:r w:rsidR="00124706">
        <w:t xml:space="preserve">in het pakket </w:t>
      </w:r>
      <w:r w:rsidRPr="0006751B" w:rsidR="0006751B">
        <w:t xml:space="preserve">stopgezet. </w:t>
      </w:r>
      <w:r w:rsidR="00EF1A2A">
        <w:t xml:space="preserve">Op 7 september 2026 </w:t>
      </w:r>
      <w:r w:rsidR="00565C54">
        <w:t xml:space="preserve">worden </w:t>
      </w:r>
      <w:r w:rsidR="00EF1A2A">
        <w:t xml:space="preserve">de onderhandelingen </w:t>
      </w:r>
      <w:r w:rsidR="00902CB6">
        <w:t>over het nog resterende voorstel</w:t>
      </w:r>
      <w:r>
        <w:t>,</w:t>
      </w:r>
      <w:r w:rsidR="00902CB6">
        <w:t xml:space="preserve"> </w:t>
      </w:r>
      <w:r w:rsidR="00EF1A2A">
        <w:t xml:space="preserve">de Verordening </w:t>
      </w:r>
      <w:r w:rsidR="004F73C7">
        <w:t>inzake het</w:t>
      </w:r>
      <w:r w:rsidR="00EF1A2A">
        <w:t xml:space="preserve"> Versnell</w:t>
      </w:r>
      <w:r w:rsidR="004F73C7">
        <w:t>en</w:t>
      </w:r>
      <w:r w:rsidR="00EF1A2A">
        <w:t xml:space="preserve"> van Milieubeoordelingen</w:t>
      </w:r>
      <w:r w:rsidR="005968D7">
        <w:t xml:space="preserve"> (VVMB)</w:t>
      </w:r>
      <w:r>
        <w:t>, hervat</w:t>
      </w:r>
      <w:r w:rsidR="00EF1A2A">
        <w:t xml:space="preserve">. </w:t>
      </w:r>
      <w:r w:rsidR="00C40D52">
        <w:t>Het is mogelijk dat in dezelfde week al tot een voorlopig akkoord gekomen wordt in de Raad.</w:t>
      </w:r>
    </w:p>
    <w:p w:rsidR="00EF1A2A" w:rsidP="00D02A0E" w:rsidRDefault="00EF1A2A" w14:paraId="5572AE7F" w14:textId="77777777"/>
    <w:p w:rsidR="00B7406C" w:rsidP="00D02A0E" w:rsidRDefault="00EF1A2A" w14:paraId="5A4530C0" w14:textId="495FECFB">
      <w:r>
        <w:t xml:space="preserve">Ik ben blij </w:t>
      </w:r>
      <w:r w:rsidR="00902CB6">
        <w:t>de</w:t>
      </w:r>
      <w:r>
        <w:t xml:space="preserve"> Kamer te kunnen informeren </w:t>
      </w:r>
      <w:r w:rsidR="00902CB6">
        <w:t>dat</w:t>
      </w:r>
      <w:r w:rsidR="009F463D">
        <w:t xml:space="preserve"> </w:t>
      </w:r>
      <w:r>
        <w:t xml:space="preserve">een aantal </w:t>
      </w:r>
      <w:r w:rsidR="00A83C59">
        <w:t xml:space="preserve">voorstellen </w:t>
      </w:r>
      <w:r w:rsidR="00D10B23">
        <w:t>waaraan in de quickscan mogelijke negatieve effecten worden toegeschreven</w:t>
      </w:r>
      <w:r w:rsidR="0054318D">
        <w:t xml:space="preserve"> voor het milieu, de gezondheid en het bedrijfsleven</w:t>
      </w:r>
      <w:r w:rsidR="00D10B23">
        <w:t>,</w:t>
      </w:r>
      <w:r w:rsidR="00A83C59">
        <w:t xml:space="preserve"> </w:t>
      </w:r>
      <w:r w:rsidR="00902CB6">
        <w:t>tijdens de onderhandelingen in de Raad van tafel zijn gehaald.</w:t>
      </w:r>
      <w:r w:rsidR="00D7766A">
        <w:t xml:space="preserve"> </w:t>
      </w:r>
      <w:r w:rsidR="00902CB6">
        <w:t>Hiervoor hebben</w:t>
      </w:r>
      <w:r>
        <w:t xml:space="preserve"> Nederland</w:t>
      </w:r>
      <w:r w:rsidR="00E93F90">
        <w:rPr>
          <w:rStyle w:val="FootnoteReference"/>
        </w:rPr>
        <w:footnoteReference w:id="4"/>
      </w:r>
      <w:r>
        <w:t xml:space="preserve"> en andere lidstaten </w:t>
      </w:r>
      <w:r w:rsidR="00902CB6">
        <w:t>zich</w:t>
      </w:r>
      <w:r w:rsidR="00D10B23">
        <w:t xml:space="preserve"> actief </w:t>
      </w:r>
      <w:r w:rsidR="00902CB6">
        <w:t>ingezet</w:t>
      </w:r>
      <w:r w:rsidR="00A83C59">
        <w:t xml:space="preserve">. </w:t>
      </w:r>
    </w:p>
    <w:p w:rsidR="00FF44F4" w:rsidP="00D02A0E" w:rsidRDefault="00FF44F4" w14:paraId="3F7A5B1D" w14:textId="77777777"/>
    <w:p w:rsidR="00EF1A2A" w:rsidP="00D02A0E" w:rsidRDefault="00A83C59" w14:paraId="1B76A7BF" w14:textId="02DFD2C1">
      <w:r>
        <w:t>Zo is het schrappen van de chemische inventarisatieplicht onder het Environment Management System van de Richtlijn Industriële Emissies ongedaan gemaakt</w:t>
      </w:r>
      <w:r w:rsidR="00E53926">
        <w:t>, en is het onder de Batterijenverordening nog steeds mogelijk om batterijen op celniveau vervangbaar te maken</w:t>
      </w:r>
      <w:r w:rsidR="007D07F3">
        <w:t>,</w:t>
      </w:r>
      <w:r w:rsidR="00E53926">
        <w:t xml:space="preserve"> wat meer mogelijk</w:t>
      </w:r>
      <w:r w:rsidR="00902CB6">
        <w:t>heden biedt</w:t>
      </w:r>
      <w:r w:rsidR="00E53926">
        <w:t xml:space="preserve"> voor reparatie, refurbishment en circulariteit.</w:t>
      </w:r>
      <w:r w:rsidR="00B67CAA">
        <w:t xml:space="preserve"> In de Batterijenverordening was ook een nieuwe term van zeer zorgwekkende stoffen (</w:t>
      </w:r>
      <w:r w:rsidRPr="00D47997" w:rsidR="00B67CAA">
        <w:rPr>
          <w:i/>
          <w:iCs/>
        </w:rPr>
        <w:t>Substances of Very High Concer</w:t>
      </w:r>
      <w:r w:rsidRPr="00CC1A88" w:rsidR="00B67CAA">
        <w:rPr>
          <w:i/>
          <w:iCs/>
        </w:rPr>
        <w:t>n</w:t>
      </w:r>
      <w:r w:rsidR="00B67CAA">
        <w:t xml:space="preserve">) opgenomen die niet in lijn was met de definitie in </w:t>
      </w:r>
      <w:r w:rsidR="00902CB6">
        <w:t xml:space="preserve">de </w:t>
      </w:r>
      <w:r w:rsidR="00B67CAA">
        <w:t>REACH</w:t>
      </w:r>
      <w:r w:rsidR="00902CB6">
        <w:t>-verordening</w:t>
      </w:r>
      <w:r w:rsidR="00B67CAA">
        <w:t xml:space="preserve"> en het Ecodesign-kader, en dus niet leidt tot versimpeling</w:t>
      </w:r>
      <w:r w:rsidR="009F1FA4">
        <w:t>. D</w:t>
      </w:r>
      <w:r w:rsidR="00B67CAA">
        <w:t xml:space="preserve">it is inmiddels veranderd naar de term “te etiketteren stoffen”.  </w:t>
      </w:r>
    </w:p>
    <w:p w:rsidR="009D7255" w:rsidP="00D02A0E" w:rsidRDefault="009D7255" w14:paraId="1C7C013A" w14:textId="77777777"/>
    <w:p w:rsidR="00C97EEB" w:rsidP="00C97EEB" w:rsidRDefault="00C97EEB" w14:paraId="3F4988CE" w14:textId="141652B2">
      <w:r>
        <w:t>De quickscan signaleert een mogelijk negatieve milieu-impact van artikel 5 van de VVMB. Dit artikel leidt tot minder en beperktere milieubeoordelingen voor wijzigingen en uitbreidingen van bestaande projecten. Ook zijn n</w:t>
      </w:r>
      <w:r w:rsidRPr="008C699A">
        <w:t>ieuwe juridische begrippen als “</w:t>
      </w:r>
      <w:r w:rsidRPr="000F6587">
        <w:rPr>
          <w:i/>
          <w:iCs/>
        </w:rPr>
        <w:t>major works</w:t>
      </w:r>
      <w:r w:rsidRPr="008C699A">
        <w:t>” en “</w:t>
      </w:r>
      <w:r w:rsidRPr="000F6587">
        <w:rPr>
          <w:i/>
          <w:iCs/>
        </w:rPr>
        <w:t>similar or greater effects than</w:t>
      </w:r>
      <w:r w:rsidRPr="000F6587">
        <w:t xml:space="preserve">” </w:t>
      </w:r>
      <w:r>
        <w:t xml:space="preserve">gevoelig voor interpretatieverschillen. Het kabinet heeft in het verleden om verduidelijking van de begrippen gevraagd, maar heeft die niet naar tevredenheid ontvangen. Aldus bestaat een risico op verminderde bescherming van natuur en milieu. Dat is niet beoogd door de Commissie en ook niet in lijn met het kabinetsstandpunt. </w:t>
      </w:r>
      <w:r w:rsidR="001977B0">
        <w:t>Het kabinet zal dit wederom inbrengen in toekomstige gesprekken.</w:t>
      </w:r>
    </w:p>
    <w:p w:rsidR="00C97EEB" w:rsidP="00D02A0E" w:rsidRDefault="00C97EEB" w14:paraId="639C3493" w14:textId="77777777"/>
    <w:p w:rsidR="0054318D" w:rsidP="00D02A0E" w:rsidRDefault="009A0D89" w14:paraId="7D316C7C" w14:textId="77777777">
      <w:r>
        <w:t>Conform het BNC-fiche</w:t>
      </w:r>
      <w:r w:rsidR="00055007">
        <w:rPr>
          <w:rStyle w:val="FootnoteReference"/>
        </w:rPr>
        <w:footnoteReference w:id="5"/>
      </w:r>
      <w:r>
        <w:t xml:space="preserve"> zal h</w:t>
      </w:r>
      <w:r w:rsidR="00721222">
        <w:t>et kabinet tijdens deze onderhandelingen blijven voorstellen om het centraal contactpunt voor milieubeoordelingen, samen te voegen met de centraal contactpunten uit de CRMA, NZIA en REDIII</w:t>
      </w:r>
      <w:r w:rsidR="00902CB6">
        <w:rPr>
          <w:rStyle w:val="FootnoteReference"/>
        </w:rPr>
        <w:footnoteReference w:id="6"/>
      </w:r>
      <w:r w:rsidR="00721222">
        <w:t xml:space="preserve"> om administratieve lastendruk te verminderen in het vergunningverleningsproces.</w:t>
      </w:r>
      <w:r w:rsidR="00F8370A">
        <w:t xml:space="preserve"> Ook zet het kabinet in op </w:t>
      </w:r>
      <w:r w:rsidR="0022491C">
        <w:t>voldoende lange</w:t>
      </w:r>
      <w:r w:rsidR="00F8370A">
        <w:t xml:space="preserve"> termijnen v</w:t>
      </w:r>
      <w:r w:rsidR="0022491C">
        <w:t>oor</w:t>
      </w:r>
      <w:r w:rsidR="00F8370A">
        <w:t xml:space="preserve"> milieubeoordelingen zodat deze uitvoerbaar zijn in het huidige Nederlandse stelsel</w:t>
      </w:r>
      <w:r w:rsidR="00AD0D33">
        <w:t>, en blijft het kabinet kritisch over de zogenaamde ‘grondentrechter’ tussen de administratieve en rechterlijke fase</w:t>
      </w:r>
      <w:r w:rsidR="00F8370A">
        <w:t>.</w:t>
      </w:r>
      <w:r w:rsidR="00BD3F00">
        <w:t xml:space="preserve"> </w:t>
      </w:r>
    </w:p>
    <w:p w:rsidR="0054318D" w:rsidP="00D02A0E" w:rsidRDefault="0054318D" w14:paraId="00B0753A" w14:textId="77777777"/>
    <w:p w:rsidR="009D7255" w:rsidP="00D02A0E" w:rsidRDefault="0054318D" w14:paraId="3F31E317" w14:textId="3909520D">
      <w:r>
        <w:t xml:space="preserve">De quickscan stelt daarnaast dat de effecten van artikel 8 over soortenbescherming op het milieu neutraal zijn, mits mitigatie daadwerkelijk zorgvuldig wordt geborgd. De </w:t>
      </w:r>
      <w:bookmarkStart w:name="_Hlk239093779" w:id="1"/>
      <w:r w:rsidRPr="004064AA" w:rsidR="003B3CC3">
        <w:t xml:space="preserve">Nederlandse inzet </w:t>
      </w:r>
      <w:r>
        <w:t xml:space="preserve">blijft </w:t>
      </w:r>
      <w:r w:rsidRPr="004064AA" w:rsidR="003B3CC3">
        <w:t>in lijn met het BNC-fiche</w:t>
      </w:r>
      <w:r>
        <w:t xml:space="preserve">: </w:t>
      </w:r>
      <w:r w:rsidRPr="004064AA" w:rsidR="003B3CC3">
        <w:t xml:space="preserve">Het kabinet </w:t>
      </w:r>
      <w:r w:rsidR="003B3CC3">
        <w:t>is voorstander van</w:t>
      </w:r>
      <w:r w:rsidRPr="004064AA" w:rsidR="003B3CC3">
        <w:t xml:space="preserve"> </w:t>
      </w:r>
      <w:r w:rsidR="00342040">
        <w:t xml:space="preserve">de </w:t>
      </w:r>
      <w:r w:rsidRPr="004064AA" w:rsidR="003B3CC3">
        <w:t>vereenvoudiging</w:t>
      </w:r>
      <w:r w:rsidR="003B3CC3">
        <w:t xml:space="preserve"> </w:t>
      </w:r>
      <w:r w:rsidR="00342040">
        <w:t xml:space="preserve">die wordt </w:t>
      </w:r>
      <w:r w:rsidR="007D07F3">
        <w:t>beoogd</w:t>
      </w:r>
      <w:r>
        <w:t xml:space="preserve"> en staat positief tegenover de maatregel voor het al dan niet opzettelijk doden en/of verstoren van soorten en de daarbij behorende mitigerende maatregelen</w:t>
      </w:r>
      <w:r w:rsidRPr="004064AA" w:rsidR="003B3CC3">
        <w:t xml:space="preserve">, mits </w:t>
      </w:r>
      <w:r w:rsidR="00342040">
        <w:t>dit</w:t>
      </w:r>
      <w:r w:rsidRPr="004064AA" w:rsidR="00342040">
        <w:t xml:space="preserve"> </w:t>
      </w:r>
      <w:r w:rsidRPr="004064AA" w:rsidR="003B3CC3">
        <w:t xml:space="preserve">niet leidt tot </w:t>
      </w:r>
      <w:r w:rsidR="00374D97">
        <w:t>een lager beschermingsniveau qua soortenbescherming</w:t>
      </w:r>
      <w:bookmarkEnd w:id="1"/>
      <w:r w:rsidR="003B3CC3">
        <w:t>.</w:t>
      </w:r>
      <w:r w:rsidR="00BD3F00">
        <w:t xml:space="preserve"> </w:t>
      </w:r>
    </w:p>
    <w:p w:rsidRPr="00D02A0E" w:rsidR="003E4B82" w:rsidP="00D02A0E" w:rsidRDefault="003E4B82" w14:paraId="2B5915CB" w14:textId="77777777"/>
    <w:p w:rsidR="00A035A3" w:rsidP="00D02A0E" w:rsidRDefault="00B068DF" w14:paraId="22501B77" w14:textId="03C4F6E8">
      <w:r>
        <w:t xml:space="preserve">In algemene zin is het kabinet voorstander van het vereenvoudigen van wet- en regelgeving, en het verminderen van administratieve lasten en regeldruk. </w:t>
      </w:r>
      <w:r w:rsidR="00C40D52">
        <w:t>D</w:t>
      </w:r>
      <w:r w:rsidRPr="00D02A0E" w:rsidR="00D02A0E">
        <w:t>e uitkomsten van de quickscan</w:t>
      </w:r>
      <w:r w:rsidR="00453957">
        <w:t xml:space="preserve">, specifiek op de </w:t>
      </w:r>
      <w:r>
        <w:t xml:space="preserve">verwachte vermindering van dubbele rapportageverplichtingen voor bedrijven, de </w:t>
      </w:r>
      <w:r w:rsidR="00497A73">
        <w:t>VVMB</w:t>
      </w:r>
      <w:r w:rsidR="00453957">
        <w:t>,</w:t>
      </w:r>
      <w:r w:rsidRPr="00D02A0E" w:rsidR="00D02A0E">
        <w:t xml:space="preserve"> </w:t>
      </w:r>
      <w:r w:rsidR="008B3EBF">
        <w:t xml:space="preserve">en de wijzigingen die inmiddels in de voorstellen aangebracht zijn in de onderhandelingen, </w:t>
      </w:r>
      <w:r w:rsidR="00C40D52">
        <w:t xml:space="preserve">zijn positieve ontwikkelingen. </w:t>
      </w:r>
      <w:r w:rsidR="00130FA4">
        <w:t xml:space="preserve">Ik merk een constructieve houding van het Iers voorzitterschap en </w:t>
      </w:r>
      <w:r w:rsidR="00C40D52">
        <w:t xml:space="preserve">zie dan ook de verdere besprekingen over de Milieuomnibus met vertrouwen tegemoet. </w:t>
      </w:r>
    </w:p>
    <w:p w:rsidR="007D07F3" w:rsidP="00D02A0E" w:rsidRDefault="007D07F3" w14:paraId="77422CEC" w14:textId="77777777"/>
    <w:p w:rsidR="00282ECD" w:rsidRDefault="00282ECD" w14:paraId="62A6B8F5" w14:textId="1568C9A5">
      <w:r>
        <w:t xml:space="preserve">Ik zal de Kamer de komende weken op de hoogte houden van de belangrijkste ontwikkelingen op dit dossier. </w:t>
      </w:r>
    </w:p>
    <w:p w:rsidR="00282ECD" w:rsidRDefault="00282ECD" w14:paraId="2BDF6609" w14:textId="77777777"/>
    <w:p w:rsidR="00936E6D" w:rsidP="00936E6D" w:rsidRDefault="00936E6D" w14:paraId="01EBF136" w14:textId="77777777">
      <w:pPr>
        <w:pStyle w:val="Slotzin"/>
      </w:pPr>
      <w:r>
        <w:t>Hoogachtend,</w:t>
      </w:r>
    </w:p>
    <w:p w:rsidR="00936E6D" w:rsidP="00936E6D" w:rsidRDefault="00936E6D" w14:paraId="539158B1" w14:textId="77777777">
      <w:pPr>
        <w:pStyle w:val="OndertekeningArea1"/>
      </w:pPr>
      <w:r>
        <w:t>DE STAATSSECRETARIS VAN INFRASTRUCTUUR EN WATERSTAAT,</w:t>
      </w:r>
    </w:p>
    <w:p w:rsidR="00936E6D" w:rsidP="00936E6D" w:rsidRDefault="00936E6D" w14:paraId="0A04615D" w14:textId="77777777"/>
    <w:p w:rsidR="00936E6D" w:rsidP="00936E6D" w:rsidRDefault="00936E6D" w14:paraId="6517D5D8" w14:textId="77777777"/>
    <w:p w:rsidR="00936E6D" w:rsidP="00936E6D" w:rsidRDefault="00936E6D" w14:paraId="5E73ADFD" w14:textId="77777777"/>
    <w:p w:rsidR="00936E6D" w:rsidP="00936E6D" w:rsidRDefault="00936E6D" w14:paraId="16E699AE" w14:textId="77777777"/>
    <w:p w:rsidR="00236E30" w:rsidP="005966C1" w:rsidRDefault="00936E6D" w14:paraId="37CE72ED" w14:textId="24C6355E">
      <w:r>
        <w:t>Annet Bertram</w:t>
      </w:r>
    </w:p>
    <w:sectPr w:rsidR="00236E30">
      <w:headerReference w:type="even" r:id="rId13"/>
      <w:headerReference w:type="default" r:id="rId14"/>
      <w:footerReference w:type="even" r:id="rId15"/>
      <w:footerReference w:type="default" r:id="rId16"/>
      <w:headerReference w:type="first" r:id="rId17"/>
      <w:footerReference w:type="first" r:id="rId18"/>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C354C" w14:textId="77777777" w:rsidR="00463046" w:rsidRDefault="00463046">
      <w:pPr>
        <w:spacing w:line="240" w:lineRule="auto"/>
      </w:pPr>
      <w:r>
        <w:separator/>
      </w:r>
    </w:p>
  </w:endnote>
  <w:endnote w:type="continuationSeparator" w:id="0">
    <w:p w14:paraId="6023BDCC" w14:textId="77777777" w:rsidR="00463046" w:rsidRDefault="004630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Verdana"/>
    <w:charset w:val="00"/>
    <w:family w:val="swiss"/>
    <w:pitch w:val="variable"/>
    <w:sig w:usb0="E7002EFF" w:usb1="D200FDFF" w:usb2="0A042029" w:usb3="00000000" w:csb0="800001FF" w:csb1="00000000"/>
  </w:font>
  <w:font w:name="Lohit Hindi">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A51FA" w14:textId="36A2FB00" w:rsidR="000535E6" w:rsidRDefault="00565C54">
    <w:pPr>
      <w:pStyle w:val="Footer"/>
    </w:pPr>
    <w:r>
      <w:rPr>
        <w:noProof/>
        <w:lang w:val="en-GB" w:eastAsia="en-GB"/>
      </w:rPr>
      <mc:AlternateContent>
        <mc:Choice Requires="wps">
          <w:drawing>
            <wp:anchor distT="0" distB="0" distL="0" distR="0" simplePos="0" relativeHeight="251658254" behindDoc="0" locked="0" layoutInCell="1" allowOverlap="1" wp14:anchorId="2583F0DD" wp14:editId="4D0E00F6">
              <wp:simplePos x="635" y="635"/>
              <wp:positionH relativeFrom="page">
                <wp:align>left</wp:align>
              </wp:positionH>
              <wp:positionV relativeFrom="page">
                <wp:align>bottom</wp:align>
              </wp:positionV>
              <wp:extent cx="1009015" cy="345440"/>
              <wp:effectExtent l="0" t="0" r="635" b="0"/>
              <wp:wrapNone/>
              <wp:docPr id="1200341110" name="Tekstvak 15" descr="Intern gebruik">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767A1EE9" w14:textId="4600D126" w:rsidR="00565C54" w:rsidRPr="00565C54" w:rsidRDefault="00565C54" w:rsidP="00565C54">
                          <w:pPr>
                            <w:rPr>
                              <w:rFonts w:ascii="Aptos" w:eastAsia="Aptos" w:hAnsi="Aptos" w:cs="Aptos"/>
                              <w:noProof/>
                              <w:sz w:val="20"/>
                              <w:szCs w:val="20"/>
                            </w:rPr>
                          </w:pPr>
                          <w:r w:rsidRPr="00565C54">
                            <w:rPr>
                              <w:rFonts w:ascii="Aptos" w:eastAsia="Aptos" w:hAnsi="Aptos" w:cs="Aptos"/>
                              <w:noProof/>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583F0DD" id="_x0000_t202" coordsize="21600,21600" o:spt="202" path="m,l,21600r21600,l21600,xe">
              <v:stroke joinstyle="miter"/>
              <v:path gradientshapeok="t" o:connecttype="rect"/>
            </v:shapetype>
            <v:shape id="Tekstvak 15" o:spid="_x0000_s1030" type="#_x0000_t202" alt="Intern gebruik" style="position:absolute;margin-left:0;margin-top:0;width:79.45pt;height:27.2pt;z-index:25165825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" filled="f" stroked="f">
              <v:textbox style="mso-fit-shape-to-text:t" inset="20pt,0,0,15pt">
                <w:txbxContent>
                  <w:p w14:paraId="767A1EE9" w14:textId="4600D126" w:rsidR="00565C54" w:rsidRPr="00565C54" w:rsidRDefault="00565C54" w:rsidP="00565C54">
                    <w:pPr>
                      <w:rPr>
                        <w:rFonts w:ascii="Aptos" w:eastAsia="Aptos" w:hAnsi="Aptos" w:cs="Aptos"/>
                        <w:noProof/>
                        <w:sz w:val="20"/>
                        <w:szCs w:val="20"/>
                      </w:rPr>
                    </w:pPr>
                    <w:r w:rsidRPr="00565C54">
                      <w:rPr>
                        <w:rFonts w:ascii="Aptos" w:eastAsia="Aptos" w:hAnsi="Aptos" w:cs="Aptos"/>
                        <w:noProof/>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AE9CC" w14:textId="77777777" w:rsidR="00FF44F4" w:rsidRDefault="00FF44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24103" w14:textId="77777777" w:rsidR="00FF44F4" w:rsidRDefault="00FF44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6D41B" w14:textId="77777777" w:rsidR="00463046" w:rsidRDefault="00463046">
      <w:pPr>
        <w:spacing w:line="240" w:lineRule="auto"/>
      </w:pPr>
      <w:r>
        <w:separator/>
      </w:r>
    </w:p>
  </w:footnote>
  <w:footnote w:type="continuationSeparator" w:id="0">
    <w:p w14:paraId="455219C4" w14:textId="77777777" w:rsidR="00463046" w:rsidRDefault="00463046">
      <w:pPr>
        <w:spacing w:line="240" w:lineRule="auto"/>
      </w:pPr>
      <w:r>
        <w:continuationSeparator/>
      </w:r>
    </w:p>
  </w:footnote>
  <w:footnote w:id="1">
    <w:p w14:paraId="553BFF20" w14:textId="3A4F8963" w:rsidR="00F42A88" w:rsidRPr="006067C6" w:rsidRDefault="00F42A88">
      <w:pPr>
        <w:pStyle w:val="FootnoteText"/>
        <w:rPr>
          <w:lang w:val="en-GB"/>
        </w:rPr>
      </w:pPr>
      <w:r w:rsidRPr="008F06C7">
        <w:rPr>
          <w:rStyle w:val="FootnoteReference"/>
          <w:sz w:val="16"/>
          <w:szCs w:val="16"/>
        </w:rPr>
        <w:footnoteRef/>
      </w:r>
      <w:r w:rsidRPr="006067C6">
        <w:rPr>
          <w:sz w:val="16"/>
          <w:szCs w:val="16"/>
          <w:lang w:val="en-GB"/>
        </w:rPr>
        <w:t xml:space="preserve"> TZ2026</w:t>
      </w:r>
      <w:r w:rsidR="00C9186F">
        <w:rPr>
          <w:sz w:val="16"/>
          <w:szCs w:val="16"/>
          <w:lang w:val="en-GB"/>
        </w:rPr>
        <w:t>06</w:t>
      </w:r>
      <w:r w:rsidRPr="006067C6">
        <w:rPr>
          <w:sz w:val="16"/>
          <w:szCs w:val="16"/>
          <w:lang w:val="en-GB"/>
        </w:rPr>
        <w:t>-069</w:t>
      </w:r>
    </w:p>
  </w:footnote>
  <w:footnote w:id="2">
    <w:p w14:paraId="05B02C84" w14:textId="15553878" w:rsidR="00F42A88" w:rsidRPr="006067C6" w:rsidRDefault="00F42A88">
      <w:pPr>
        <w:pStyle w:val="FootnoteText"/>
        <w:rPr>
          <w:lang w:val="en-GB"/>
        </w:rPr>
      </w:pPr>
      <w:r w:rsidRPr="008F06C7">
        <w:rPr>
          <w:rStyle w:val="FootnoteReference"/>
          <w:sz w:val="16"/>
          <w:szCs w:val="16"/>
        </w:rPr>
        <w:footnoteRef/>
      </w:r>
      <w:r w:rsidRPr="006067C6">
        <w:rPr>
          <w:sz w:val="16"/>
          <w:szCs w:val="16"/>
          <w:lang w:val="en-GB"/>
        </w:rPr>
        <w:t xml:space="preserve"> Kamerstukken II 21 501-08, nr. 1036</w:t>
      </w:r>
    </w:p>
  </w:footnote>
  <w:footnote w:id="3">
    <w:p w14:paraId="2CF598D3" w14:textId="72FFF59B" w:rsidR="006067C6" w:rsidRPr="00F9378E" w:rsidRDefault="006067C6">
      <w:pPr>
        <w:pStyle w:val="FootnoteText"/>
        <w:rPr>
          <w:lang w:val="en-GB"/>
        </w:rPr>
      </w:pPr>
      <w:r w:rsidRPr="00F9378E">
        <w:rPr>
          <w:rStyle w:val="FootnoteReference"/>
          <w:sz w:val="16"/>
          <w:szCs w:val="16"/>
        </w:rPr>
        <w:footnoteRef/>
      </w:r>
      <w:r w:rsidRPr="00F9378E">
        <w:rPr>
          <w:sz w:val="16"/>
          <w:szCs w:val="16"/>
          <w:lang w:val="en-GB"/>
        </w:rPr>
        <w:t xml:space="preserve"> </w:t>
      </w:r>
      <w:hyperlink r:id="rId1" w:history="1">
        <w:r w:rsidRPr="00F9378E">
          <w:rPr>
            <w:rStyle w:val="Hyperlink"/>
            <w:sz w:val="16"/>
            <w:szCs w:val="16"/>
            <w:lang w:val="en-GB"/>
          </w:rPr>
          <w:t>Simplification: Council agrees negotiating stance to simplify and streamline environmental rules - Consilium</w:t>
        </w:r>
      </w:hyperlink>
    </w:p>
  </w:footnote>
  <w:footnote w:id="4">
    <w:p w14:paraId="7CED9917" w14:textId="3A74B145" w:rsidR="00E93F90" w:rsidRDefault="00E93F90">
      <w:pPr>
        <w:pStyle w:val="FootnoteText"/>
      </w:pPr>
      <w:r w:rsidRPr="00E93F90">
        <w:rPr>
          <w:rStyle w:val="FootnoteReference"/>
          <w:sz w:val="16"/>
          <w:szCs w:val="16"/>
        </w:rPr>
        <w:footnoteRef/>
      </w:r>
      <w:r w:rsidRPr="00E93F90">
        <w:rPr>
          <w:sz w:val="16"/>
          <w:szCs w:val="16"/>
        </w:rPr>
        <w:t xml:space="preserve"> </w:t>
      </w:r>
      <w:r w:rsidR="00DD65D0">
        <w:rPr>
          <w:sz w:val="16"/>
          <w:szCs w:val="16"/>
        </w:rPr>
        <w:t xml:space="preserve">Conform </w:t>
      </w:r>
      <w:r w:rsidRPr="00E93F90">
        <w:rPr>
          <w:sz w:val="16"/>
          <w:szCs w:val="16"/>
        </w:rPr>
        <w:t>standpunt</w:t>
      </w:r>
      <w:r w:rsidR="00DD65D0">
        <w:rPr>
          <w:sz w:val="16"/>
          <w:szCs w:val="16"/>
        </w:rPr>
        <w:t>e</w:t>
      </w:r>
      <w:r w:rsidR="00E64F79">
        <w:rPr>
          <w:sz w:val="16"/>
          <w:szCs w:val="16"/>
        </w:rPr>
        <w:t>n</w:t>
      </w:r>
      <w:r w:rsidRPr="00E93F90">
        <w:rPr>
          <w:sz w:val="16"/>
          <w:szCs w:val="16"/>
        </w:rPr>
        <w:t xml:space="preserve"> beschreven in het BNC-fiche Milieuomnibus</w:t>
      </w:r>
      <w:r w:rsidR="00E64F79">
        <w:rPr>
          <w:sz w:val="16"/>
          <w:szCs w:val="16"/>
        </w:rPr>
        <w:t>.</w:t>
      </w:r>
    </w:p>
  </w:footnote>
  <w:footnote w:id="5">
    <w:p w14:paraId="639A27F5" w14:textId="09BAF7BF" w:rsidR="00055007" w:rsidRPr="00FF44F4" w:rsidRDefault="00055007">
      <w:pPr>
        <w:pStyle w:val="FootnoteText"/>
        <w:rPr>
          <w:lang w:val="en-GB"/>
        </w:rPr>
      </w:pPr>
      <w:r w:rsidRPr="000F6587">
        <w:rPr>
          <w:rStyle w:val="FootnoteReference"/>
          <w:sz w:val="16"/>
          <w:szCs w:val="16"/>
        </w:rPr>
        <w:footnoteRef/>
      </w:r>
      <w:r w:rsidRPr="00FF44F4">
        <w:rPr>
          <w:sz w:val="16"/>
          <w:szCs w:val="16"/>
          <w:lang w:val="en-GB"/>
        </w:rPr>
        <w:t xml:space="preserve"> </w:t>
      </w:r>
      <w:r w:rsidR="00740F3B" w:rsidRPr="00FF44F4">
        <w:rPr>
          <w:sz w:val="16"/>
          <w:szCs w:val="16"/>
          <w:lang w:val="en-GB"/>
        </w:rPr>
        <w:t>Kamerstuk</w:t>
      </w:r>
      <w:r w:rsidR="007D07F3" w:rsidRPr="00FF44F4">
        <w:rPr>
          <w:sz w:val="16"/>
          <w:szCs w:val="16"/>
          <w:lang w:val="en-GB"/>
        </w:rPr>
        <w:t>ken</w:t>
      </w:r>
      <w:r w:rsidR="00740F3B" w:rsidRPr="00FF44F4">
        <w:rPr>
          <w:sz w:val="16"/>
          <w:szCs w:val="16"/>
          <w:lang w:val="en-GB"/>
        </w:rPr>
        <w:t xml:space="preserve"> II 22 112, nr. 4278</w:t>
      </w:r>
    </w:p>
  </w:footnote>
  <w:footnote w:id="6">
    <w:p w14:paraId="509A5EA5" w14:textId="1E5B4C9B" w:rsidR="00902CB6" w:rsidRPr="00902CB6" w:rsidRDefault="00902CB6">
      <w:pPr>
        <w:pStyle w:val="FootnoteText"/>
        <w:rPr>
          <w:lang w:val="en-GB"/>
        </w:rPr>
      </w:pPr>
      <w:r w:rsidRPr="00902CB6">
        <w:rPr>
          <w:rStyle w:val="FootnoteReference"/>
          <w:sz w:val="16"/>
          <w:szCs w:val="16"/>
        </w:rPr>
        <w:footnoteRef/>
      </w:r>
      <w:r w:rsidRPr="00902CB6">
        <w:rPr>
          <w:sz w:val="16"/>
          <w:szCs w:val="16"/>
          <w:lang w:val="en-GB"/>
        </w:rPr>
        <w:t xml:space="preserve"> CRMA: Critical Raw Materials Act, NZIA: Net-Zero Industry Act, REDIII: Renew</w:t>
      </w:r>
      <w:r w:rsidR="00223AC4">
        <w:rPr>
          <w:sz w:val="16"/>
          <w:szCs w:val="16"/>
          <w:lang w:val="en-GB"/>
        </w:rPr>
        <w:t>abl</w:t>
      </w:r>
      <w:r w:rsidR="007D07F3">
        <w:rPr>
          <w:sz w:val="16"/>
          <w:szCs w:val="16"/>
          <w:lang w:val="en-GB"/>
        </w:rPr>
        <w:t>e</w:t>
      </w:r>
      <w:r w:rsidRPr="00902CB6">
        <w:rPr>
          <w:sz w:val="16"/>
          <w:szCs w:val="16"/>
          <w:lang w:val="en-GB"/>
        </w:rPr>
        <w:t xml:space="preserve"> Energy Directive III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6A204" w14:textId="77777777" w:rsidR="00FF44F4" w:rsidRDefault="00FF44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99580" w14:textId="77777777" w:rsidR="00236E30" w:rsidRDefault="0021439B">
    <w:r>
      <w:rPr>
        <w:noProof/>
        <w:lang w:val="en-GB" w:eastAsia="en-GB"/>
      </w:rPr>
      <mc:AlternateContent>
        <mc:Choice Requires="wps">
          <w:drawing>
            <wp:anchor distT="0" distB="0" distL="0" distR="0" simplePos="0" relativeHeight="251658240" behindDoc="0" locked="1" layoutInCell="1" allowOverlap="1" wp14:anchorId="610A043D" wp14:editId="58518EC5">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3FC21245" w14:textId="77777777" w:rsidR="00236E30" w:rsidRDefault="0021439B">
                          <w:pPr>
                            <w:pStyle w:val="AfzendgegevensKop0"/>
                          </w:pPr>
                          <w:r>
                            <w:t>Ministerie van Infrastructuur en Waterstaat</w:t>
                          </w:r>
                        </w:p>
                        <w:p w14:paraId="362E8344" w14:textId="77777777" w:rsidR="00A22805" w:rsidRDefault="00A22805" w:rsidP="00C06A38">
                          <w:pPr>
                            <w:spacing w:line="240" w:lineRule="auto"/>
                          </w:pPr>
                        </w:p>
                        <w:p w14:paraId="57CE94A9" w14:textId="77777777" w:rsidR="00A22805" w:rsidRDefault="00A22805" w:rsidP="00C06A38">
                          <w:pPr>
                            <w:spacing w:line="240" w:lineRule="auto"/>
                            <w:rPr>
                              <w:b/>
                              <w:bCs/>
                              <w:sz w:val="13"/>
                              <w:szCs w:val="13"/>
                            </w:rPr>
                          </w:pPr>
                          <w:r w:rsidRPr="00A22805">
                            <w:rPr>
                              <w:b/>
                              <w:bCs/>
                              <w:sz w:val="13"/>
                              <w:szCs w:val="13"/>
                            </w:rPr>
                            <w:t>Kenmerk</w:t>
                          </w:r>
                        </w:p>
                        <w:p w14:paraId="2B2A0039" w14:textId="77777777" w:rsidR="00A22805" w:rsidRPr="00A22805" w:rsidRDefault="00A22805" w:rsidP="00C06A38">
                          <w:pPr>
                            <w:spacing w:line="240" w:lineRule="auto"/>
                            <w:rPr>
                              <w:sz w:val="13"/>
                              <w:szCs w:val="13"/>
                            </w:rPr>
                          </w:pPr>
                          <w:r w:rsidRPr="00A22805">
                            <w:rPr>
                              <w:sz w:val="13"/>
                              <w:szCs w:val="13"/>
                            </w:rPr>
                            <w:t>IENW/BSK-2026/168263</w:t>
                          </w:r>
                        </w:p>
                        <w:p w14:paraId="7AB6F47F" w14:textId="77777777" w:rsidR="00A22805" w:rsidRPr="00A22805" w:rsidRDefault="00A22805" w:rsidP="00C06A38">
                          <w:pPr>
                            <w:spacing w:line="240" w:lineRule="auto"/>
                          </w:pPr>
                        </w:p>
                      </w:txbxContent>
                    </wps:txbx>
                    <wps:bodyPr vert="horz" wrap="square" lIns="0" tIns="0" rIns="0" bIns="0" anchor="t" anchorCtr="0"/>
                  </wps:wsp>
                </a:graphicData>
              </a:graphic>
            </wp:anchor>
          </w:drawing>
        </mc:Choice>
        <mc:Fallback>
          <w:pict>
            <v:shapetype w14:anchorId="610A043D"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3FC21245" w14:textId="77777777" w:rsidR="00236E30" w:rsidRDefault="0021439B">
                    <w:pPr>
                      <w:pStyle w:val="AfzendgegevensKop0"/>
                    </w:pPr>
                    <w:r>
                      <w:t>Ministerie van Infrastructuur en Waterstaat</w:t>
                    </w:r>
                  </w:p>
                  <w:p w14:paraId="362E8344" w14:textId="77777777" w:rsidR="00A22805" w:rsidRDefault="00A22805" w:rsidP="00C06A38">
                    <w:pPr>
                      <w:spacing w:line="240" w:lineRule="auto"/>
                    </w:pPr>
                  </w:p>
                  <w:p w14:paraId="57CE94A9" w14:textId="77777777" w:rsidR="00A22805" w:rsidRDefault="00A22805" w:rsidP="00C06A38">
                    <w:pPr>
                      <w:spacing w:line="240" w:lineRule="auto"/>
                      <w:rPr>
                        <w:b/>
                        <w:bCs/>
                        <w:sz w:val="13"/>
                        <w:szCs w:val="13"/>
                      </w:rPr>
                    </w:pPr>
                    <w:r w:rsidRPr="00A22805">
                      <w:rPr>
                        <w:b/>
                        <w:bCs/>
                        <w:sz w:val="13"/>
                        <w:szCs w:val="13"/>
                      </w:rPr>
                      <w:t>Kenmerk</w:t>
                    </w:r>
                  </w:p>
                  <w:p w14:paraId="2B2A0039" w14:textId="77777777" w:rsidR="00A22805" w:rsidRPr="00A22805" w:rsidRDefault="00A22805" w:rsidP="00C06A38">
                    <w:pPr>
                      <w:spacing w:line="240" w:lineRule="auto"/>
                      <w:rPr>
                        <w:sz w:val="13"/>
                        <w:szCs w:val="13"/>
                      </w:rPr>
                    </w:pPr>
                    <w:r w:rsidRPr="00A22805">
                      <w:rPr>
                        <w:sz w:val="13"/>
                        <w:szCs w:val="13"/>
                      </w:rPr>
                      <w:t>IENW/BSK-2026/168263</w:t>
                    </w:r>
                  </w:p>
                  <w:p w14:paraId="7AB6F47F" w14:textId="77777777" w:rsidR="00A22805" w:rsidRPr="00A22805" w:rsidRDefault="00A22805" w:rsidP="00C06A38">
                    <w:pPr>
                      <w:spacing w:line="240" w:lineRule="auto"/>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41" behindDoc="0" locked="1" layoutInCell="1" allowOverlap="1" wp14:anchorId="4BDF0A03" wp14:editId="468FE4E3">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A09D513" w14:textId="77777777" w:rsidR="00236E30" w:rsidRDefault="0021439B">
                          <w:pPr>
                            <w:pStyle w:val="Referentiegegevens"/>
                          </w:pPr>
                          <w:r>
                            <w:t xml:space="preserve">Page </w:t>
                          </w:r>
                          <w:r>
                            <w:fldChar w:fldCharType="begin"/>
                          </w:r>
                          <w:r>
                            <w:instrText>PAGE</w:instrText>
                          </w:r>
                          <w:r>
                            <w:fldChar w:fldCharType="separate"/>
                          </w:r>
                          <w:r w:rsidR="00067644">
                            <w:rPr>
                              <w:noProof/>
                            </w:rPr>
                            <w:t>2</w:t>
                          </w:r>
                          <w:r>
                            <w:fldChar w:fldCharType="end"/>
                          </w:r>
                          <w:r>
                            <w:t xml:space="preserve"> of </w:t>
                          </w:r>
                          <w:r>
                            <w:fldChar w:fldCharType="begin"/>
                          </w:r>
                          <w:r>
                            <w:instrText>NUMPAGES</w:instrText>
                          </w:r>
                          <w:r>
                            <w:fldChar w:fldCharType="separate"/>
                          </w:r>
                          <w:r w:rsidR="00067644">
                            <w:rPr>
                              <w:noProof/>
                            </w:rPr>
                            <w:t>1</w:t>
                          </w:r>
                          <w:r>
                            <w:fldChar w:fldCharType="end"/>
                          </w:r>
                        </w:p>
                      </w:txbxContent>
                    </wps:txbx>
                    <wps:bodyPr vert="horz" wrap="square" lIns="0" tIns="0" rIns="0" bIns="0" anchor="t" anchorCtr="0"/>
                  </wps:wsp>
                </a:graphicData>
              </a:graphic>
            </wp:anchor>
          </w:drawing>
        </mc:Choice>
        <mc:Fallback>
          <w:pict>
            <v:shape w14:anchorId="4BDF0A03" id="7268d871-823c-11ee-8554-0242ac120003" o:spid="_x0000_s1027" type="#_x0000_t202" style="position:absolute;margin-left:464.85pt;margin-top:805pt;width:99pt;height:14.25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2A09D513" w14:textId="77777777" w:rsidR="00236E30" w:rsidRDefault="0021439B">
                    <w:pPr>
                      <w:pStyle w:val="Referentiegegevens"/>
                    </w:pPr>
                    <w:r>
                      <w:t xml:space="preserve">Page </w:t>
                    </w:r>
                    <w:r>
                      <w:fldChar w:fldCharType="begin"/>
                    </w:r>
                    <w:r>
                      <w:instrText>PAGE</w:instrText>
                    </w:r>
                    <w:r>
                      <w:fldChar w:fldCharType="separate"/>
                    </w:r>
                    <w:r w:rsidR="00067644">
                      <w:rPr>
                        <w:noProof/>
                      </w:rPr>
                      <w:t>2</w:t>
                    </w:r>
                    <w:r>
                      <w:fldChar w:fldCharType="end"/>
                    </w:r>
                    <w:r>
                      <w:t xml:space="preserve"> of </w:t>
                    </w:r>
                    <w:r>
                      <w:fldChar w:fldCharType="begin"/>
                    </w:r>
                    <w:r>
                      <w:instrText>NUMPAGES</w:instrText>
                    </w:r>
                    <w:r>
                      <w:fldChar w:fldCharType="separate"/>
                    </w:r>
                    <w:r w:rsidR="00067644">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8242" behindDoc="0" locked="1" layoutInCell="1" allowOverlap="1" wp14:anchorId="194CC377" wp14:editId="30F36E65">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F42DFBC" w14:textId="77777777" w:rsidR="00F23B70" w:rsidRDefault="00F23B70"/>
                      </w:txbxContent>
                    </wps:txbx>
                    <wps:bodyPr vert="horz" wrap="square" lIns="0" tIns="0" rIns="0" bIns="0" anchor="t" anchorCtr="0"/>
                  </wps:wsp>
                </a:graphicData>
              </a:graphic>
            </wp:anchor>
          </w:drawing>
        </mc:Choice>
        <mc:Fallback>
          <w:pict>
            <v:shape w14:anchorId="194CC377" id="726221f1-823c-11ee-8554-0242ac120003" o:spid="_x0000_s1028" type="#_x0000_t202" style="position:absolute;margin-left:79.35pt;margin-top:805pt;width:141.75pt;height:14.25pt;z-index:2516582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6F42DFBC" w14:textId="77777777" w:rsidR="00F23B70" w:rsidRDefault="00F23B70"/>
                </w:txbxContent>
              </v:textbox>
              <w10:wrap anchorx="page"/>
              <w10:anchorlock/>
            </v:shape>
          </w:pict>
        </mc:Fallback>
      </mc:AlternateContent>
    </w:r>
    <w:r>
      <w:rPr>
        <w:noProof/>
        <w:lang w:val="en-GB" w:eastAsia="en-GB"/>
      </w:rPr>
      <mc:AlternateContent>
        <mc:Choice Requires="wps">
          <w:drawing>
            <wp:anchor distT="0" distB="0" distL="0" distR="0" simplePos="0" relativeHeight="251658243" behindDoc="0" locked="1" layoutInCell="1" allowOverlap="1" wp14:anchorId="05DEDB15" wp14:editId="5187658E">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2C548634" w14:textId="77777777" w:rsidR="00F23B70" w:rsidRDefault="00F23B70"/>
                      </w:txbxContent>
                    </wps:txbx>
                    <wps:bodyPr vert="horz" wrap="square" lIns="0" tIns="0" rIns="0" bIns="0" anchor="t" anchorCtr="0"/>
                  </wps:wsp>
                </a:graphicData>
              </a:graphic>
            </wp:anchor>
          </w:drawing>
        </mc:Choice>
        <mc:Fallback>
          <w:pict>
            <v:shape w14:anchorId="05DEDB15" id="726e58e4-823c-11ee-8554-0242ac120003" o:spid="_x0000_s1029" type="#_x0000_t202" style="position:absolute;margin-left:79.35pt;margin-top:94.45pt;width:187.5pt;height:22.5pt;z-index:2516582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2C548634" w14:textId="77777777" w:rsidR="00F23B70" w:rsidRDefault="00F23B70"/>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5A54B" w14:textId="77777777" w:rsidR="00236E30" w:rsidRDefault="0021439B">
    <w:pPr>
      <w:spacing w:after="7029" w:line="14" w:lineRule="exact"/>
    </w:pPr>
    <w:r>
      <w:rPr>
        <w:noProof/>
        <w:lang w:val="en-GB" w:eastAsia="en-GB"/>
      </w:rPr>
      <mc:AlternateContent>
        <mc:Choice Requires="wps">
          <w:drawing>
            <wp:anchor distT="0" distB="0" distL="0" distR="0" simplePos="0" relativeHeight="251658244" behindDoc="0" locked="1" layoutInCell="1" allowOverlap="1" wp14:anchorId="524FE9E0" wp14:editId="5ECC28CA">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2E6602F9" w14:textId="77777777" w:rsidR="00F23B70" w:rsidRDefault="00F23B70"/>
                      </w:txbxContent>
                    </wps:txbx>
                    <wps:bodyPr vert="horz" wrap="square" lIns="0" tIns="0" rIns="0" bIns="0" anchor="t" anchorCtr="0"/>
                  </wps:wsp>
                </a:graphicData>
              </a:graphic>
            </wp:anchor>
          </w:drawing>
        </mc:Choice>
        <mc:Fallback>
          <w:pict>
            <v:shapetype w14:anchorId="524FE9E0" id="_x0000_t202" coordsize="21600,21600" o:spt="202" path="m,l,21600r21600,l21600,xe">
              <v:stroke joinstyle="miter"/>
              <v:path gradientshapeok="t" o:connecttype="rect"/>
            </v:shapetype>
            <v:shape id="72622181-823c-11ee-8554-0242ac120003" o:spid="_x0000_s1031" type="#_x0000_t202" style="position:absolute;margin-left:79.35pt;margin-top:805pt;width:141.75pt;height:14.25pt;z-index:2516582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" filled="f" stroked="f">
              <v:textbox inset="0,0,0,0">
                <w:txbxContent>
                  <w:p w14:paraId="2E6602F9" w14:textId="77777777" w:rsidR="00F23B70" w:rsidRDefault="00F23B70"/>
                </w:txbxContent>
              </v:textbox>
              <w10:wrap anchorx="page"/>
              <w10:anchorlock/>
            </v:shape>
          </w:pict>
        </mc:Fallback>
      </mc:AlternateContent>
    </w:r>
    <w:r>
      <w:rPr>
        <w:noProof/>
        <w:lang w:val="en-GB" w:eastAsia="en-GB"/>
      </w:rPr>
      <mc:AlternateContent>
        <mc:Choice Requires="wps">
          <w:drawing>
            <wp:anchor distT="0" distB="0" distL="0" distR="0" simplePos="0" relativeHeight="251658245" behindDoc="0" locked="1" layoutInCell="1" allowOverlap="1" wp14:anchorId="5945B53B" wp14:editId="62468F31">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86A1CF1" w14:textId="3F9F2C75" w:rsidR="00236E30" w:rsidRDefault="0021439B">
                          <w:pPr>
                            <w:pStyle w:val="Referentiegegevens"/>
                          </w:pPr>
                          <w:r>
                            <w:t xml:space="preserve">Page </w:t>
                          </w:r>
                          <w:r>
                            <w:fldChar w:fldCharType="begin"/>
                          </w:r>
                          <w:r>
                            <w:instrText>PAGE</w:instrText>
                          </w:r>
                          <w:r>
                            <w:fldChar w:fldCharType="separate"/>
                          </w:r>
                          <w:r w:rsidR="00BE2662">
                            <w:rPr>
                              <w:noProof/>
                            </w:rPr>
                            <w:t>1</w:t>
                          </w:r>
                          <w:r>
                            <w:fldChar w:fldCharType="end"/>
                          </w:r>
                          <w:r>
                            <w:t xml:space="preserve"> of </w:t>
                          </w:r>
                          <w:r>
                            <w:fldChar w:fldCharType="begin"/>
                          </w:r>
                          <w:r>
                            <w:instrText>NUMPAGES</w:instrText>
                          </w:r>
                          <w:r>
                            <w:fldChar w:fldCharType="separate"/>
                          </w:r>
                          <w:r w:rsidR="00BE2662">
                            <w:rPr>
                              <w:noProof/>
                            </w:rPr>
                            <w:t>1</w:t>
                          </w:r>
                          <w:r>
                            <w:fldChar w:fldCharType="end"/>
                          </w:r>
                        </w:p>
                      </w:txbxContent>
                    </wps:txbx>
                    <wps:bodyPr vert="horz" wrap="square" lIns="0" tIns="0" rIns="0" bIns="0" anchor="t" anchorCtr="0"/>
                  </wps:wsp>
                </a:graphicData>
              </a:graphic>
            </wp:anchor>
          </w:drawing>
        </mc:Choice>
        <mc:Fallback>
          <w:pict>
            <v:shape w14:anchorId="5945B53B" id="7268d813-823c-11ee-8554-0242ac120003" o:spid="_x0000_s1032" type="#_x0000_t202" style="position:absolute;margin-left:466.25pt;margin-top:805pt;width:99pt;height:14.25pt;z-index:2516582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" filled="f" stroked="f">
              <v:textbox inset="0,0,0,0">
                <w:txbxContent>
                  <w:p w14:paraId="286A1CF1" w14:textId="3F9F2C75" w:rsidR="00236E30" w:rsidRDefault="0021439B">
                    <w:pPr>
                      <w:pStyle w:val="Referentiegegevens"/>
                    </w:pPr>
                    <w:r>
                      <w:t xml:space="preserve">Page </w:t>
                    </w:r>
                    <w:r>
                      <w:fldChar w:fldCharType="begin"/>
                    </w:r>
                    <w:r>
                      <w:instrText>PAGE</w:instrText>
                    </w:r>
                    <w:r>
                      <w:fldChar w:fldCharType="separate"/>
                    </w:r>
                    <w:r w:rsidR="00BE2662">
                      <w:rPr>
                        <w:noProof/>
                      </w:rPr>
                      <w:t>1</w:t>
                    </w:r>
                    <w:r>
                      <w:fldChar w:fldCharType="end"/>
                    </w:r>
                    <w:r>
                      <w:t xml:space="preserve"> of </w:t>
                    </w:r>
                    <w:r>
                      <w:fldChar w:fldCharType="begin"/>
                    </w:r>
                    <w:r>
                      <w:instrText>NUMPAGES</w:instrText>
                    </w:r>
                    <w:r>
                      <w:fldChar w:fldCharType="separate"/>
                    </w:r>
                    <w:r w:rsidR="00BE2662">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8246" behindDoc="0" locked="1" layoutInCell="1" allowOverlap="1" wp14:anchorId="47F0472E" wp14:editId="67E79DA1">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29D7244" w14:textId="77777777" w:rsidR="00236E30" w:rsidRDefault="0021439B">
                          <w:pPr>
                            <w:pStyle w:val="AfzendgegevensKop0"/>
                          </w:pPr>
                          <w:r>
                            <w:t>Ministerie van Infrastructuur en Waterstaat</w:t>
                          </w:r>
                        </w:p>
                        <w:p w14:paraId="5D3564A8" w14:textId="77777777" w:rsidR="00236E30" w:rsidRDefault="00236E30">
                          <w:pPr>
                            <w:pStyle w:val="WitregelW1"/>
                          </w:pPr>
                        </w:p>
                        <w:p w14:paraId="64636595" w14:textId="77777777" w:rsidR="00236E30" w:rsidRDefault="0021439B">
                          <w:pPr>
                            <w:pStyle w:val="Afzendgegevens"/>
                          </w:pPr>
                          <w:r>
                            <w:t>Rijnstraat 8</w:t>
                          </w:r>
                        </w:p>
                        <w:p w14:paraId="543CFC30" w14:textId="77777777" w:rsidR="00236E30" w:rsidRPr="00067644" w:rsidRDefault="0021439B">
                          <w:pPr>
                            <w:pStyle w:val="Afzendgegevens"/>
                            <w:rPr>
                              <w:lang w:val="de-DE"/>
                            </w:rPr>
                          </w:pPr>
                          <w:r w:rsidRPr="00067644">
                            <w:rPr>
                              <w:lang w:val="de-DE"/>
                            </w:rPr>
                            <w:t>2515 XP  Den Haag</w:t>
                          </w:r>
                        </w:p>
                        <w:p w14:paraId="42A3AF54" w14:textId="77777777" w:rsidR="00236E30" w:rsidRPr="00067644" w:rsidRDefault="0021439B">
                          <w:pPr>
                            <w:pStyle w:val="Afzendgegevens"/>
                            <w:rPr>
                              <w:lang w:val="de-DE"/>
                            </w:rPr>
                          </w:pPr>
                          <w:r w:rsidRPr="00067644">
                            <w:rPr>
                              <w:lang w:val="de-DE"/>
                            </w:rPr>
                            <w:t>Postbus 20901</w:t>
                          </w:r>
                        </w:p>
                        <w:p w14:paraId="1C8A06F4" w14:textId="77777777" w:rsidR="00236E30" w:rsidRPr="00067644" w:rsidRDefault="0021439B">
                          <w:pPr>
                            <w:pStyle w:val="Afzendgegevens"/>
                            <w:rPr>
                              <w:lang w:val="de-DE"/>
                            </w:rPr>
                          </w:pPr>
                          <w:r w:rsidRPr="00067644">
                            <w:rPr>
                              <w:lang w:val="de-DE"/>
                            </w:rPr>
                            <w:t>2500 EX Den Haag</w:t>
                          </w:r>
                        </w:p>
                        <w:p w14:paraId="76398585" w14:textId="77777777" w:rsidR="00236E30" w:rsidRPr="00067644" w:rsidRDefault="00236E30">
                          <w:pPr>
                            <w:pStyle w:val="WitregelW1"/>
                            <w:rPr>
                              <w:lang w:val="de-DE"/>
                            </w:rPr>
                          </w:pPr>
                        </w:p>
                        <w:p w14:paraId="17C43914" w14:textId="77777777" w:rsidR="00236E30" w:rsidRPr="00067644" w:rsidRDefault="0021439B">
                          <w:pPr>
                            <w:pStyle w:val="Afzendgegevens"/>
                            <w:rPr>
                              <w:lang w:val="de-DE"/>
                            </w:rPr>
                          </w:pPr>
                          <w:r w:rsidRPr="00067644">
                            <w:rPr>
                              <w:lang w:val="de-DE"/>
                            </w:rPr>
                            <w:t>T   070-456 0000</w:t>
                          </w:r>
                        </w:p>
                        <w:p w14:paraId="5DCE6E2F" w14:textId="77777777" w:rsidR="00236E30" w:rsidRDefault="0021439B">
                          <w:pPr>
                            <w:pStyle w:val="Afzendgegevens"/>
                          </w:pPr>
                          <w:r>
                            <w:t>F   070-456 1111</w:t>
                          </w:r>
                        </w:p>
                        <w:p w14:paraId="3197198D" w14:textId="77777777" w:rsidR="00A22805" w:rsidRDefault="00A22805" w:rsidP="00A22805"/>
                        <w:p w14:paraId="2354236C" w14:textId="77777777" w:rsidR="00A22805" w:rsidRPr="00A22805" w:rsidRDefault="00A22805" w:rsidP="00C06A38">
                          <w:pPr>
                            <w:spacing w:line="240" w:lineRule="auto"/>
                            <w:rPr>
                              <w:b/>
                              <w:bCs/>
                              <w:sz w:val="13"/>
                              <w:szCs w:val="13"/>
                            </w:rPr>
                          </w:pPr>
                        </w:p>
                        <w:p w14:paraId="3732601E" w14:textId="1C790D69" w:rsidR="00A22805" w:rsidRDefault="00A22805" w:rsidP="00C06A38">
                          <w:pPr>
                            <w:spacing w:line="240" w:lineRule="auto"/>
                            <w:rPr>
                              <w:b/>
                              <w:bCs/>
                              <w:sz w:val="13"/>
                              <w:szCs w:val="13"/>
                            </w:rPr>
                          </w:pPr>
                          <w:r w:rsidRPr="00A22805">
                            <w:rPr>
                              <w:b/>
                              <w:bCs/>
                              <w:sz w:val="13"/>
                              <w:szCs w:val="13"/>
                            </w:rPr>
                            <w:t>Kenmerk</w:t>
                          </w:r>
                        </w:p>
                        <w:p w14:paraId="0549AF9F" w14:textId="7F2DC1F4" w:rsidR="00A22805" w:rsidRPr="00A22805" w:rsidRDefault="00A22805" w:rsidP="00C06A38">
                          <w:pPr>
                            <w:spacing w:line="240" w:lineRule="auto"/>
                            <w:rPr>
                              <w:sz w:val="13"/>
                              <w:szCs w:val="13"/>
                            </w:rPr>
                          </w:pPr>
                          <w:r w:rsidRPr="00A22805">
                            <w:rPr>
                              <w:sz w:val="13"/>
                              <w:szCs w:val="13"/>
                            </w:rPr>
                            <w:t>IENW/BSK-2026/168263</w:t>
                          </w:r>
                        </w:p>
                        <w:p w14:paraId="1D20A4B3" w14:textId="77777777" w:rsidR="00A22805" w:rsidRPr="00A22805" w:rsidRDefault="00A22805" w:rsidP="00C06A38">
                          <w:pPr>
                            <w:spacing w:line="240" w:lineRule="auto"/>
                            <w:rPr>
                              <w:b/>
                              <w:bCs/>
                              <w:sz w:val="13"/>
                              <w:szCs w:val="13"/>
                            </w:rPr>
                          </w:pPr>
                        </w:p>
                        <w:p w14:paraId="2AF4CE73" w14:textId="049A2AD3" w:rsidR="00A22805" w:rsidRDefault="00A22805" w:rsidP="00C06A38">
                          <w:pPr>
                            <w:spacing w:line="240" w:lineRule="auto"/>
                            <w:rPr>
                              <w:b/>
                              <w:bCs/>
                              <w:sz w:val="13"/>
                              <w:szCs w:val="13"/>
                            </w:rPr>
                          </w:pPr>
                          <w:r w:rsidRPr="00A22805">
                            <w:rPr>
                              <w:b/>
                              <w:bCs/>
                              <w:sz w:val="13"/>
                              <w:szCs w:val="13"/>
                            </w:rPr>
                            <w:t>Bijlagen</w:t>
                          </w:r>
                        </w:p>
                        <w:p w14:paraId="772C1DE8" w14:textId="728434D4" w:rsidR="00A22805" w:rsidRPr="00A22805" w:rsidRDefault="00A22805" w:rsidP="00C06A38">
                          <w:pPr>
                            <w:spacing w:line="240" w:lineRule="auto"/>
                            <w:rPr>
                              <w:sz w:val="13"/>
                              <w:szCs w:val="13"/>
                            </w:rPr>
                          </w:pPr>
                          <w:r w:rsidRPr="00A22805">
                            <w:rPr>
                              <w:sz w:val="13"/>
                              <w:szCs w:val="13"/>
                            </w:rPr>
                            <w:t>1</w:t>
                          </w:r>
                        </w:p>
                      </w:txbxContent>
                    </wps:txbx>
                    <wps:bodyPr vert="horz" wrap="square" lIns="0" tIns="0" rIns="0" bIns="0" anchor="t" anchorCtr="0"/>
                  </wps:wsp>
                </a:graphicData>
              </a:graphic>
            </wp:anchor>
          </w:drawing>
        </mc:Choice>
        <mc:Fallback>
          <w:pict>
            <v:shape w14:anchorId="47F0472E" id="7268d739-823c-11ee-8554-0242ac120003" o:spid="_x0000_s1033" type="#_x0000_t202" style="position:absolute;margin-left:466.25pt;margin-top:153.05pt;width:99.2pt;height:630.7pt;z-index:2516582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LtFUAHAAQAAVAMAAA4AAAAAAAAAAAAA&#10;AAAALgIAAGRycy9lMm9Eb2MueG1sUEsBAi0AFAAGAAgAAAAhACO2nRviAAAADQEAAA8AAAAAAAAA&#10;AAAAAAAAGgQAAGRycy9kb3ducmV2LnhtbFBLBQYAAAAABAAEAPMAAAApBQAAAAA=&#10;" filled="f" stroked="f">
              <v:textbox inset="0,0,0,0">
                <w:txbxContent>
                  <w:p w14:paraId="329D7244" w14:textId="77777777" w:rsidR="00236E30" w:rsidRDefault="0021439B">
                    <w:pPr>
                      <w:pStyle w:val="AfzendgegevensKop0"/>
                    </w:pPr>
                    <w:r>
                      <w:t>Ministerie van Infrastructuur en Waterstaat</w:t>
                    </w:r>
                  </w:p>
                  <w:p w14:paraId="5D3564A8" w14:textId="77777777" w:rsidR="00236E30" w:rsidRDefault="00236E30">
                    <w:pPr>
                      <w:pStyle w:val="WitregelW1"/>
                    </w:pPr>
                  </w:p>
                  <w:p w14:paraId="64636595" w14:textId="77777777" w:rsidR="00236E30" w:rsidRDefault="0021439B">
                    <w:pPr>
                      <w:pStyle w:val="Afzendgegevens"/>
                    </w:pPr>
                    <w:r>
                      <w:t>Rijnstraat 8</w:t>
                    </w:r>
                  </w:p>
                  <w:p w14:paraId="543CFC30" w14:textId="77777777" w:rsidR="00236E30" w:rsidRPr="00067644" w:rsidRDefault="0021439B">
                    <w:pPr>
                      <w:pStyle w:val="Afzendgegevens"/>
                      <w:rPr>
                        <w:lang w:val="de-DE"/>
                      </w:rPr>
                    </w:pPr>
                    <w:r w:rsidRPr="00067644">
                      <w:rPr>
                        <w:lang w:val="de-DE"/>
                      </w:rPr>
                      <w:t>2515 XP  Den Haag</w:t>
                    </w:r>
                  </w:p>
                  <w:p w14:paraId="42A3AF54" w14:textId="77777777" w:rsidR="00236E30" w:rsidRPr="00067644" w:rsidRDefault="0021439B">
                    <w:pPr>
                      <w:pStyle w:val="Afzendgegevens"/>
                      <w:rPr>
                        <w:lang w:val="de-DE"/>
                      </w:rPr>
                    </w:pPr>
                    <w:r w:rsidRPr="00067644">
                      <w:rPr>
                        <w:lang w:val="de-DE"/>
                      </w:rPr>
                      <w:t>Postbus 20901</w:t>
                    </w:r>
                  </w:p>
                  <w:p w14:paraId="1C8A06F4" w14:textId="77777777" w:rsidR="00236E30" w:rsidRPr="00067644" w:rsidRDefault="0021439B">
                    <w:pPr>
                      <w:pStyle w:val="Afzendgegevens"/>
                      <w:rPr>
                        <w:lang w:val="de-DE"/>
                      </w:rPr>
                    </w:pPr>
                    <w:r w:rsidRPr="00067644">
                      <w:rPr>
                        <w:lang w:val="de-DE"/>
                      </w:rPr>
                      <w:t>2500 EX Den Haag</w:t>
                    </w:r>
                  </w:p>
                  <w:p w14:paraId="76398585" w14:textId="77777777" w:rsidR="00236E30" w:rsidRPr="00067644" w:rsidRDefault="00236E30">
                    <w:pPr>
                      <w:pStyle w:val="WitregelW1"/>
                      <w:rPr>
                        <w:lang w:val="de-DE"/>
                      </w:rPr>
                    </w:pPr>
                  </w:p>
                  <w:p w14:paraId="17C43914" w14:textId="77777777" w:rsidR="00236E30" w:rsidRPr="00067644" w:rsidRDefault="0021439B">
                    <w:pPr>
                      <w:pStyle w:val="Afzendgegevens"/>
                      <w:rPr>
                        <w:lang w:val="de-DE"/>
                      </w:rPr>
                    </w:pPr>
                    <w:r w:rsidRPr="00067644">
                      <w:rPr>
                        <w:lang w:val="de-DE"/>
                      </w:rPr>
                      <w:t>T   070-456 0000</w:t>
                    </w:r>
                  </w:p>
                  <w:p w14:paraId="5DCE6E2F" w14:textId="77777777" w:rsidR="00236E30" w:rsidRDefault="0021439B">
                    <w:pPr>
                      <w:pStyle w:val="Afzendgegevens"/>
                    </w:pPr>
                    <w:r>
                      <w:t>F   070-456 1111</w:t>
                    </w:r>
                  </w:p>
                  <w:p w14:paraId="3197198D" w14:textId="77777777" w:rsidR="00A22805" w:rsidRDefault="00A22805" w:rsidP="00A22805"/>
                  <w:p w14:paraId="2354236C" w14:textId="77777777" w:rsidR="00A22805" w:rsidRPr="00A22805" w:rsidRDefault="00A22805" w:rsidP="00C06A38">
                    <w:pPr>
                      <w:spacing w:line="240" w:lineRule="auto"/>
                      <w:rPr>
                        <w:b/>
                        <w:bCs/>
                        <w:sz w:val="13"/>
                        <w:szCs w:val="13"/>
                      </w:rPr>
                    </w:pPr>
                  </w:p>
                  <w:p w14:paraId="3732601E" w14:textId="1C790D69" w:rsidR="00A22805" w:rsidRDefault="00A22805" w:rsidP="00C06A38">
                    <w:pPr>
                      <w:spacing w:line="240" w:lineRule="auto"/>
                      <w:rPr>
                        <w:b/>
                        <w:bCs/>
                        <w:sz w:val="13"/>
                        <w:szCs w:val="13"/>
                      </w:rPr>
                    </w:pPr>
                    <w:r w:rsidRPr="00A22805">
                      <w:rPr>
                        <w:b/>
                        <w:bCs/>
                        <w:sz w:val="13"/>
                        <w:szCs w:val="13"/>
                      </w:rPr>
                      <w:t>Kenmerk</w:t>
                    </w:r>
                  </w:p>
                  <w:p w14:paraId="0549AF9F" w14:textId="7F2DC1F4" w:rsidR="00A22805" w:rsidRPr="00A22805" w:rsidRDefault="00A22805" w:rsidP="00C06A38">
                    <w:pPr>
                      <w:spacing w:line="240" w:lineRule="auto"/>
                      <w:rPr>
                        <w:sz w:val="13"/>
                        <w:szCs w:val="13"/>
                      </w:rPr>
                    </w:pPr>
                    <w:r w:rsidRPr="00A22805">
                      <w:rPr>
                        <w:sz w:val="13"/>
                        <w:szCs w:val="13"/>
                      </w:rPr>
                      <w:t>IENW/BSK-2026/168263</w:t>
                    </w:r>
                  </w:p>
                  <w:p w14:paraId="1D20A4B3" w14:textId="77777777" w:rsidR="00A22805" w:rsidRPr="00A22805" w:rsidRDefault="00A22805" w:rsidP="00C06A38">
                    <w:pPr>
                      <w:spacing w:line="240" w:lineRule="auto"/>
                      <w:rPr>
                        <w:b/>
                        <w:bCs/>
                        <w:sz w:val="13"/>
                        <w:szCs w:val="13"/>
                      </w:rPr>
                    </w:pPr>
                  </w:p>
                  <w:p w14:paraId="2AF4CE73" w14:textId="049A2AD3" w:rsidR="00A22805" w:rsidRDefault="00A22805" w:rsidP="00C06A38">
                    <w:pPr>
                      <w:spacing w:line="240" w:lineRule="auto"/>
                      <w:rPr>
                        <w:b/>
                        <w:bCs/>
                        <w:sz w:val="13"/>
                        <w:szCs w:val="13"/>
                      </w:rPr>
                    </w:pPr>
                    <w:r w:rsidRPr="00A22805">
                      <w:rPr>
                        <w:b/>
                        <w:bCs/>
                        <w:sz w:val="13"/>
                        <w:szCs w:val="13"/>
                      </w:rPr>
                      <w:t>Bijlagen</w:t>
                    </w:r>
                  </w:p>
                  <w:p w14:paraId="772C1DE8" w14:textId="728434D4" w:rsidR="00A22805" w:rsidRPr="00A22805" w:rsidRDefault="00A22805" w:rsidP="00C06A38">
                    <w:pPr>
                      <w:spacing w:line="240" w:lineRule="auto"/>
                      <w:rPr>
                        <w:sz w:val="13"/>
                        <w:szCs w:val="13"/>
                      </w:rPr>
                    </w:pPr>
                    <w:r w:rsidRPr="00A22805">
                      <w:rPr>
                        <w:sz w:val="13"/>
                        <w:szCs w:val="13"/>
                      </w:rP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47" behindDoc="0" locked="1" layoutInCell="1" allowOverlap="1" wp14:anchorId="3B97153C" wp14:editId="2E168048">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07E4D9A7" w14:textId="77777777" w:rsidR="00236E30" w:rsidRDefault="0021439B">
                          <w:pPr>
                            <w:spacing w:line="240" w:lineRule="auto"/>
                          </w:pPr>
                          <w:r>
                            <w:rPr>
                              <w:noProof/>
                              <w:lang w:val="en-GB" w:eastAsia="en-GB"/>
                            </w:rPr>
                            <w:drawing>
                              <wp:inline distT="0" distB="0" distL="0" distR="0" wp14:anchorId="41BAF460" wp14:editId="3C3DD0FB">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B97153C" id="7268d758-823c-11ee-8554-0242ac120003" o:spid="_x0000_s1034" type="#_x0000_t202" style="position:absolute;margin-left:277.75pt;margin-top:0;width:36.85pt;height:124.7pt;z-index:25165824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nvYXbMEBAABTAwAADgAAAAAAAAAAAAAAAAAu&#10;AgAAZHJzL2Uyb0RvYy54bWxQSwECLQAUAAYACAAAACEABqMnVN0AAAAIAQAADwAAAAAAAAAAAAAA&#10;AAAbBAAAZHJzL2Rvd25yZXYueG1sUEsFBgAAAAAEAAQA8wAAACUFAAAAAA==&#10;" filled="f" stroked="f">
              <v:textbox inset="0,0,0,0">
                <w:txbxContent>
                  <w:p w14:paraId="07E4D9A7" w14:textId="77777777" w:rsidR="00236E30" w:rsidRDefault="0021439B">
                    <w:pPr>
                      <w:spacing w:line="240" w:lineRule="auto"/>
                    </w:pPr>
                    <w:r>
                      <w:rPr>
                        <w:noProof/>
                        <w:lang w:val="en-GB" w:eastAsia="en-GB"/>
                      </w:rPr>
                      <w:drawing>
                        <wp:inline distT="0" distB="0" distL="0" distR="0" wp14:anchorId="41BAF460" wp14:editId="3C3DD0FB">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8" behindDoc="0" locked="1" layoutInCell="1" allowOverlap="1" wp14:anchorId="304409B2" wp14:editId="3D34CCB4">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25CCC8D" w14:textId="77777777" w:rsidR="00236E30" w:rsidRDefault="0021439B">
                          <w:pPr>
                            <w:spacing w:line="240" w:lineRule="auto"/>
                          </w:pPr>
                          <w:r>
                            <w:rPr>
                              <w:noProof/>
                              <w:lang w:val="en-GB" w:eastAsia="en-GB"/>
                            </w:rPr>
                            <w:drawing>
                              <wp:inline distT="0" distB="0" distL="0" distR="0" wp14:anchorId="2A86F950" wp14:editId="17173A85">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04409B2" id="7268d778-823c-11ee-8554-0242ac120003" o:spid="_x0000_s1035" type="#_x0000_t202" style="position:absolute;margin-left:314.6pt;margin-top:0;width:184.25pt;height:124.7pt;z-index:251658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Ilj2PrBAQAAVQMAAA4AAAAAAAAAAAAAAAAA&#10;LgIAAGRycy9lMm9Eb2MueG1sUEsBAi0AFAAGAAgAAAAhAFjDZz/eAAAACAEAAA8AAAAAAAAAAAAA&#10;AAAAGwQAAGRycy9kb3ducmV2LnhtbFBLBQYAAAAABAAEAPMAAAAmBQAAAAA=&#10;" filled="f" stroked="f">
              <v:textbox inset="0,0,0,0">
                <w:txbxContent>
                  <w:p w14:paraId="225CCC8D" w14:textId="77777777" w:rsidR="00236E30" w:rsidRDefault="0021439B">
                    <w:pPr>
                      <w:spacing w:line="240" w:lineRule="auto"/>
                    </w:pPr>
                    <w:r>
                      <w:rPr>
                        <w:noProof/>
                        <w:lang w:val="en-GB" w:eastAsia="en-GB"/>
                      </w:rPr>
                      <w:drawing>
                        <wp:inline distT="0" distB="0" distL="0" distR="0" wp14:anchorId="2A86F950" wp14:editId="17173A85">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9" behindDoc="0" locked="1" layoutInCell="1" allowOverlap="1" wp14:anchorId="2D9DE378" wp14:editId="1D2C3069">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2FF6F6F5" w14:textId="77777777" w:rsidR="00236E30" w:rsidRDefault="0021439B">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2D9DE378" id="7268d797-823c-11ee-8554-0242ac120003" o:spid="_x0000_s1036" type="#_x0000_t202" style="position:absolute;margin-left:79.35pt;margin-top:133.2pt;width:280.6pt;height:11.3pt;z-index:25165824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" filled="f" stroked="f">
              <v:textbox inset="0,0,0,0">
                <w:txbxContent>
                  <w:p w14:paraId="2FF6F6F5" w14:textId="77777777" w:rsidR="00236E30" w:rsidRDefault="0021439B">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50" behindDoc="0" locked="1" layoutInCell="1" allowOverlap="1" wp14:anchorId="434A005D" wp14:editId="08FCCFEC">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59F1D5BB" w14:textId="77777777" w:rsidR="00236E30" w:rsidRDefault="0021439B">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434A005D" id="7268d7b6-823c-11ee-8554-0242ac120003" o:spid="_x0000_s1037" type="#_x0000_t202" style="position:absolute;margin-left:79.35pt;margin-top:153.05pt;width:274.95pt;height:85pt;z-index:2516582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" filled="f" stroked="f">
              <v:textbox inset="0,0,0,0">
                <w:txbxContent>
                  <w:p w14:paraId="59F1D5BB" w14:textId="77777777" w:rsidR="00236E30" w:rsidRDefault="0021439B">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51" behindDoc="0" locked="1" layoutInCell="1" allowOverlap="1" wp14:anchorId="65C145EE" wp14:editId="42A4BA51">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236E30" w14:paraId="4D6B8567" w14:textId="77777777">
                            <w:trPr>
                              <w:trHeight w:val="200"/>
                            </w:trPr>
                            <w:tc>
                              <w:tcPr>
                                <w:tcW w:w="1140" w:type="dxa"/>
                              </w:tcPr>
                              <w:p w14:paraId="213B5B34" w14:textId="77777777" w:rsidR="00236E30" w:rsidRDefault="00236E30"/>
                            </w:tc>
                            <w:tc>
                              <w:tcPr>
                                <w:tcW w:w="5400" w:type="dxa"/>
                              </w:tcPr>
                              <w:p w14:paraId="7D269D3F" w14:textId="77777777" w:rsidR="00236E30" w:rsidRDefault="00236E30"/>
                            </w:tc>
                          </w:tr>
                          <w:tr w:rsidR="00236E30" w14:paraId="542DB873" w14:textId="77777777">
                            <w:trPr>
                              <w:trHeight w:val="240"/>
                            </w:trPr>
                            <w:tc>
                              <w:tcPr>
                                <w:tcW w:w="1140" w:type="dxa"/>
                              </w:tcPr>
                              <w:p w14:paraId="30E9A2A6" w14:textId="77777777" w:rsidR="00236E30" w:rsidRDefault="0021439B">
                                <w:r>
                                  <w:t>Datum</w:t>
                                </w:r>
                              </w:p>
                            </w:tc>
                            <w:tc>
                              <w:tcPr>
                                <w:tcW w:w="5400" w:type="dxa"/>
                              </w:tcPr>
                              <w:p w14:paraId="0E11992B" w14:textId="2C724636" w:rsidR="00236E30" w:rsidRDefault="00C06A38">
                                <w:r>
                                  <w:t>4 september 2026</w:t>
                                </w:r>
                              </w:p>
                            </w:tc>
                          </w:tr>
                          <w:tr w:rsidR="00236E30" w14:paraId="7A8181B3" w14:textId="77777777">
                            <w:trPr>
                              <w:trHeight w:val="240"/>
                            </w:trPr>
                            <w:tc>
                              <w:tcPr>
                                <w:tcW w:w="1140" w:type="dxa"/>
                              </w:tcPr>
                              <w:p w14:paraId="7909E599" w14:textId="77777777" w:rsidR="00236E30" w:rsidRDefault="0021439B">
                                <w:r>
                                  <w:t>Betreft</w:t>
                                </w:r>
                              </w:p>
                            </w:tc>
                            <w:tc>
                              <w:tcPr>
                                <w:tcW w:w="5400" w:type="dxa"/>
                              </w:tcPr>
                              <w:p w14:paraId="0BBA05E9" w14:textId="0B47BF23" w:rsidR="00236E30" w:rsidRDefault="00E50069">
                                <w:r>
                                  <w:t>Uitkomst nationale quickscan Milieuomnibus</w:t>
                                </w:r>
                              </w:p>
                            </w:tc>
                          </w:tr>
                          <w:tr w:rsidR="00236E30" w14:paraId="1605113C" w14:textId="77777777">
                            <w:trPr>
                              <w:trHeight w:val="200"/>
                            </w:trPr>
                            <w:tc>
                              <w:tcPr>
                                <w:tcW w:w="1140" w:type="dxa"/>
                              </w:tcPr>
                              <w:p w14:paraId="5559A9DC" w14:textId="77777777" w:rsidR="00236E30" w:rsidRDefault="00236E30"/>
                            </w:tc>
                            <w:tc>
                              <w:tcPr>
                                <w:tcW w:w="5400" w:type="dxa"/>
                              </w:tcPr>
                              <w:p w14:paraId="6BD6443F" w14:textId="77777777" w:rsidR="00236E30" w:rsidRDefault="00236E30"/>
                            </w:tc>
                          </w:tr>
                        </w:tbl>
                        <w:p w14:paraId="5B72F772" w14:textId="77777777" w:rsidR="00F23B70" w:rsidRDefault="00F23B70"/>
                      </w:txbxContent>
                    </wps:txbx>
                    <wps:bodyPr vert="horz" wrap="square" lIns="0" tIns="0" rIns="0" bIns="0" anchor="t" anchorCtr="0"/>
                  </wps:wsp>
                </a:graphicData>
              </a:graphic>
            </wp:anchor>
          </w:drawing>
        </mc:Choice>
        <mc:Fallback>
          <w:pict>
            <v:shape w14:anchorId="65C145EE" id="7266255e-823c-11ee-8554-0242ac120003" o:spid="_x0000_s1038" type="#_x0000_t202" style="position:absolute;margin-left:79.35pt;margin-top:286.25pt;width:323.25pt;height:49.6pt;z-index:25165825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DBFlJJ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236E30" w14:paraId="4D6B8567" w14:textId="77777777">
                      <w:trPr>
                        <w:trHeight w:val="200"/>
                      </w:trPr>
                      <w:tc>
                        <w:tcPr>
                          <w:tcW w:w="1140" w:type="dxa"/>
                        </w:tcPr>
                        <w:p w14:paraId="213B5B34" w14:textId="77777777" w:rsidR="00236E30" w:rsidRDefault="00236E30"/>
                      </w:tc>
                      <w:tc>
                        <w:tcPr>
                          <w:tcW w:w="5400" w:type="dxa"/>
                        </w:tcPr>
                        <w:p w14:paraId="7D269D3F" w14:textId="77777777" w:rsidR="00236E30" w:rsidRDefault="00236E30"/>
                      </w:tc>
                    </w:tr>
                    <w:tr w:rsidR="00236E30" w14:paraId="542DB873" w14:textId="77777777">
                      <w:trPr>
                        <w:trHeight w:val="240"/>
                      </w:trPr>
                      <w:tc>
                        <w:tcPr>
                          <w:tcW w:w="1140" w:type="dxa"/>
                        </w:tcPr>
                        <w:p w14:paraId="30E9A2A6" w14:textId="77777777" w:rsidR="00236E30" w:rsidRDefault="0021439B">
                          <w:r>
                            <w:t>Datum</w:t>
                          </w:r>
                        </w:p>
                      </w:tc>
                      <w:tc>
                        <w:tcPr>
                          <w:tcW w:w="5400" w:type="dxa"/>
                        </w:tcPr>
                        <w:p w14:paraId="0E11992B" w14:textId="2C724636" w:rsidR="00236E30" w:rsidRDefault="00C06A38">
                          <w:r>
                            <w:t>4 september 2026</w:t>
                          </w:r>
                        </w:p>
                      </w:tc>
                    </w:tr>
                    <w:tr w:rsidR="00236E30" w14:paraId="7A8181B3" w14:textId="77777777">
                      <w:trPr>
                        <w:trHeight w:val="240"/>
                      </w:trPr>
                      <w:tc>
                        <w:tcPr>
                          <w:tcW w:w="1140" w:type="dxa"/>
                        </w:tcPr>
                        <w:p w14:paraId="7909E599" w14:textId="77777777" w:rsidR="00236E30" w:rsidRDefault="0021439B">
                          <w:r>
                            <w:t>Betreft</w:t>
                          </w:r>
                        </w:p>
                      </w:tc>
                      <w:tc>
                        <w:tcPr>
                          <w:tcW w:w="5400" w:type="dxa"/>
                        </w:tcPr>
                        <w:p w14:paraId="0BBA05E9" w14:textId="0B47BF23" w:rsidR="00236E30" w:rsidRDefault="00E50069">
                          <w:r>
                            <w:t>Uitkomst nationale quickscan Milieuomnibus</w:t>
                          </w:r>
                        </w:p>
                      </w:tc>
                    </w:tr>
                    <w:tr w:rsidR="00236E30" w14:paraId="1605113C" w14:textId="77777777">
                      <w:trPr>
                        <w:trHeight w:val="200"/>
                      </w:trPr>
                      <w:tc>
                        <w:tcPr>
                          <w:tcW w:w="1140" w:type="dxa"/>
                        </w:tcPr>
                        <w:p w14:paraId="5559A9DC" w14:textId="77777777" w:rsidR="00236E30" w:rsidRDefault="00236E30"/>
                      </w:tc>
                      <w:tc>
                        <w:tcPr>
                          <w:tcW w:w="5400" w:type="dxa"/>
                        </w:tcPr>
                        <w:p w14:paraId="6BD6443F" w14:textId="77777777" w:rsidR="00236E30" w:rsidRDefault="00236E30"/>
                      </w:tc>
                    </w:tr>
                  </w:tbl>
                  <w:p w14:paraId="5B72F772" w14:textId="77777777" w:rsidR="00F23B70" w:rsidRDefault="00F23B70"/>
                </w:txbxContent>
              </v:textbox>
              <w10:wrap anchorx="page"/>
              <w10:anchorlock/>
            </v:shape>
          </w:pict>
        </mc:Fallback>
      </mc:AlternateContent>
    </w:r>
    <w:r>
      <w:rPr>
        <w:noProof/>
        <w:lang w:val="en-GB" w:eastAsia="en-GB"/>
      </w:rPr>
      <mc:AlternateContent>
        <mc:Choice Requires="wps">
          <w:drawing>
            <wp:anchor distT="0" distB="0" distL="0" distR="0" simplePos="0" relativeHeight="251658252" behindDoc="0" locked="1" layoutInCell="1" allowOverlap="1" wp14:anchorId="448C7CC2" wp14:editId="5C9AF551">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1C3BB19" w14:textId="77777777" w:rsidR="00F23B70" w:rsidRDefault="00F23B70"/>
                      </w:txbxContent>
                    </wps:txbx>
                    <wps:bodyPr vert="horz" wrap="square" lIns="0" tIns="0" rIns="0" bIns="0" anchor="t" anchorCtr="0"/>
                  </wps:wsp>
                </a:graphicData>
              </a:graphic>
            </wp:anchor>
          </w:drawing>
        </mc:Choice>
        <mc:Fallback>
          <w:pict>
            <v:shape w14:anchorId="448C7CC2" id="726e24d6-823c-11ee-8554-0242ac120003" o:spid="_x0000_s1039" type="#_x0000_t202" style="position:absolute;margin-left:79.35pt;margin-top:94.45pt;width:187.5pt;height:22.5pt;z-index:2516582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FKbvQ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" filled="f" stroked="f">
              <v:textbox inset="0,0,0,0">
                <w:txbxContent>
                  <w:p w14:paraId="61C3BB19" w14:textId="77777777" w:rsidR="00F23B70" w:rsidRDefault="00F23B70"/>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3F5FB23"/>
    <w:multiLevelType w:val="multilevel"/>
    <w:tmpl w:val="BD003E5A"/>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43FC069"/>
    <w:multiLevelType w:val="multilevel"/>
    <w:tmpl w:val="6B540577"/>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58440C4"/>
    <w:multiLevelType w:val="multilevel"/>
    <w:tmpl w:val="1E0CE3BA"/>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67E93CB"/>
    <w:multiLevelType w:val="multilevel"/>
    <w:tmpl w:val="A2455C89"/>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BD7F6DA"/>
    <w:multiLevelType w:val="multilevel"/>
    <w:tmpl w:val="CE2417AE"/>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336B840"/>
    <w:multiLevelType w:val="multilevel"/>
    <w:tmpl w:val="349CA2DD"/>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FE826EC"/>
    <w:multiLevelType w:val="multilevel"/>
    <w:tmpl w:val="353840EE"/>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D14A4D6"/>
    <w:multiLevelType w:val="multilevel"/>
    <w:tmpl w:val="EB6A00A8"/>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65E1B9A"/>
    <w:multiLevelType w:val="multilevel"/>
    <w:tmpl w:val="A38418D2"/>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6A876E"/>
    <w:multiLevelType w:val="multilevel"/>
    <w:tmpl w:val="957ED52C"/>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0" w15:restartNumberingAfterBreak="0">
    <w:nsid w:val="1751393E"/>
    <w:multiLevelType w:val="multilevel"/>
    <w:tmpl w:val="47FC4057"/>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2AA36E"/>
    <w:multiLevelType w:val="multilevel"/>
    <w:tmpl w:val="39A583E6"/>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4F0355"/>
    <w:multiLevelType w:val="multilevel"/>
    <w:tmpl w:val="2E03F437"/>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D2424C4"/>
    <w:multiLevelType w:val="hybridMultilevel"/>
    <w:tmpl w:val="4CD4EDEC"/>
    <w:lvl w:ilvl="0" w:tplc="25AEE492">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EF5038"/>
    <w:multiLevelType w:val="multilevel"/>
    <w:tmpl w:val="EB157D8E"/>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1364D7"/>
    <w:multiLevelType w:val="hybridMultilevel"/>
    <w:tmpl w:val="7DE05DB2"/>
    <w:lvl w:ilvl="0" w:tplc="9C84E26A">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116B81"/>
    <w:multiLevelType w:val="multilevel"/>
    <w:tmpl w:val="F8BDCC2C"/>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2D07F7"/>
    <w:multiLevelType w:val="multilevel"/>
    <w:tmpl w:val="C4549EAA"/>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67B19D"/>
    <w:multiLevelType w:val="multilevel"/>
    <w:tmpl w:val="01438BE5"/>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15:restartNumberingAfterBreak="0">
    <w:nsid w:val="4B4E45D6"/>
    <w:multiLevelType w:val="hybridMultilevel"/>
    <w:tmpl w:val="673E39CA"/>
    <w:lvl w:ilvl="0" w:tplc="8452B03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456067"/>
    <w:multiLevelType w:val="multilevel"/>
    <w:tmpl w:val="01076D8A"/>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ACC224"/>
    <w:multiLevelType w:val="multilevel"/>
    <w:tmpl w:val="38148A7C"/>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F796BC2"/>
    <w:multiLevelType w:val="multilevel"/>
    <w:tmpl w:val="C6909230"/>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6D98F9"/>
    <w:multiLevelType w:val="multilevel"/>
    <w:tmpl w:val="95CA6790"/>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073C99"/>
    <w:multiLevelType w:val="multilevel"/>
    <w:tmpl w:val="22AAD405"/>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AF750E1"/>
    <w:multiLevelType w:val="hybridMultilevel"/>
    <w:tmpl w:val="374A722C"/>
    <w:lvl w:ilvl="0" w:tplc="C9BE3C5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19F8A4"/>
    <w:multiLevelType w:val="multilevel"/>
    <w:tmpl w:val="247D8AD7"/>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4"/>
  </w:num>
  <w:num w:numId="3">
    <w:abstractNumId w:val="11"/>
  </w:num>
  <w:num w:numId="4">
    <w:abstractNumId w:val="17"/>
  </w:num>
  <w:num w:numId="5">
    <w:abstractNumId w:val="9"/>
  </w:num>
  <w:num w:numId="6">
    <w:abstractNumId w:val="21"/>
  </w:num>
  <w:num w:numId="7">
    <w:abstractNumId w:val="20"/>
  </w:num>
  <w:num w:numId="8">
    <w:abstractNumId w:val="1"/>
  </w:num>
  <w:num w:numId="9">
    <w:abstractNumId w:val="24"/>
  </w:num>
  <w:num w:numId="10">
    <w:abstractNumId w:val="6"/>
  </w:num>
  <w:num w:numId="11">
    <w:abstractNumId w:val="22"/>
  </w:num>
  <w:num w:numId="12">
    <w:abstractNumId w:val="18"/>
  </w:num>
  <w:num w:numId="13">
    <w:abstractNumId w:val="5"/>
  </w:num>
  <w:num w:numId="14">
    <w:abstractNumId w:val="10"/>
  </w:num>
  <w:num w:numId="15">
    <w:abstractNumId w:val="0"/>
  </w:num>
  <w:num w:numId="16">
    <w:abstractNumId w:val="7"/>
  </w:num>
  <w:num w:numId="17">
    <w:abstractNumId w:val="2"/>
  </w:num>
  <w:num w:numId="18">
    <w:abstractNumId w:val="26"/>
  </w:num>
  <w:num w:numId="19">
    <w:abstractNumId w:val="16"/>
  </w:num>
  <w:num w:numId="20">
    <w:abstractNumId w:val="23"/>
  </w:num>
  <w:num w:numId="21">
    <w:abstractNumId w:val="3"/>
  </w:num>
  <w:num w:numId="22">
    <w:abstractNumId w:val="8"/>
  </w:num>
  <w:num w:numId="23">
    <w:abstractNumId w:val="12"/>
  </w:num>
  <w:num w:numId="24">
    <w:abstractNumId w:val="25"/>
  </w:num>
  <w:num w:numId="25">
    <w:abstractNumId w:val="13"/>
  </w:num>
  <w:num w:numId="26">
    <w:abstractNumId w:val="19"/>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644"/>
    <w:rsid w:val="0000643C"/>
    <w:rsid w:val="00007751"/>
    <w:rsid w:val="000104D5"/>
    <w:rsid w:val="00010A71"/>
    <w:rsid w:val="00025314"/>
    <w:rsid w:val="00025A79"/>
    <w:rsid w:val="00035493"/>
    <w:rsid w:val="00047C0B"/>
    <w:rsid w:val="000535E6"/>
    <w:rsid w:val="00055007"/>
    <w:rsid w:val="000604E2"/>
    <w:rsid w:val="00066786"/>
    <w:rsid w:val="0006751B"/>
    <w:rsid w:val="00067644"/>
    <w:rsid w:val="00074A72"/>
    <w:rsid w:val="00080AB8"/>
    <w:rsid w:val="000A13AF"/>
    <w:rsid w:val="000A236F"/>
    <w:rsid w:val="000A3D84"/>
    <w:rsid w:val="000A7B79"/>
    <w:rsid w:val="000B3F51"/>
    <w:rsid w:val="000B5D99"/>
    <w:rsid w:val="000B6614"/>
    <w:rsid w:val="000C1215"/>
    <w:rsid w:val="000C3CB6"/>
    <w:rsid w:val="000C4119"/>
    <w:rsid w:val="000D4DC1"/>
    <w:rsid w:val="000E1DC5"/>
    <w:rsid w:val="000E5D7D"/>
    <w:rsid w:val="000F6587"/>
    <w:rsid w:val="000F774B"/>
    <w:rsid w:val="00101F12"/>
    <w:rsid w:val="0011295E"/>
    <w:rsid w:val="00115650"/>
    <w:rsid w:val="00124706"/>
    <w:rsid w:val="001305EA"/>
    <w:rsid w:val="0013095F"/>
    <w:rsid w:val="00130FA1"/>
    <w:rsid w:val="00130FA4"/>
    <w:rsid w:val="00134255"/>
    <w:rsid w:val="001431CF"/>
    <w:rsid w:val="00153E4B"/>
    <w:rsid w:val="001542F1"/>
    <w:rsid w:val="00156D36"/>
    <w:rsid w:val="00164C33"/>
    <w:rsid w:val="001661EB"/>
    <w:rsid w:val="00170234"/>
    <w:rsid w:val="00170E65"/>
    <w:rsid w:val="001710A5"/>
    <w:rsid w:val="00176FE2"/>
    <w:rsid w:val="00185A0C"/>
    <w:rsid w:val="00191E9F"/>
    <w:rsid w:val="001944D0"/>
    <w:rsid w:val="001977B0"/>
    <w:rsid w:val="001B1971"/>
    <w:rsid w:val="001B23E9"/>
    <w:rsid w:val="001B2B76"/>
    <w:rsid w:val="001B419B"/>
    <w:rsid w:val="001C5396"/>
    <w:rsid w:val="001D3DBD"/>
    <w:rsid w:val="001E1B07"/>
    <w:rsid w:val="00203423"/>
    <w:rsid w:val="00203C9B"/>
    <w:rsid w:val="00205F3E"/>
    <w:rsid w:val="00206101"/>
    <w:rsid w:val="0021202B"/>
    <w:rsid w:val="0021439B"/>
    <w:rsid w:val="0022334C"/>
    <w:rsid w:val="00223AC4"/>
    <w:rsid w:val="0022491C"/>
    <w:rsid w:val="0023394B"/>
    <w:rsid w:val="00236E30"/>
    <w:rsid w:val="002424C0"/>
    <w:rsid w:val="00245CCB"/>
    <w:rsid w:val="00255449"/>
    <w:rsid w:val="00260544"/>
    <w:rsid w:val="00264B48"/>
    <w:rsid w:val="0026735D"/>
    <w:rsid w:val="00275937"/>
    <w:rsid w:val="00281520"/>
    <w:rsid w:val="00282E93"/>
    <w:rsid w:val="00282ECD"/>
    <w:rsid w:val="0028693C"/>
    <w:rsid w:val="0029318C"/>
    <w:rsid w:val="00296F6F"/>
    <w:rsid w:val="002C7686"/>
    <w:rsid w:val="002D5236"/>
    <w:rsid w:val="002D7648"/>
    <w:rsid w:val="002D7F6F"/>
    <w:rsid w:val="002E57D6"/>
    <w:rsid w:val="002F1D83"/>
    <w:rsid w:val="0030004A"/>
    <w:rsid w:val="00304952"/>
    <w:rsid w:val="00307E45"/>
    <w:rsid w:val="003204DD"/>
    <w:rsid w:val="00325DFB"/>
    <w:rsid w:val="003413A8"/>
    <w:rsid w:val="00342040"/>
    <w:rsid w:val="003439BC"/>
    <w:rsid w:val="00353BE1"/>
    <w:rsid w:val="00355455"/>
    <w:rsid w:val="00355AA1"/>
    <w:rsid w:val="00357D9D"/>
    <w:rsid w:val="0036367B"/>
    <w:rsid w:val="00366809"/>
    <w:rsid w:val="00374451"/>
    <w:rsid w:val="00374D97"/>
    <w:rsid w:val="00375109"/>
    <w:rsid w:val="00383D5F"/>
    <w:rsid w:val="003B312F"/>
    <w:rsid w:val="003B3CC3"/>
    <w:rsid w:val="003B5B1B"/>
    <w:rsid w:val="003C247B"/>
    <w:rsid w:val="003D3BB5"/>
    <w:rsid w:val="003D68C8"/>
    <w:rsid w:val="003E4B82"/>
    <w:rsid w:val="003E6F60"/>
    <w:rsid w:val="003F30F9"/>
    <w:rsid w:val="003F47B5"/>
    <w:rsid w:val="00403F64"/>
    <w:rsid w:val="00432F5A"/>
    <w:rsid w:val="004346EC"/>
    <w:rsid w:val="00436479"/>
    <w:rsid w:val="0044333E"/>
    <w:rsid w:val="0045000B"/>
    <w:rsid w:val="00453957"/>
    <w:rsid w:val="00454BB1"/>
    <w:rsid w:val="0046032A"/>
    <w:rsid w:val="00463046"/>
    <w:rsid w:val="004730EF"/>
    <w:rsid w:val="00493948"/>
    <w:rsid w:val="004951F1"/>
    <w:rsid w:val="00497A73"/>
    <w:rsid w:val="004A0FE1"/>
    <w:rsid w:val="004A2706"/>
    <w:rsid w:val="004A4E77"/>
    <w:rsid w:val="004B21B1"/>
    <w:rsid w:val="004C35AF"/>
    <w:rsid w:val="004C4601"/>
    <w:rsid w:val="004C6FC3"/>
    <w:rsid w:val="004C7595"/>
    <w:rsid w:val="004D1E5A"/>
    <w:rsid w:val="004D4EDD"/>
    <w:rsid w:val="004D64DF"/>
    <w:rsid w:val="004E1C62"/>
    <w:rsid w:val="004E5E9D"/>
    <w:rsid w:val="004E7107"/>
    <w:rsid w:val="004F178E"/>
    <w:rsid w:val="004F73C7"/>
    <w:rsid w:val="004F7E35"/>
    <w:rsid w:val="005162CD"/>
    <w:rsid w:val="005163CF"/>
    <w:rsid w:val="0052714B"/>
    <w:rsid w:val="00536DEE"/>
    <w:rsid w:val="0054318D"/>
    <w:rsid w:val="00546161"/>
    <w:rsid w:val="005477DA"/>
    <w:rsid w:val="005521F0"/>
    <w:rsid w:val="005528F5"/>
    <w:rsid w:val="005629D1"/>
    <w:rsid w:val="00565C54"/>
    <w:rsid w:val="00566DF8"/>
    <w:rsid w:val="0059526D"/>
    <w:rsid w:val="005966C1"/>
    <w:rsid w:val="005968D7"/>
    <w:rsid w:val="005A33D1"/>
    <w:rsid w:val="005A6B49"/>
    <w:rsid w:val="005C1BA5"/>
    <w:rsid w:val="005C1C0E"/>
    <w:rsid w:val="005D4E4D"/>
    <w:rsid w:val="005D6A98"/>
    <w:rsid w:val="005D73DF"/>
    <w:rsid w:val="005E0D85"/>
    <w:rsid w:val="005E36C0"/>
    <w:rsid w:val="005F3855"/>
    <w:rsid w:val="006067C6"/>
    <w:rsid w:val="00611882"/>
    <w:rsid w:val="00617482"/>
    <w:rsid w:val="00621C6B"/>
    <w:rsid w:val="00626F71"/>
    <w:rsid w:val="00627751"/>
    <w:rsid w:val="006301D2"/>
    <w:rsid w:val="00637890"/>
    <w:rsid w:val="00637F07"/>
    <w:rsid w:val="00642D5B"/>
    <w:rsid w:val="00643E9B"/>
    <w:rsid w:val="00651AD9"/>
    <w:rsid w:val="00654A15"/>
    <w:rsid w:val="00663FF5"/>
    <w:rsid w:val="006651EF"/>
    <w:rsid w:val="00667FC7"/>
    <w:rsid w:val="00680309"/>
    <w:rsid w:val="006836BD"/>
    <w:rsid w:val="00694782"/>
    <w:rsid w:val="006A2978"/>
    <w:rsid w:val="006B087E"/>
    <w:rsid w:val="006D71C5"/>
    <w:rsid w:val="006D79A3"/>
    <w:rsid w:val="006E4027"/>
    <w:rsid w:val="006E6894"/>
    <w:rsid w:val="006E6B70"/>
    <w:rsid w:val="00710F65"/>
    <w:rsid w:val="00721222"/>
    <w:rsid w:val="00733B87"/>
    <w:rsid w:val="007362B6"/>
    <w:rsid w:val="00740F3B"/>
    <w:rsid w:val="00743D77"/>
    <w:rsid w:val="007530E6"/>
    <w:rsid w:val="00754FF9"/>
    <w:rsid w:val="0077340F"/>
    <w:rsid w:val="0077628C"/>
    <w:rsid w:val="00781626"/>
    <w:rsid w:val="00783EF5"/>
    <w:rsid w:val="0078441C"/>
    <w:rsid w:val="00792F9C"/>
    <w:rsid w:val="007931C9"/>
    <w:rsid w:val="007A34E4"/>
    <w:rsid w:val="007B1F6C"/>
    <w:rsid w:val="007B2B19"/>
    <w:rsid w:val="007B57FC"/>
    <w:rsid w:val="007C26A6"/>
    <w:rsid w:val="007D0489"/>
    <w:rsid w:val="007D07F3"/>
    <w:rsid w:val="007E7AC9"/>
    <w:rsid w:val="007E7D33"/>
    <w:rsid w:val="007F68B1"/>
    <w:rsid w:val="00800CCC"/>
    <w:rsid w:val="00814B53"/>
    <w:rsid w:val="0083578C"/>
    <w:rsid w:val="00836AFA"/>
    <w:rsid w:val="00841AEE"/>
    <w:rsid w:val="00846603"/>
    <w:rsid w:val="0085528C"/>
    <w:rsid w:val="008662EA"/>
    <w:rsid w:val="00867A85"/>
    <w:rsid w:val="008764DA"/>
    <w:rsid w:val="00876FEB"/>
    <w:rsid w:val="00880E2B"/>
    <w:rsid w:val="008966A9"/>
    <w:rsid w:val="008A0666"/>
    <w:rsid w:val="008A1780"/>
    <w:rsid w:val="008A3C97"/>
    <w:rsid w:val="008A41CF"/>
    <w:rsid w:val="008B3EBF"/>
    <w:rsid w:val="008C0108"/>
    <w:rsid w:val="008C2E84"/>
    <w:rsid w:val="008C32AC"/>
    <w:rsid w:val="008C699A"/>
    <w:rsid w:val="008D3A61"/>
    <w:rsid w:val="008D7F89"/>
    <w:rsid w:val="008F06C7"/>
    <w:rsid w:val="008F705E"/>
    <w:rsid w:val="00902CB6"/>
    <w:rsid w:val="00912276"/>
    <w:rsid w:val="0091710C"/>
    <w:rsid w:val="00922C84"/>
    <w:rsid w:val="00925340"/>
    <w:rsid w:val="0093130C"/>
    <w:rsid w:val="0093292F"/>
    <w:rsid w:val="00935C4F"/>
    <w:rsid w:val="00936E6D"/>
    <w:rsid w:val="00942310"/>
    <w:rsid w:val="009608C1"/>
    <w:rsid w:val="00973053"/>
    <w:rsid w:val="00986BF1"/>
    <w:rsid w:val="00987A3E"/>
    <w:rsid w:val="00997240"/>
    <w:rsid w:val="0099777C"/>
    <w:rsid w:val="009A0D89"/>
    <w:rsid w:val="009A257F"/>
    <w:rsid w:val="009A475E"/>
    <w:rsid w:val="009A50A7"/>
    <w:rsid w:val="009A78CA"/>
    <w:rsid w:val="009B0D96"/>
    <w:rsid w:val="009B129D"/>
    <w:rsid w:val="009C47DB"/>
    <w:rsid w:val="009C7E1D"/>
    <w:rsid w:val="009D25F7"/>
    <w:rsid w:val="009D3389"/>
    <w:rsid w:val="009D3E8C"/>
    <w:rsid w:val="009D43E9"/>
    <w:rsid w:val="009D7255"/>
    <w:rsid w:val="009E6533"/>
    <w:rsid w:val="009F1FA4"/>
    <w:rsid w:val="009F2335"/>
    <w:rsid w:val="009F463D"/>
    <w:rsid w:val="00A035A3"/>
    <w:rsid w:val="00A16C69"/>
    <w:rsid w:val="00A16CAC"/>
    <w:rsid w:val="00A22805"/>
    <w:rsid w:val="00A22A1C"/>
    <w:rsid w:val="00A336B6"/>
    <w:rsid w:val="00A414F9"/>
    <w:rsid w:val="00A43361"/>
    <w:rsid w:val="00A45492"/>
    <w:rsid w:val="00A51490"/>
    <w:rsid w:val="00A52B23"/>
    <w:rsid w:val="00A725FD"/>
    <w:rsid w:val="00A83C59"/>
    <w:rsid w:val="00A85128"/>
    <w:rsid w:val="00A859BB"/>
    <w:rsid w:val="00A87B9D"/>
    <w:rsid w:val="00A921D5"/>
    <w:rsid w:val="00A95483"/>
    <w:rsid w:val="00A97452"/>
    <w:rsid w:val="00AA252E"/>
    <w:rsid w:val="00AA33D9"/>
    <w:rsid w:val="00AA5E06"/>
    <w:rsid w:val="00AB1216"/>
    <w:rsid w:val="00AB2181"/>
    <w:rsid w:val="00AC4EE3"/>
    <w:rsid w:val="00AD0D33"/>
    <w:rsid w:val="00AF5BAC"/>
    <w:rsid w:val="00AF764F"/>
    <w:rsid w:val="00B02047"/>
    <w:rsid w:val="00B068DF"/>
    <w:rsid w:val="00B124E2"/>
    <w:rsid w:val="00B16D21"/>
    <w:rsid w:val="00B250FF"/>
    <w:rsid w:val="00B35C00"/>
    <w:rsid w:val="00B44A52"/>
    <w:rsid w:val="00B650D2"/>
    <w:rsid w:val="00B652B5"/>
    <w:rsid w:val="00B66096"/>
    <w:rsid w:val="00B67CAA"/>
    <w:rsid w:val="00B705F1"/>
    <w:rsid w:val="00B7406C"/>
    <w:rsid w:val="00B9520A"/>
    <w:rsid w:val="00B96C9F"/>
    <w:rsid w:val="00BA3EA9"/>
    <w:rsid w:val="00BA76A4"/>
    <w:rsid w:val="00BB2DA3"/>
    <w:rsid w:val="00BB4CDA"/>
    <w:rsid w:val="00BB5629"/>
    <w:rsid w:val="00BC036A"/>
    <w:rsid w:val="00BC20E2"/>
    <w:rsid w:val="00BC6656"/>
    <w:rsid w:val="00BC6740"/>
    <w:rsid w:val="00BD3F00"/>
    <w:rsid w:val="00BD5F84"/>
    <w:rsid w:val="00BD7EC3"/>
    <w:rsid w:val="00BE2662"/>
    <w:rsid w:val="00BE4433"/>
    <w:rsid w:val="00BE6D8A"/>
    <w:rsid w:val="00BE6F93"/>
    <w:rsid w:val="00BF04F2"/>
    <w:rsid w:val="00C00C6F"/>
    <w:rsid w:val="00C06A38"/>
    <w:rsid w:val="00C122BA"/>
    <w:rsid w:val="00C12560"/>
    <w:rsid w:val="00C253C7"/>
    <w:rsid w:val="00C308C7"/>
    <w:rsid w:val="00C367E3"/>
    <w:rsid w:val="00C370D5"/>
    <w:rsid w:val="00C40D52"/>
    <w:rsid w:val="00C9186F"/>
    <w:rsid w:val="00C97EEB"/>
    <w:rsid w:val="00CA7B7F"/>
    <w:rsid w:val="00CB12FC"/>
    <w:rsid w:val="00CB130B"/>
    <w:rsid w:val="00CB35AF"/>
    <w:rsid w:val="00CB6B13"/>
    <w:rsid w:val="00CB79FF"/>
    <w:rsid w:val="00CC1A88"/>
    <w:rsid w:val="00CC2241"/>
    <w:rsid w:val="00CC3107"/>
    <w:rsid w:val="00CC78DF"/>
    <w:rsid w:val="00CD18A7"/>
    <w:rsid w:val="00CD5485"/>
    <w:rsid w:val="00CE1711"/>
    <w:rsid w:val="00CE1E5B"/>
    <w:rsid w:val="00CE527F"/>
    <w:rsid w:val="00CF5AC0"/>
    <w:rsid w:val="00D0032D"/>
    <w:rsid w:val="00D00462"/>
    <w:rsid w:val="00D0223F"/>
    <w:rsid w:val="00D02A0E"/>
    <w:rsid w:val="00D06757"/>
    <w:rsid w:val="00D10B23"/>
    <w:rsid w:val="00D11A3E"/>
    <w:rsid w:val="00D20128"/>
    <w:rsid w:val="00D21617"/>
    <w:rsid w:val="00D21920"/>
    <w:rsid w:val="00D35F15"/>
    <w:rsid w:val="00D374E3"/>
    <w:rsid w:val="00D47997"/>
    <w:rsid w:val="00D66717"/>
    <w:rsid w:val="00D70E2C"/>
    <w:rsid w:val="00D71EE1"/>
    <w:rsid w:val="00D7488E"/>
    <w:rsid w:val="00D74A95"/>
    <w:rsid w:val="00D7766A"/>
    <w:rsid w:val="00D7777C"/>
    <w:rsid w:val="00D94D28"/>
    <w:rsid w:val="00D95DBC"/>
    <w:rsid w:val="00D96B43"/>
    <w:rsid w:val="00DB1DC1"/>
    <w:rsid w:val="00DB3A6B"/>
    <w:rsid w:val="00DB5EE5"/>
    <w:rsid w:val="00DB69DE"/>
    <w:rsid w:val="00DC261C"/>
    <w:rsid w:val="00DC2AE7"/>
    <w:rsid w:val="00DC493E"/>
    <w:rsid w:val="00DC4D6F"/>
    <w:rsid w:val="00DD1A67"/>
    <w:rsid w:val="00DD333B"/>
    <w:rsid w:val="00DD3A81"/>
    <w:rsid w:val="00DD65D0"/>
    <w:rsid w:val="00DE28DE"/>
    <w:rsid w:val="00DE338F"/>
    <w:rsid w:val="00DE7C15"/>
    <w:rsid w:val="00DF07F7"/>
    <w:rsid w:val="00DF3B21"/>
    <w:rsid w:val="00E02F8F"/>
    <w:rsid w:val="00E12668"/>
    <w:rsid w:val="00E2144D"/>
    <w:rsid w:val="00E431A4"/>
    <w:rsid w:val="00E50069"/>
    <w:rsid w:val="00E53926"/>
    <w:rsid w:val="00E5545C"/>
    <w:rsid w:val="00E616F5"/>
    <w:rsid w:val="00E64F79"/>
    <w:rsid w:val="00E84418"/>
    <w:rsid w:val="00E93F90"/>
    <w:rsid w:val="00EA2BEC"/>
    <w:rsid w:val="00EA4D6C"/>
    <w:rsid w:val="00EA4DBE"/>
    <w:rsid w:val="00EA5E0C"/>
    <w:rsid w:val="00EA7DB3"/>
    <w:rsid w:val="00EB22F4"/>
    <w:rsid w:val="00EB70CA"/>
    <w:rsid w:val="00ED0371"/>
    <w:rsid w:val="00ED052D"/>
    <w:rsid w:val="00ED2639"/>
    <w:rsid w:val="00ED2F59"/>
    <w:rsid w:val="00EE03CB"/>
    <w:rsid w:val="00EE1545"/>
    <w:rsid w:val="00EE4062"/>
    <w:rsid w:val="00EF1A2A"/>
    <w:rsid w:val="00F0352E"/>
    <w:rsid w:val="00F16DC5"/>
    <w:rsid w:val="00F1719A"/>
    <w:rsid w:val="00F23B70"/>
    <w:rsid w:val="00F24938"/>
    <w:rsid w:val="00F25BF7"/>
    <w:rsid w:val="00F42A88"/>
    <w:rsid w:val="00F52D9F"/>
    <w:rsid w:val="00F54EBF"/>
    <w:rsid w:val="00F604E6"/>
    <w:rsid w:val="00F633B6"/>
    <w:rsid w:val="00F661A0"/>
    <w:rsid w:val="00F76136"/>
    <w:rsid w:val="00F77716"/>
    <w:rsid w:val="00F8370A"/>
    <w:rsid w:val="00F850C9"/>
    <w:rsid w:val="00F86F01"/>
    <w:rsid w:val="00F878CC"/>
    <w:rsid w:val="00F91478"/>
    <w:rsid w:val="00F9378E"/>
    <w:rsid w:val="00F96AE6"/>
    <w:rsid w:val="00FA29E2"/>
    <w:rsid w:val="00FC20A8"/>
    <w:rsid w:val="00FC337D"/>
    <w:rsid w:val="00FD2939"/>
    <w:rsid w:val="00FF0E45"/>
    <w:rsid w:val="00FF44F4"/>
    <w:rsid w:val="00FF46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A8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067644"/>
    <w:pPr>
      <w:tabs>
        <w:tab w:val="center" w:pos="4536"/>
        <w:tab w:val="right" w:pos="9072"/>
      </w:tabs>
      <w:spacing w:line="240" w:lineRule="auto"/>
    </w:pPr>
  </w:style>
  <w:style w:type="character" w:customStyle="1" w:styleId="HeaderChar">
    <w:name w:val="Header Char"/>
    <w:basedOn w:val="DefaultParagraphFont"/>
    <w:link w:val="Header"/>
    <w:uiPriority w:val="99"/>
    <w:rsid w:val="00067644"/>
    <w:rPr>
      <w:rFonts w:ascii="Verdana" w:hAnsi="Verdana"/>
      <w:color w:val="000000"/>
      <w:sz w:val="18"/>
      <w:szCs w:val="18"/>
    </w:rPr>
  </w:style>
  <w:style w:type="paragraph" w:styleId="Footer">
    <w:name w:val="footer"/>
    <w:basedOn w:val="Normal"/>
    <w:link w:val="FooterChar"/>
    <w:uiPriority w:val="99"/>
    <w:unhideWhenUsed/>
    <w:rsid w:val="00067644"/>
    <w:pPr>
      <w:tabs>
        <w:tab w:val="center" w:pos="4536"/>
        <w:tab w:val="right" w:pos="9072"/>
      </w:tabs>
      <w:spacing w:line="240" w:lineRule="auto"/>
    </w:pPr>
  </w:style>
  <w:style w:type="character" w:customStyle="1" w:styleId="FooterChar">
    <w:name w:val="Footer Char"/>
    <w:basedOn w:val="DefaultParagraphFont"/>
    <w:link w:val="Footer"/>
    <w:uiPriority w:val="99"/>
    <w:rsid w:val="00067644"/>
    <w:rPr>
      <w:rFonts w:ascii="Verdana" w:hAnsi="Verdana"/>
      <w:color w:val="000000"/>
      <w:sz w:val="18"/>
      <w:szCs w:val="18"/>
    </w:rPr>
  </w:style>
  <w:style w:type="paragraph" w:styleId="ListParagraph">
    <w:name w:val="List Paragraph"/>
    <w:basedOn w:val="Normal"/>
    <w:uiPriority w:val="34"/>
    <w:semiHidden/>
    <w:rsid w:val="00C370D5"/>
    <w:pPr>
      <w:ind w:left="720"/>
      <w:contextualSpacing/>
    </w:pPr>
  </w:style>
  <w:style w:type="character" w:styleId="CommentReference">
    <w:name w:val="annotation reference"/>
    <w:basedOn w:val="DefaultParagraphFont"/>
    <w:uiPriority w:val="99"/>
    <w:semiHidden/>
    <w:unhideWhenUsed/>
    <w:rsid w:val="000E1DC5"/>
    <w:rPr>
      <w:sz w:val="16"/>
      <w:szCs w:val="16"/>
    </w:rPr>
  </w:style>
  <w:style w:type="paragraph" w:styleId="CommentText">
    <w:name w:val="annotation text"/>
    <w:basedOn w:val="Normal"/>
    <w:link w:val="CommentTextChar"/>
    <w:uiPriority w:val="99"/>
    <w:unhideWhenUsed/>
    <w:rsid w:val="000E1DC5"/>
    <w:pPr>
      <w:spacing w:line="240" w:lineRule="auto"/>
    </w:pPr>
    <w:rPr>
      <w:sz w:val="20"/>
      <w:szCs w:val="20"/>
    </w:rPr>
  </w:style>
  <w:style w:type="character" w:customStyle="1" w:styleId="CommentTextChar">
    <w:name w:val="Comment Text Char"/>
    <w:basedOn w:val="DefaultParagraphFont"/>
    <w:link w:val="CommentText"/>
    <w:uiPriority w:val="99"/>
    <w:rsid w:val="000E1DC5"/>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0E1DC5"/>
    <w:rPr>
      <w:b/>
      <w:bCs/>
    </w:rPr>
  </w:style>
  <w:style w:type="character" w:customStyle="1" w:styleId="CommentSubjectChar">
    <w:name w:val="Comment Subject Char"/>
    <w:basedOn w:val="CommentTextChar"/>
    <w:link w:val="CommentSubject"/>
    <w:uiPriority w:val="99"/>
    <w:semiHidden/>
    <w:rsid w:val="000E1DC5"/>
    <w:rPr>
      <w:rFonts w:ascii="Verdana" w:hAnsi="Verdana"/>
      <w:b/>
      <w:bCs/>
      <w:color w:val="000000"/>
    </w:rPr>
  </w:style>
  <w:style w:type="paragraph" w:styleId="FootnoteText">
    <w:name w:val="footnote text"/>
    <w:basedOn w:val="Normal"/>
    <w:link w:val="FootnoteTextChar"/>
    <w:uiPriority w:val="99"/>
    <w:semiHidden/>
    <w:unhideWhenUsed/>
    <w:rsid w:val="005163CF"/>
    <w:pPr>
      <w:spacing w:line="240" w:lineRule="auto"/>
    </w:pPr>
    <w:rPr>
      <w:sz w:val="20"/>
      <w:szCs w:val="20"/>
    </w:rPr>
  </w:style>
  <w:style w:type="character" w:customStyle="1" w:styleId="FootnoteTextChar">
    <w:name w:val="Footnote Text Char"/>
    <w:basedOn w:val="DefaultParagraphFont"/>
    <w:link w:val="FootnoteText"/>
    <w:uiPriority w:val="99"/>
    <w:semiHidden/>
    <w:rsid w:val="005163CF"/>
    <w:rPr>
      <w:rFonts w:ascii="Verdana" w:hAnsi="Verdana"/>
      <w:color w:val="000000"/>
    </w:rPr>
  </w:style>
  <w:style w:type="character" w:styleId="FootnoteReference">
    <w:name w:val="footnote reference"/>
    <w:basedOn w:val="DefaultParagraphFont"/>
    <w:uiPriority w:val="99"/>
    <w:semiHidden/>
    <w:unhideWhenUsed/>
    <w:rsid w:val="005163CF"/>
    <w:rPr>
      <w:vertAlign w:val="superscript"/>
    </w:rPr>
  </w:style>
  <w:style w:type="paragraph" w:styleId="Revision">
    <w:name w:val="Revision"/>
    <w:hidden/>
    <w:uiPriority w:val="99"/>
    <w:semiHidden/>
    <w:rsid w:val="00DB5EE5"/>
    <w:pPr>
      <w:autoSpaceDN/>
      <w:textAlignment w:val="auto"/>
    </w:pPr>
    <w:rPr>
      <w:rFonts w:ascii="Verdana" w:hAnsi="Verdana"/>
      <w:color w:val="000000"/>
      <w:sz w:val="18"/>
      <w:szCs w:val="18"/>
    </w:rPr>
  </w:style>
  <w:style w:type="character" w:customStyle="1" w:styleId="UnresolvedMention">
    <w:name w:val="Unresolved Mention"/>
    <w:basedOn w:val="DefaultParagraphFont"/>
    <w:uiPriority w:val="99"/>
    <w:semiHidden/>
    <w:unhideWhenUsed/>
    <w:rsid w:val="00D77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91765">
      <w:bodyDiv w:val="1"/>
      <w:marLeft w:val="0"/>
      <w:marRight w:val="0"/>
      <w:marTop w:val="0"/>
      <w:marBottom w:val="0"/>
      <w:divBdr>
        <w:top w:val="none" w:sz="0" w:space="0" w:color="auto"/>
        <w:left w:val="none" w:sz="0" w:space="0" w:color="auto"/>
        <w:bottom w:val="none" w:sz="0" w:space="0" w:color="auto"/>
        <w:right w:val="none" w:sz="0" w:space="0" w:color="auto"/>
      </w:divBdr>
    </w:div>
    <w:div w:id="166974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6"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en/press/press-releases/2026/06/24/simplification-council-agrees-negotiating-stance-to-simplify-and-streamline-environmental-rules/"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4).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2</ap:Pages>
  <ap:Words>1371</ap:Words>
  <ap:Characters>7818</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Brief aan Parlement - Verslaf Quickscan Milieuomnibus</vt:lpstr>
    </vt:vector>
  </ap:TitlesOfParts>
  <ap:LinksUpToDate>false</ap:LinksUpToDate>
  <ap:CharactersWithSpaces>9171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2026-09-04T13:55:00.0000000Z</dcterms:created>
  <dcterms:modified xsi:type="dcterms:W3CDTF">2026-09-04T13:55:00.0000000Z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Verslaf Quickscan Milieuomnibus</vt:lpwstr>
  </property>
  <property fmtid="{D5CDD505-2E9C-101B-9397-08002B2CF9AE}" pid="5" name="Publicatiedatum">
    <vt:lpwstr/>
  </property>
  <property fmtid="{D5CDD505-2E9C-101B-9397-08002B2CF9AE}" pid="6" name="Verantwoordelijke organisatie">
    <vt:lpwstr>Dir.Internationaal</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T. van den Brink</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ContentTypeId">
    <vt:lpwstr>0x010100B5E1792C46DB8E4CA127F0252B63C8EA</vt:lpwstr>
  </property>
  <property fmtid="{D5CDD505-2E9C-101B-9397-08002B2CF9AE}" pid="30" name="ClassificationContentMarkingFooterShapeIds">
    <vt:lpwstr>4332069c,478bc076,2e19e5ee</vt:lpwstr>
  </property>
  <property fmtid="{D5CDD505-2E9C-101B-9397-08002B2CF9AE}" pid="31" name="ClassificationContentMarkingFooterFontProps">
    <vt:lpwstr>#000000,10,Aptos</vt:lpwstr>
  </property>
  <property fmtid="{D5CDD505-2E9C-101B-9397-08002B2CF9AE}" pid="32" name="ClassificationContentMarkingFooterText">
    <vt:lpwstr>Intern gebruik</vt:lpwstr>
  </property>
</Properties>
</file>