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1F6B" w:rsidR="00E21F6B" w:rsidRDefault="00220A51" w14:paraId="115A80B0" w14:textId="77777777">
      <w:pPr>
        <w:rPr>
          <w:rFonts w:ascii="Calibri" w:hAnsi="Calibri" w:cs="Calibri"/>
        </w:rPr>
      </w:pPr>
      <w:r w:rsidRPr="00E21F6B">
        <w:rPr>
          <w:rFonts w:ascii="Calibri" w:hAnsi="Calibri" w:cs="Calibri"/>
        </w:rPr>
        <w:t>32735</w:t>
      </w:r>
      <w:r w:rsidRPr="00E21F6B" w:rsidR="00E21F6B">
        <w:rPr>
          <w:rFonts w:ascii="Calibri" w:hAnsi="Calibri" w:cs="Calibri"/>
        </w:rPr>
        <w:tab/>
      </w:r>
      <w:r w:rsidRPr="00E21F6B" w:rsidR="00E21F6B">
        <w:rPr>
          <w:rFonts w:ascii="Calibri" w:hAnsi="Calibri" w:cs="Calibri"/>
        </w:rPr>
        <w:tab/>
      </w:r>
      <w:r w:rsidRPr="00E21F6B" w:rsidR="00E21F6B">
        <w:rPr>
          <w:rFonts w:ascii="Calibri" w:hAnsi="Calibri" w:cs="Calibri"/>
        </w:rPr>
        <w:tab/>
        <w:t>Mensenrechten in het buitenlands beleid</w:t>
      </w:r>
    </w:p>
    <w:p w:rsidRPr="00E21F6B" w:rsidR="00E21F6B" w:rsidP="00D80872" w:rsidRDefault="00E21F6B" w14:paraId="132862DD" w14:textId="77777777">
      <w:pPr>
        <w:rPr>
          <w:rFonts w:ascii="Calibri" w:hAnsi="Calibri" w:cs="Calibri"/>
        </w:rPr>
      </w:pPr>
      <w:r w:rsidRPr="00E21F6B">
        <w:rPr>
          <w:rFonts w:ascii="Calibri" w:hAnsi="Calibri" w:cs="Calibri"/>
        </w:rPr>
        <w:t xml:space="preserve">Nr. </w:t>
      </w:r>
      <w:r w:rsidRPr="00E21F6B">
        <w:rPr>
          <w:rFonts w:ascii="Calibri" w:hAnsi="Calibri" w:cs="Calibri"/>
        </w:rPr>
        <w:t>441</w:t>
      </w:r>
      <w:r w:rsidRPr="00E21F6B">
        <w:rPr>
          <w:rFonts w:ascii="Calibri" w:hAnsi="Calibri" w:cs="Calibri"/>
        </w:rPr>
        <w:tab/>
      </w:r>
      <w:r w:rsidRPr="00E21F6B">
        <w:rPr>
          <w:rFonts w:ascii="Calibri" w:hAnsi="Calibri" w:cs="Calibri"/>
        </w:rPr>
        <w:tab/>
      </w:r>
      <w:r w:rsidRPr="00E21F6B">
        <w:rPr>
          <w:rFonts w:ascii="Calibri" w:hAnsi="Calibri" w:cs="Calibri"/>
        </w:rPr>
        <w:tab/>
        <w:t>Brief van de minister van Buitenlandse Zaken</w:t>
      </w:r>
    </w:p>
    <w:p w:rsidRPr="00E21F6B" w:rsidR="00E21F6B" w:rsidP="00EE0806" w:rsidRDefault="00E21F6B" w14:paraId="295A7D7C" w14:textId="2D8E68A6">
      <w:pPr>
        <w:spacing w:line="276" w:lineRule="auto"/>
        <w:rPr>
          <w:rFonts w:ascii="Calibri" w:hAnsi="Calibri" w:cs="Calibri"/>
        </w:rPr>
      </w:pPr>
      <w:r w:rsidRPr="00E21F6B">
        <w:rPr>
          <w:rFonts w:ascii="Calibri" w:hAnsi="Calibri" w:cs="Calibri"/>
        </w:rPr>
        <w:t>Aan de Voorzitter van de Tweede Kamer der Staten-Generaal</w:t>
      </w:r>
    </w:p>
    <w:p w:rsidRPr="00E21F6B" w:rsidR="00E21F6B" w:rsidP="00EE0806" w:rsidRDefault="00E21F6B" w14:paraId="0D4BC189" w14:textId="112F4EC6">
      <w:pPr>
        <w:spacing w:line="276" w:lineRule="auto"/>
        <w:rPr>
          <w:rFonts w:ascii="Calibri" w:hAnsi="Calibri" w:cs="Calibri"/>
        </w:rPr>
      </w:pPr>
      <w:r w:rsidRPr="00E21F6B">
        <w:rPr>
          <w:rFonts w:ascii="Calibri" w:hAnsi="Calibri" w:cs="Calibri"/>
        </w:rPr>
        <w:t>Den Haag, 1 oktober 2026</w:t>
      </w:r>
    </w:p>
    <w:p w:rsidRPr="00E21F6B" w:rsidR="00220A51" w:rsidP="00EE0806" w:rsidRDefault="00220A51" w14:paraId="4621D384" w14:textId="77777777">
      <w:pPr>
        <w:spacing w:line="276" w:lineRule="auto"/>
        <w:rPr>
          <w:rFonts w:ascii="Calibri" w:hAnsi="Calibri" w:cs="Calibri"/>
        </w:rPr>
      </w:pPr>
    </w:p>
    <w:p w:rsidRPr="00E21F6B" w:rsidR="00220A51" w:rsidP="00EE0806" w:rsidRDefault="00220A51" w14:paraId="4EC7332B" w14:textId="532ED157">
      <w:pPr>
        <w:spacing w:line="276" w:lineRule="auto"/>
        <w:rPr>
          <w:rFonts w:ascii="Calibri" w:hAnsi="Calibri" w:cs="Calibri"/>
        </w:rPr>
      </w:pPr>
      <w:r w:rsidRPr="00E21F6B">
        <w:rPr>
          <w:rFonts w:ascii="Calibri" w:hAnsi="Calibri" w:cs="Calibri"/>
        </w:rPr>
        <w:t>Het kabinet heeft notie genomen van het verzoek van de Vaste Kamercommissie voor Buitenlandse Zaken van 25 september jl. om een appreciatie door het kabinet van het rapport van Amnesty International “</w:t>
      </w:r>
      <w:proofErr w:type="spellStart"/>
      <w:r w:rsidRPr="00E21F6B">
        <w:rPr>
          <w:rFonts w:ascii="Calibri" w:hAnsi="Calibri" w:cs="Calibri"/>
          <w:i/>
          <w:iCs/>
        </w:rPr>
        <w:t>Architects</w:t>
      </w:r>
      <w:proofErr w:type="spellEnd"/>
      <w:r w:rsidRPr="00E21F6B">
        <w:rPr>
          <w:rFonts w:ascii="Calibri" w:hAnsi="Calibri" w:cs="Calibri"/>
          <w:i/>
          <w:iCs/>
        </w:rPr>
        <w:t xml:space="preserve"> of </w:t>
      </w:r>
      <w:proofErr w:type="spellStart"/>
      <w:r w:rsidRPr="00E21F6B">
        <w:rPr>
          <w:rFonts w:ascii="Calibri" w:hAnsi="Calibri" w:cs="Calibri"/>
          <w:i/>
          <w:iCs/>
        </w:rPr>
        <w:t>Atrocities</w:t>
      </w:r>
      <w:proofErr w:type="spellEnd"/>
      <w:r w:rsidRPr="00E21F6B">
        <w:rPr>
          <w:rFonts w:ascii="Calibri" w:hAnsi="Calibri" w:cs="Calibri"/>
          <w:i/>
          <w:iCs/>
        </w:rPr>
        <w:t xml:space="preserve">: State </w:t>
      </w:r>
      <w:proofErr w:type="spellStart"/>
      <w:r w:rsidRPr="00E21F6B">
        <w:rPr>
          <w:rFonts w:ascii="Calibri" w:hAnsi="Calibri" w:cs="Calibri"/>
          <w:i/>
          <w:iCs/>
        </w:rPr>
        <w:t>Machinery</w:t>
      </w:r>
      <w:proofErr w:type="spellEnd"/>
      <w:r w:rsidRPr="00E21F6B">
        <w:rPr>
          <w:rFonts w:ascii="Calibri" w:hAnsi="Calibri" w:cs="Calibri"/>
          <w:i/>
          <w:iCs/>
        </w:rPr>
        <w:t xml:space="preserve"> </w:t>
      </w:r>
      <w:proofErr w:type="spellStart"/>
      <w:r w:rsidRPr="00E21F6B">
        <w:rPr>
          <w:rFonts w:ascii="Calibri" w:hAnsi="Calibri" w:cs="Calibri"/>
          <w:i/>
          <w:iCs/>
        </w:rPr>
        <w:t>Orchestrating</w:t>
      </w:r>
      <w:proofErr w:type="spellEnd"/>
      <w:r w:rsidRPr="00E21F6B">
        <w:rPr>
          <w:rFonts w:ascii="Calibri" w:hAnsi="Calibri" w:cs="Calibri"/>
          <w:i/>
          <w:iCs/>
        </w:rPr>
        <w:t xml:space="preserve"> Crimes </w:t>
      </w:r>
      <w:proofErr w:type="spellStart"/>
      <w:r w:rsidRPr="00E21F6B">
        <w:rPr>
          <w:rFonts w:ascii="Calibri" w:hAnsi="Calibri" w:cs="Calibri"/>
          <w:i/>
          <w:iCs/>
        </w:rPr>
        <w:t>Against</w:t>
      </w:r>
      <w:proofErr w:type="spellEnd"/>
      <w:r w:rsidRPr="00E21F6B">
        <w:rPr>
          <w:rFonts w:ascii="Calibri" w:hAnsi="Calibri" w:cs="Calibri"/>
          <w:i/>
          <w:iCs/>
        </w:rPr>
        <w:t xml:space="preserve"> </w:t>
      </w:r>
      <w:proofErr w:type="spellStart"/>
      <w:r w:rsidRPr="00E21F6B">
        <w:rPr>
          <w:rFonts w:ascii="Calibri" w:hAnsi="Calibri" w:cs="Calibri"/>
          <w:i/>
          <w:iCs/>
        </w:rPr>
        <w:t>Humanity</w:t>
      </w:r>
      <w:proofErr w:type="spellEnd"/>
      <w:r w:rsidRPr="00E21F6B">
        <w:rPr>
          <w:rFonts w:ascii="Calibri" w:hAnsi="Calibri" w:cs="Calibri"/>
          <w:i/>
          <w:iCs/>
        </w:rPr>
        <w:t xml:space="preserve"> in </w:t>
      </w:r>
      <w:proofErr w:type="spellStart"/>
      <w:r w:rsidRPr="00E21F6B">
        <w:rPr>
          <w:rFonts w:ascii="Calibri" w:hAnsi="Calibri" w:cs="Calibri"/>
          <w:i/>
          <w:iCs/>
        </w:rPr>
        <w:t>Iran’s</w:t>
      </w:r>
      <w:proofErr w:type="spellEnd"/>
      <w:r w:rsidRPr="00E21F6B">
        <w:rPr>
          <w:rFonts w:ascii="Calibri" w:hAnsi="Calibri" w:cs="Calibri"/>
          <w:i/>
          <w:iCs/>
        </w:rPr>
        <w:t xml:space="preserve"> 2022 </w:t>
      </w:r>
      <w:proofErr w:type="spellStart"/>
      <w:r w:rsidRPr="00E21F6B">
        <w:rPr>
          <w:rFonts w:ascii="Calibri" w:hAnsi="Calibri" w:cs="Calibri"/>
          <w:i/>
          <w:iCs/>
        </w:rPr>
        <w:t>Woman</w:t>
      </w:r>
      <w:proofErr w:type="spellEnd"/>
      <w:r w:rsidRPr="00E21F6B">
        <w:rPr>
          <w:rFonts w:ascii="Calibri" w:hAnsi="Calibri" w:cs="Calibri"/>
          <w:i/>
          <w:iCs/>
        </w:rPr>
        <w:t xml:space="preserve"> Life </w:t>
      </w:r>
      <w:proofErr w:type="spellStart"/>
      <w:r w:rsidRPr="00E21F6B">
        <w:rPr>
          <w:rFonts w:ascii="Calibri" w:hAnsi="Calibri" w:cs="Calibri"/>
          <w:i/>
          <w:iCs/>
        </w:rPr>
        <w:t>Freedom</w:t>
      </w:r>
      <w:proofErr w:type="spellEnd"/>
      <w:r w:rsidRPr="00E21F6B">
        <w:rPr>
          <w:rFonts w:ascii="Calibri" w:hAnsi="Calibri" w:cs="Calibri"/>
          <w:i/>
          <w:iCs/>
        </w:rPr>
        <w:t xml:space="preserve"> </w:t>
      </w:r>
      <w:proofErr w:type="spellStart"/>
      <w:r w:rsidRPr="00E21F6B">
        <w:rPr>
          <w:rFonts w:ascii="Calibri" w:hAnsi="Calibri" w:cs="Calibri"/>
          <w:i/>
          <w:iCs/>
        </w:rPr>
        <w:t>Uprising</w:t>
      </w:r>
      <w:proofErr w:type="spellEnd"/>
      <w:r w:rsidRPr="00E21F6B">
        <w:rPr>
          <w:rFonts w:ascii="Calibri" w:hAnsi="Calibri" w:cs="Calibri"/>
        </w:rPr>
        <w:t>” van 16 september 2026.</w:t>
      </w:r>
    </w:p>
    <w:p w:rsidRPr="00E21F6B" w:rsidR="00220A51" w:rsidP="00EE0806" w:rsidRDefault="00220A51" w14:paraId="473C7FEF" w14:textId="77777777">
      <w:pPr>
        <w:spacing w:line="276" w:lineRule="auto"/>
        <w:rPr>
          <w:rFonts w:ascii="Calibri" w:hAnsi="Calibri" w:cs="Calibri"/>
        </w:rPr>
      </w:pPr>
      <w:r w:rsidRPr="00E21F6B">
        <w:rPr>
          <w:rFonts w:ascii="Calibri" w:hAnsi="Calibri" w:cs="Calibri"/>
        </w:rPr>
        <w:t xml:space="preserve">Amnesty International draagt bewijs aan voor grove mensenrechtenschendingen door het Iraanse regime bij het neerslaan van de </w:t>
      </w:r>
      <w:proofErr w:type="spellStart"/>
      <w:r w:rsidRPr="00E21F6B">
        <w:rPr>
          <w:rFonts w:ascii="Calibri" w:hAnsi="Calibri" w:cs="Calibri"/>
          <w:i/>
          <w:iCs/>
        </w:rPr>
        <w:t>Women</w:t>
      </w:r>
      <w:proofErr w:type="spellEnd"/>
      <w:r w:rsidRPr="00E21F6B">
        <w:rPr>
          <w:rFonts w:ascii="Calibri" w:hAnsi="Calibri" w:cs="Calibri"/>
          <w:i/>
          <w:iCs/>
        </w:rPr>
        <w:t xml:space="preserve"> Life </w:t>
      </w:r>
      <w:proofErr w:type="spellStart"/>
      <w:r w:rsidRPr="00E21F6B">
        <w:rPr>
          <w:rFonts w:ascii="Calibri" w:hAnsi="Calibri" w:cs="Calibri"/>
          <w:i/>
          <w:iCs/>
        </w:rPr>
        <w:t>Freedom</w:t>
      </w:r>
      <w:proofErr w:type="spellEnd"/>
      <w:r w:rsidRPr="00E21F6B">
        <w:rPr>
          <w:rFonts w:ascii="Calibri" w:hAnsi="Calibri" w:cs="Calibri"/>
        </w:rPr>
        <w:t xml:space="preserve">-protesten na de dood van </w:t>
      </w:r>
      <w:proofErr w:type="spellStart"/>
      <w:r w:rsidRPr="00E21F6B">
        <w:rPr>
          <w:rFonts w:ascii="Calibri" w:hAnsi="Calibri" w:cs="Calibri"/>
        </w:rPr>
        <w:t>Mahsa</w:t>
      </w:r>
      <w:proofErr w:type="spellEnd"/>
      <w:r w:rsidRPr="00E21F6B">
        <w:rPr>
          <w:rFonts w:ascii="Calibri" w:hAnsi="Calibri" w:cs="Calibri"/>
        </w:rPr>
        <w:t xml:space="preserve"> </w:t>
      </w:r>
      <w:proofErr w:type="spellStart"/>
      <w:r w:rsidRPr="00E21F6B">
        <w:rPr>
          <w:rFonts w:ascii="Calibri" w:hAnsi="Calibri" w:cs="Calibri"/>
        </w:rPr>
        <w:t>Amini</w:t>
      </w:r>
      <w:proofErr w:type="spellEnd"/>
      <w:r w:rsidRPr="00E21F6B">
        <w:rPr>
          <w:rFonts w:ascii="Calibri" w:hAnsi="Calibri" w:cs="Calibri"/>
        </w:rPr>
        <w:t xml:space="preserve"> in 2022. Hierbij zouden 377 demonstranten en omstanders zijn gedood, onder wie 56 kinderen, en duizenden mensen slachtoffer zijn geworden van mishandeling en willekeurige detentie. Minderheidsgroepen, in het bijzonder Koerden en </w:t>
      </w:r>
      <w:proofErr w:type="spellStart"/>
      <w:r w:rsidRPr="00E21F6B">
        <w:rPr>
          <w:rFonts w:ascii="Calibri" w:hAnsi="Calibri" w:cs="Calibri"/>
        </w:rPr>
        <w:t>Baluchi</w:t>
      </w:r>
      <w:proofErr w:type="spellEnd"/>
      <w:r w:rsidRPr="00E21F6B">
        <w:rPr>
          <w:rFonts w:ascii="Calibri" w:hAnsi="Calibri" w:cs="Calibri"/>
        </w:rPr>
        <w:t xml:space="preserve">, werden hierbij extra hard getroffen. Het rapport geeft bovenal een ontluisterend beeld van systematisch geweld door het regime tegen de eigen burgerbevolking. De recente extreme repressie rond de 2025-26 protesten, waar naar schatting vele duizenden burgerslachtoffers vielen, onderschrijft dit beeld. </w:t>
      </w:r>
    </w:p>
    <w:p w:rsidRPr="00E21F6B" w:rsidR="00220A51" w:rsidP="00EE0806" w:rsidRDefault="00220A51" w14:paraId="0F5B3889" w14:textId="77777777">
      <w:pPr>
        <w:spacing w:line="276" w:lineRule="auto"/>
        <w:rPr>
          <w:rFonts w:ascii="Calibri" w:hAnsi="Calibri" w:cs="Calibri"/>
        </w:rPr>
      </w:pPr>
      <w:r w:rsidRPr="00E21F6B">
        <w:rPr>
          <w:rFonts w:ascii="Calibri" w:hAnsi="Calibri" w:cs="Calibri"/>
        </w:rPr>
        <w:t xml:space="preserve">Nederland maakt zich ernstige zorgen over de mensenrechtensituatie in Iran. Het kabinet maakt deze zorgen op verschillende manieren kenbaar, onder meer in bilateraal contact met de Iraanse autoriteiten. Minister-president Jetten heeft dit onderwerp op 24 september jl. aangekaart bij de Iraanse president tijdens de </w:t>
      </w:r>
      <w:r w:rsidRPr="00E21F6B">
        <w:rPr>
          <w:rFonts w:ascii="Calibri" w:hAnsi="Calibri" w:cs="Calibri"/>
          <w:i/>
          <w:iCs/>
        </w:rPr>
        <w:t xml:space="preserve">High Level Week </w:t>
      </w:r>
      <w:r w:rsidRPr="00E21F6B">
        <w:rPr>
          <w:rFonts w:ascii="Calibri" w:hAnsi="Calibri" w:cs="Calibri"/>
        </w:rPr>
        <w:t xml:space="preserve">van de Algemene Vergadering van de Verenigde Naties. Ik heb daar onze zorgen eveneens opgebracht in mijn gesprek met de Iraanse minister van Buitenlandse Zaken. Het kabinet blijft dit thema voorts ook aankaarten in gesprekken met gelijkgezinde landen. Daarnaast spreekt Nederland zich in zowel de Europese Unie (EU) als in de VN-Mensenrechtenraad consequent nadrukkelijk uit over de mensenrechtensituatie in Iran. Het is belangrijk dat internationale aandacht voor dit thema niet verslapt. Dat geldt voor de mensenrechtensituatie in Iran evenals voor andere landen waar deze ernstig onder druk staat. </w:t>
      </w:r>
    </w:p>
    <w:p w:rsidRPr="00E21F6B" w:rsidR="00220A51" w:rsidP="00EE0806" w:rsidRDefault="00220A51" w14:paraId="1482A252" w14:textId="77777777">
      <w:pPr>
        <w:spacing w:line="276" w:lineRule="auto"/>
        <w:rPr>
          <w:rFonts w:ascii="Calibri" w:hAnsi="Calibri" w:cs="Calibri"/>
        </w:rPr>
      </w:pPr>
      <w:r w:rsidRPr="00E21F6B">
        <w:rPr>
          <w:rFonts w:ascii="Calibri" w:hAnsi="Calibri" w:cs="Calibri"/>
        </w:rPr>
        <w:t xml:space="preserve">Nederland hecht sterk aan de internationale inzet voor </w:t>
      </w:r>
      <w:r w:rsidRPr="00E21F6B">
        <w:rPr>
          <w:rFonts w:ascii="Calibri" w:hAnsi="Calibri" w:cs="Calibri"/>
          <w:i/>
          <w:iCs/>
        </w:rPr>
        <w:t xml:space="preserve">accountability </w:t>
      </w:r>
      <w:r w:rsidRPr="00E21F6B">
        <w:rPr>
          <w:rFonts w:ascii="Calibri" w:hAnsi="Calibri" w:cs="Calibri"/>
        </w:rPr>
        <w:t>en</w:t>
      </w:r>
      <w:r w:rsidRPr="00E21F6B">
        <w:rPr>
          <w:rFonts w:ascii="Calibri" w:hAnsi="Calibri" w:cs="Calibri"/>
          <w:i/>
          <w:iCs/>
        </w:rPr>
        <w:t xml:space="preserve"> </w:t>
      </w:r>
      <w:r w:rsidRPr="00E21F6B">
        <w:rPr>
          <w:rFonts w:ascii="Calibri" w:hAnsi="Calibri" w:cs="Calibri"/>
        </w:rPr>
        <w:t xml:space="preserve">onderstreept dat de VN hierin een sleutelrol vervullen. Zo maakt Nederland zich in de VN-Mensenrechtenraad jaarlijks sterk voor de mandaatverlenging van de </w:t>
      </w:r>
      <w:proofErr w:type="spellStart"/>
      <w:r w:rsidRPr="00E21F6B">
        <w:rPr>
          <w:rFonts w:ascii="Calibri" w:hAnsi="Calibri" w:cs="Calibri"/>
          <w:i/>
          <w:iCs/>
        </w:rPr>
        <w:t>Fact-Finding</w:t>
      </w:r>
      <w:proofErr w:type="spellEnd"/>
      <w:r w:rsidRPr="00E21F6B">
        <w:rPr>
          <w:rFonts w:ascii="Calibri" w:hAnsi="Calibri" w:cs="Calibri"/>
          <w:i/>
          <w:iCs/>
        </w:rPr>
        <w:t xml:space="preserve"> Mission on Iran</w:t>
      </w:r>
      <w:r w:rsidRPr="00E21F6B">
        <w:rPr>
          <w:rFonts w:ascii="Calibri" w:hAnsi="Calibri" w:cs="Calibri"/>
        </w:rPr>
        <w:t xml:space="preserve"> en de Speciale Rapporteur over de mensenrechtensituatie in Iran, ten behoeve van onderzoek naar ernstige mensenrechtenschendingen. Nederland pleit, ook gezamenlijk met andere EU-lidstaten, voor volledige en ongehinderde toegang voor de </w:t>
      </w:r>
      <w:proofErr w:type="spellStart"/>
      <w:r w:rsidRPr="00E21F6B">
        <w:rPr>
          <w:rFonts w:ascii="Calibri" w:hAnsi="Calibri" w:cs="Calibri"/>
          <w:i/>
          <w:iCs/>
        </w:rPr>
        <w:t>Fact-Finding</w:t>
      </w:r>
      <w:proofErr w:type="spellEnd"/>
      <w:r w:rsidRPr="00E21F6B">
        <w:rPr>
          <w:rFonts w:ascii="Calibri" w:hAnsi="Calibri" w:cs="Calibri"/>
          <w:i/>
          <w:iCs/>
        </w:rPr>
        <w:t xml:space="preserve"> Mission </w:t>
      </w:r>
      <w:r w:rsidRPr="00E21F6B">
        <w:rPr>
          <w:rFonts w:ascii="Calibri" w:hAnsi="Calibri" w:cs="Calibri"/>
        </w:rPr>
        <w:t xml:space="preserve">en de Speciaal Rapporteur. Ook steunt Nederland met 3,5 miljoen euro (periode 2025 t/m 2027) het Bureau van de Hoge Commissaris voor de Mensenrechten van de VN (OHCHR), die onder meer de werkzaamheden van de </w:t>
      </w:r>
      <w:proofErr w:type="spellStart"/>
      <w:r w:rsidRPr="00E21F6B">
        <w:rPr>
          <w:rFonts w:ascii="Calibri" w:hAnsi="Calibri" w:cs="Calibri"/>
          <w:i/>
          <w:iCs/>
        </w:rPr>
        <w:t>Fact-Finding</w:t>
      </w:r>
      <w:proofErr w:type="spellEnd"/>
      <w:r w:rsidRPr="00E21F6B">
        <w:rPr>
          <w:rFonts w:ascii="Calibri" w:hAnsi="Calibri" w:cs="Calibri"/>
          <w:i/>
          <w:iCs/>
        </w:rPr>
        <w:t xml:space="preserve"> Mission </w:t>
      </w:r>
      <w:r w:rsidRPr="00E21F6B">
        <w:rPr>
          <w:rFonts w:ascii="Calibri" w:hAnsi="Calibri" w:cs="Calibri"/>
        </w:rPr>
        <w:t>faciliteert.</w:t>
      </w:r>
    </w:p>
    <w:p w:rsidRPr="00E21F6B" w:rsidR="00220A51" w:rsidP="00EE0806" w:rsidRDefault="00220A51" w14:paraId="12BBDF30" w14:textId="77777777">
      <w:pPr>
        <w:spacing w:line="276" w:lineRule="auto"/>
        <w:rPr>
          <w:rFonts w:ascii="Calibri" w:hAnsi="Calibri" w:cs="Calibri"/>
        </w:rPr>
      </w:pPr>
      <w:r w:rsidRPr="00E21F6B">
        <w:rPr>
          <w:rFonts w:ascii="Calibri" w:hAnsi="Calibri" w:cs="Calibri"/>
        </w:rPr>
        <w:t xml:space="preserve">Het kabinet blijft volop aandacht houden voor de situatie in Iran en onderschrijft het belang om straffeloosheid tegen te gaan. In dit kader onderzoekt het nadere mogelijkheden om verder bij te dragen aan de verbetering van de mensenrechtensituatie. Daarvoor zijn de bevindingen en </w:t>
      </w:r>
      <w:r w:rsidRPr="00E21F6B">
        <w:rPr>
          <w:rFonts w:ascii="Calibri" w:hAnsi="Calibri" w:cs="Calibri"/>
        </w:rPr>
        <w:lastRenderedPageBreak/>
        <w:t>aanbevelingen van Amnesty International waardevol. Nederland</w:t>
      </w:r>
      <w:r w:rsidRPr="00E21F6B" w:rsidDel="00FD1826">
        <w:rPr>
          <w:rFonts w:ascii="Calibri" w:hAnsi="Calibri" w:cs="Calibri"/>
        </w:rPr>
        <w:t xml:space="preserve"> </w:t>
      </w:r>
      <w:r w:rsidRPr="00E21F6B">
        <w:rPr>
          <w:rFonts w:ascii="Calibri" w:hAnsi="Calibri" w:cs="Calibri"/>
        </w:rPr>
        <w:t>staat hierover in contact met EU-partners en andere gelijkgezinde</w:t>
      </w:r>
      <w:r w:rsidRPr="00E21F6B" w:rsidDel="00FD1826">
        <w:rPr>
          <w:rFonts w:ascii="Calibri" w:hAnsi="Calibri" w:cs="Calibri"/>
        </w:rPr>
        <w:t xml:space="preserve"> landen.</w:t>
      </w:r>
    </w:p>
    <w:p w:rsidRPr="00E21F6B" w:rsidR="00220A51" w:rsidP="00EE0806" w:rsidRDefault="00220A51" w14:paraId="323B2D17" w14:textId="77777777">
      <w:pPr>
        <w:spacing w:line="276" w:lineRule="auto"/>
        <w:rPr>
          <w:rFonts w:ascii="Calibri" w:hAnsi="Calibri" w:cs="Calibri"/>
        </w:rPr>
      </w:pPr>
      <w:r w:rsidRPr="00E21F6B">
        <w:rPr>
          <w:rFonts w:ascii="Calibri" w:hAnsi="Calibri" w:cs="Calibri"/>
        </w:rPr>
        <w:t>Het ministerie van Buitenlandse Zaken is bovendien voornemens om op korte termijn met Amnesty International in gesprek te gaan over het rapport en de actuele mensenrechtensituatie.</w:t>
      </w:r>
    </w:p>
    <w:p w:rsidRPr="00E21F6B" w:rsidR="00220A51" w:rsidP="00EE0806" w:rsidRDefault="00220A51" w14:paraId="233DA20D" w14:textId="77777777">
      <w:pPr>
        <w:spacing w:line="276" w:lineRule="auto"/>
        <w:rPr>
          <w:rFonts w:ascii="Calibri" w:hAnsi="Calibri" w:cs="Calibri"/>
        </w:rPr>
      </w:pPr>
    </w:p>
    <w:p w:rsidRPr="00E21F6B" w:rsidR="00220A51" w:rsidP="00EE0806" w:rsidRDefault="00E21F6B" w14:paraId="0E7E8645" w14:textId="0BD0BCD2">
      <w:pPr>
        <w:spacing w:line="276" w:lineRule="auto"/>
        <w:rPr>
          <w:rFonts w:ascii="Calibri" w:hAnsi="Calibri" w:cs="Calibri"/>
        </w:rPr>
      </w:pPr>
      <w:r w:rsidRPr="00E21F6B">
        <w:rPr>
          <w:rFonts w:ascii="Calibri" w:hAnsi="Calibri" w:cs="Calibri"/>
        </w:rPr>
        <w:t>De minister van Buitenlandse Zaken,</w:t>
      </w:r>
      <w:r w:rsidRPr="00E21F6B">
        <w:rPr>
          <w:rFonts w:ascii="Calibri" w:hAnsi="Calibri" w:cs="Calibri"/>
        </w:rPr>
        <w:br/>
        <w:t>T.B.W. Berendsen</w:t>
      </w:r>
    </w:p>
    <w:p w:rsidRPr="00E21F6B" w:rsidR="00220A51" w:rsidP="00EE0806" w:rsidRDefault="00220A51" w14:paraId="5BF3A239" w14:textId="77777777">
      <w:pPr>
        <w:spacing w:line="276" w:lineRule="auto"/>
        <w:rPr>
          <w:rFonts w:ascii="Calibri" w:hAnsi="Calibri" w:cs="Calibri"/>
        </w:rPr>
      </w:pPr>
    </w:p>
    <w:p w:rsidRPr="00E21F6B" w:rsidR="00FE0FA3" w:rsidRDefault="00FE0FA3" w14:paraId="2CA343A5" w14:textId="77777777">
      <w:pPr>
        <w:rPr>
          <w:rFonts w:ascii="Calibri" w:hAnsi="Calibri" w:cs="Calibri"/>
        </w:rPr>
      </w:pPr>
    </w:p>
    <w:sectPr w:rsidRPr="00E21F6B"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AC9CE" w14:textId="77777777" w:rsidR="00A47201" w:rsidRDefault="00A47201" w:rsidP="00220A51">
      <w:pPr>
        <w:spacing w:after="0" w:line="240" w:lineRule="auto"/>
      </w:pPr>
      <w:r>
        <w:separator/>
      </w:r>
    </w:p>
  </w:endnote>
  <w:endnote w:type="continuationSeparator" w:id="0">
    <w:p w14:paraId="735A89D9" w14:textId="77777777" w:rsidR="00A47201" w:rsidRDefault="00A47201" w:rsidP="00220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F43B" w14:textId="77777777" w:rsidR="00220A51" w:rsidRPr="00220A51" w:rsidRDefault="00220A51" w:rsidP="00220A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2FFE" w14:textId="77777777" w:rsidR="00220A51" w:rsidRPr="00220A51" w:rsidRDefault="00220A51" w:rsidP="00220A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6148" w14:textId="77777777" w:rsidR="00220A51" w:rsidRPr="00220A51" w:rsidRDefault="00220A51" w:rsidP="00220A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44B7A" w14:textId="77777777" w:rsidR="00A47201" w:rsidRDefault="00A47201" w:rsidP="00220A51">
      <w:pPr>
        <w:spacing w:after="0" w:line="240" w:lineRule="auto"/>
      </w:pPr>
      <w:r>
        <w:separator/>
      </w:r>
    </w:p>
  </w:footnote>
  <w:footnote w:type="continuationSeparator" w:id="0">
    <w:p w14:paraId="1241F350" w14:textId="77777777" w:rsidR="00A47201" w:rsidRDefault="00A47201" w:rsidP="00220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3689" w14:textId="77777777" w:rsidR="00220A51" w:rsidRPr="00220A51" w:rsidRDefault="00220A51" w:rsidP="00220A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6A70" w14:textId="77777777" w:rsidR="00220A51" w:rsidRPr="00220A51" w:rsidRDefault="00220A51" w:rsidP="00220A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04A18" w14:textId="77777777" w:rsidR="00220A51" w:rsidRPr="00220A51" w:rsidRDefault="00220A51" w:rsidP="00220A5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A51"/>
    <w:rsid w:val="00220A51"/>
    <w:rsid w:val="00244AC3"/>
    <w:rsid w:val="002E3E61"/>
    <w:rsid w:val="009722E4"/>
    <w:rsid w:val="00A47201"/>
    <w:rsid w:val="00B3678A"/>
    <w:rsid w:val="00C2756D"/>
    <w:rsid w:val="00DE2A3D"/>
    <w:rsid w:val="00E21F6B"/>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7968"/>
  <w15:chartTrackingRefBased/>
  <w15:docId w15:val="{1DCFC0D6-5980-4A31-BCF1-0B0E71E2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0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0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0A5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0A5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0A5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0A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0A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0A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0A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0A5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0A5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0A5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0A5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0A5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0A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0A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0A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0A51"/>
    <w:rPr>
      <w:rFonts w:eastAsiaTheme="majorEastAsia" w:cstheme="majorBidi"/>
      <w:color w:val="272727" w:themeColor="text1" w:themeTint="D8"/>
    </w:rPr>
  </w:style>
  <w:style w:type="paragraph" w:styleId="Titel">
    <w:name w:val="Title"/>
    <w:basedOn w:val="Standaard"/>
    <w:next w:val="Standaard"/>
    <w:link w:val="TitelChar"/>
    <w:uiPriority w:val="10"/>
    <w:qFormat/>
    <w:rsid w:val="00220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0A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0A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0A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0A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0A51"/>
    <w:rPr>
      <w:i/>
      <w:iCs/>
      <w:color w:val="404040" w:themeColor="text1" w:themeTint="BF"/>
    </w:rPr>
  </w:style>
  <w:style w:type="paragraph" w:styleId="Lijstalinea">
    <w:name w:val="List Paragraph"/>
    <w:basedOn w:val="Standaard"/>
    <w:uiPriority w:val="34"/>
    <w:qFormat/>
    <w:rsid w:val="00220A51"/>
    <w:pPr>
      <w:ind w:left="720"/>
      <w:contextualSpacing/>
    </w:pPr>
  </w:style>
  <w:style w:type="character" w:styleId="Intensievebenadrukking">
    <w:name w:val="Intense Emphasis"/>
    <w:basedOn w:val="Standaardalinea-lettertype"/>
    <w:uiPriority w:val="21"/>
    <w:qFormat/>
    <w:rsid w:val="00220A51"/>
    <w:rPr>
      <w:i/>
      <w:iCs/>
      <w:color w:val="0F4761" w:themeColor="accent1" w:themeShade="BF"/>
    </w:rPr>
  </w:style>
  <w:style w:type="paragraph" w:styleId="Duidelijkcitaat">
    <w:name w:val="Intense Quote"/>
    <w:basedOn w:val="Standaard"/>
    <w:next w:val="Standaard"/>
    <w:link w:val="DuidelijkcitaatChar"/>
    <w:uiPriority w:val="30"/>
    <w:qFormat/>
    <w:rsid w:val="00220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0A51"/>
    <w:rPr>
      <w:i/>
      <w:iCs/>
      <w:color w:val="0F4761" w:themeColor="accent1" w:themeShade="BF"/>
    </w:rPr>
  </w:style>
  <w:style w:type="character" w:styleId="Intensieveverwijzing">
    <w:name w:val="Intense Reference"/>
    <w:basedOn w:val="Standaardalinea-lettertype"/>
    <w:uiPriority w:val="32"/>
    <w:qFormat/>
    <w:rsid w:val="00220A51"/>
    <w:rPr>
      <w:b/>
      <w:bCs/>
      <w:smallCaps/>
      <w:color w:val="0F4761" w:themeColor="accent1" w:themeShade="BF"/>
      <w:spacing w:val="5"/>
    </w:rPr>
  </w:style>
  <w:style w:type="table" w:customStyle="1" w:styleId="Tabelondertekening">
    <w:name w:val="Tabel ondertekening"/>
    <w:rsid w:val="00220A51"/>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220A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0A51"/>
  </w:style>
  <w:style w:type="paragraph" w:styleId="Voettekst">
    <w:name w:val="footer"/>
    <w:basedOn w:val="Standaard"/>
    <w:link w:val="VoettekstChar"/>
    <w:uiPriority w:val="99"/>
    <w:unhideWhenUsed/>
    <w:rsid w:val="00220A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0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554</ap:Words>
  <ap:Characters>3047</ap:Characters>
  <ap:DocSecurity>0</ap:DocSecurity>
  <ap:Lines>25</ap:Lines>
  <ap:Paragraphs>7</ap:Paragraphs>
  <ap:ScaleCrop>false</ap:ScaleCrop>
  <ap:LinksUpToDate>false</ap:LinksUpToDate>
  <ap:CharactersWithSpaces>3594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2026-10-20T14:28:00.0000000Z</dcterms:created>
  <dcterms:modified xsi:type="dcterms:W3CDTF">2026-10-20T14:28:00.0000000Z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