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79D0" w:rsidP="000E79D0" w:rsidRDefault="000E79D0" w14:paraId="196939D1" w14:textId="77777777">
      <w:pPr>
        <w:pStyle w:val="Kop1"/>
        <w:rPr>
          <w:rFonts w:ascii="Arial" w:hAnsi="Arial" w:eastAsia="Times New Roman" w:cs="Arial"/>
        </w:rPr>
      </w:pPr>
      <w:r>
        <w:rPr>
          <w:rStyle w:val="Zwaar"/>
          <w:rFonts w:ascii="Arial" w:hAnsi="Arial" w:eastAsia="Times New Roman" w:cs="Arial"/>
        </w:rPr>
        <w:t>Internationale arbitrageprocedure aangespannen door Petrogas</w:t>
      </w:r>
    </w:p>
    <w:p w:rsidR="000E79D0" w:rsidP="000E79D0" w:rsidRDefault="000E79D0" w14:paraId="74DBD213" w14:textId="77777777">
      <w:pPr>
        <w:spacing w:after="240"/>
        <w:rPr>
          <w:rFonts w:ascii="Arial" w:hAnsi="Arial" w:eastAsia="Times New Roman" w:cs="Arial"/>
          <w:sz w:val="22"/>
          <w:szCs w:val="22"/>
        </w:rPr>
      </w:pPr>
      <w:r>
        <w:rPr>
          <w:rFonts w:ascii="Arial" w:hAnsi="Arial" w:eastAsia="Times New Roman" w:cs="Arial"/>
          <w:sz w:val="22"/>
          <w:szCs w:val="22"/>
        </w:rPr>
        <w:t>Internationale arbitrageprocedure aangespannen door Petrogas</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Internationale arbitrageprocedure aangespannen door Petrogas (36800-XVII, nr. 76)</w:t>
      </w:r>
      <w:r>
        <w:rPr>
          <w:rFonts w:ascii="Arial" w:hAnsi="Arial" w:eastAsia="Times New Roman" w:cs="Arial"/>
          <w:sz w:val="22"/>
          <w:szCs w:val="22"/>
        </w:rPr>
        <w:t>.</w:t>
      </w:r>
    </w:p>
    <w:p w:rsidR="000E79D0" w:rsidP="000E79D0" w:rsidRDefault="000E79D0" w14:paraId="30172A3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zou direct door willen gaan naar het volgende tweeminutendebat. Dat is het tweeminutendebat Internationale arbitrageprocedure aangespannen door Petrogas. De eerste spreker in het tweeminutendebat is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Ik geef haar graag het woord.</w:t>
      </w:r>
    </w:p>
    <w:p w:rsidR="000E79D0" w:rsidP="000E79D0" w:rsidRDefault="000E79D0" w14:paraId="03BBA85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Voorzitter. Op het moment dat hele grote fossiele bedrijven schadeclaims kunnen indienen als wij klimaatbeleid maken, als wij overwinsten belasten of als wij maatregelen nemen om het algemeen belang te dienen, want dat is wat wij doen, dan hebben we echt een heel groot probleem met elkaar. Dat is wat er nu aan de hand is. Een groot bedrijf, Petrogas, heeft een megaschadeclaim ingediend omdat wij de overwinsten van de olie- en gasindustrie willen belasten, omdat we daarmee onze burgers kunnen helpen.</w:t>
      </w:r>
      <w:r>
        <w:rPr>
          <w:rFonts w:ascii="Arial" w:hAnsi="Arial" w:eastAsia="Times New Roman" w:cs="Arial"/>
          <w:sz w:val="22"/>
          <w:szCs w:val="22"/>
        </w:rPr>
        <w:br/>
      </w:r>
      <w:r>
        <w:rPr>
          <w:rFonts w:ascii="Arial" w:hAnsi="Arial" w:eastAsia="Times New Roman" w:cs="Arial"/>
          <w:sz w:val="22"/>
          <w:szCs w:val="22"/>
        </w:rPr>
        <w:br/>
        <w:t>Dit onderwerp moet op de agenda bij het uitfaseren van fossiele brandstoffen: de conferentie die eraan komt. Daarom heb ik de volgende motie.</w:t>
      </w:r>
    </w:p>
    <w:p w:rsidR="000E79D0" w:rsidP="000E79D0" w:rsidRDefault="000E79D0" w14:paraId="5136176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fossiele bedrijven de Nederlandse Staat aanklagen op basis van investeerder-staatarbitrage, ISDS, vanwege klimaatmaatregelen;</w:t>
      </w:r>
      <w:r>
        <w:rPr>
          <w:rFonts w:ascii="Arial" w:hAnsi="Arial" w:eastAsia="Times New Roman" w:cs="Arial"/>
          <w:sz w:val="22"/>
          <w:szCs w:val="22"/>
        </w:rPr>
        <w:br/>
      </w:r>
      <w:r>
        <w:rPr>
          <w:rFonts w:ascii="Arial" w:hAnsi="Arial" w:eastAsia="Times New Roman" w:cs="Arial"/>
          <w:sz w:val="22"/>
          <w:szCs w:val="22"/>
        </w:rPr>
        <w:br/>
        <w:t>constaterende dat ISDS daarom nadrukkelijk op de agenda stond als een belangrijk obstakel voor de energietransitie tijdens de eerste internationale conferentie over de afbouw van fossiele brandstoffen, mede georganiseerd door Nederland;</w:t>
      </w:r>
      <w:r>
        <w:rPr>
          <w:rFonts w:ascii="Arial" w:hAnsi="Arial" w:eastAsia="Times New Roman" w:cs="Arial"/>
          <w:sz w:val="22"/>
          <w:szCs w:val="22"/>
        </w:rPr>
        <w:br/>
      </w:r>
      <w:r>
        <w:rPr>
          <w:rFonts w:ascii="Arial" w:hAnsi="Arial" w:eastAsia="Times New Roman" w:cs="Arial"/>
          <w:sz w:val="22"/>
          <w:szCs w:val="22"/>
        </w:rPr>
        <w:br/>
        <w:t>constaterende dat de agenda voor de tweede conferentie in ontwikkeling is;</w:t>
      </w:r>
      <w:r>
        <w:rPr>
          <w:rFonts w:ascii="Arial" w:hAnsi="Arial" w:eastAsia="Times New Roman" w:cs="Arial"/>
          <w:sz w:val="22"/>
          <w:szCs w:val="22"/>
        </w:rPr>
        <w:br/>
      </w:r>
      <w:r>
        <w:rPr>
          <w:rFonts w:ascii="Arial" w:hAnsi="Arial" w:eastAsia="Times New Roman" w:cs="Arial"/>
          <w:sz w:val="22"/>
          <w:szCs w:val="22"/>
        </w:rPr>
        <w:br/>
        <w:t>verzoekt de regering zich ervoor in te zetten dat ISDS deel vormt van de vergaderagenda van de tweede conferentie over de afbouw van fossiele brandstoffen,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79D0" w:rsidP="000E79D0" w:rsidRDefault="000E79D0" w14:paraId="232D9A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Van Oosterhout en Teunissen.</w:t>
      </w:r>
      <w:r>
        <w:rPr>
          <w:rFonts w:ascii="Arial" w:hAnsi="Arial" w:eastAsia="Times New Roman" w:cs="Arial"/>
          <w:sz w:val="22"/>
          <w:szCs w:val="22"/>
        </w:rPr>
        <w:br/>
      </w:r>
      <w:r>
        <w:rPr>
          <w:rFonts w:ascii="Arial" w:hAnsi="Arial" w:eastAsia="Times New Roman" w:cs="Arial"/>
          <w:sz w:val="22"/>
          <w:szCs w:val="22"/>
        </w:rPr>
        <w:lastRenderedPageBreak/>
        <w:br/>
        <w:t>Zij krijgt nr. 5 (37020-XVII).</w:t>
      </w:r>
    </w:p>
    <w:p w:rsidR="000E79D0" w:rsidP="000E79D0" w:rsidRDefault="000E79D0" w14:paraId="2780613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Ik heb daar nog een korte vraag over. Ik zou heel graag van de minister bij het WGO Handel, dat we gaan hebben, wat meer inzicht krijgen in hoe hij kijkt naar hoe dit soort onderdelen van handelsverdragen ons eigen nationale beleid beïnvloeden en beperken.</w:t>
      </w:r>
    </w:p>
    <w:p w:rsidR="000E79D0" w:rsidP="000E79D0" w:rsidRDefault="000E79D0" w14:paraId="031DCB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We gaan luisteren naar mevrouw Maes. Zij staat op mijn lijstje, maar ziet af van haar bijdrage. De volgende spreker in dit debat komt van de Partij voor de Dieren: het lid Kostić.</w:t>
      </w:r>
    </w:p>
    <w:p w:rsidR="000E79D0" w:rsidP="000E79D0" w:rsidRDefault="000E79D0" w14:paraId="29223A5F"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 voorzitter. We zien in het geval van Petrogas wederom dat arbitragezaken schaamteloos worden misbruikt door fossiele bedrijven om hoge claims in te dienen tegen de Staat, ten koste van de Nederlandse belastingbetaler. Na de inval van Rusland in Oekraïne zijn de energierekeningen in Europa omhooggeschoten. Geheel terecht heeft Nederland de bedrijven die profiteerden van deze oorlogswinsten extra laten betalen. Daar proberen bedrijven zoals Petrogas nu schaamteloos onderuit te glibberen door de Staat aan te klagen voor miljarden op basis van het verdrag met Oman. We kunnen niet nog jarenlang blijven wachten terwijl de claims doorgaan. Daarom de volgende moties.</w:t>
      </w:r>
    </w:p>
    <w:p w:rsidR="000E79D0" w:rsidP="000E79D0" w:rsidRDefault="000E79D0" w14:paraId="21260FA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Petrogas een arbitrageprocedure tegen de Staat is gestart op basis van het verdrag tussen Nederland en Oman;</w:t>
      </w:r>
      <w:r>
        <w:rPr>
          <w:rFonts w:ascii="Arial" w:hAnsi="Arial" w:eastAsia="Times New Roman" w:cs="Arial"/>
          <w:sz w:val="22"/>
          <w:szCs w:val="22"/>
        </w:rPr>
        <w:br/>
      </w:r>
      <w:r>
        <w:rPr>
          <w:rFonts w:ascii="Arial" w:hAnsi="Arial" w:eastAsia="Times New Roman" w:cs="Arial"/>
          <w:sz w:val="22"/>
          <w:szCs w:val="22"/>
        </w:rPr>
        <w:br/>
        <w:t>overwegende dat de Nederlandse belastingbetaler hiervan de dupe is;</w:t>
      </w:r>
      <w:r>
        <w:rPr>
          <w:rFonts w:ascii="Arial" w:hAnsi="Arial" w:eastAsia="Times New Roman" w:cs="Arial"/>
          <w:sz w:val="22"/>
          <w:szCs w:val="22"/>
        </w:rPr>
        <w:br/>
      </w:r>
      <w:r>
        <w:rPr>
          <w:rFonts w:ascii="Arial" w:hAnsi="Arial" w:eastAsia="Times New Roman" w:cs="Arial"/>
          <w:sz w:val="22"/>
          <w:szCs w:val="22"/>
        </w:rPr>
        <w:br/>
        <w:t>constaterende dat de minister van Financiën aangeeft de buitensporige winsten van fossiele bedrijven niet te kunnen belasten, onder andere vanwege deze arbitrageprocedures;</w:t>
      </w:r>
      <w:r>
        <w:rPr>
          <w:rFonts w:ascii="Arial" w:hAnsi="Arial" w:eastAsia="Times New Roman" w:cs="Arial"/>
          <w:sz w:val="22"/>
          <w:szCs w:val="22"/>
        </w:rPr>
        <w:br/>
      </w:r>
      <w:r>
        <w:rPr>
          <w:rFonts w:ascii="Arial" w:hAnsi="Arial" w:eastAsia="Times New Roman" w:cs="Arial"/>
          <w:sz w:val="22"/>
          <w:szCs w:val="22"/>
        </w:rPr>
        <w:br/>
        <w:t>verzoekt de regering de Nederlandse belastingbetaler te beschermen en het bilaterale investeringsverdrag tussen Nederland en Oman op te zeggen,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79D0" w:rsidP="000E79D0" w:rsidRDefault="000E79D0" w14:paraId="4C32580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en Teunissen.</w:t>
      </w:r>
      <w:r>
        <w:rPr>
          <w:rFonts w:ascii="Arial" w:hAnsi="Arial" w:eastAsia="Times New Roman" w:cs="Arial"/>
          <w:sz w:val="22"/>
          <w:szCs w:val="22"/>
        </w:rPr>
        <w:br/>
      </w:r>
      <w:r>
        <w:rPr>
          <w:rFonts w:ascii="Arial" w:hAnsi="Arial" w:eastAsia="Times New Roman" w:cs="Arial"/>
          <w:sz w:val="22"/>
          <w:szCs w:val="22"/>
        </w:rPr>
        <w:br/>
        <w:t>Zij krijgt nr. 6 (37020-XVII).</w:t>
      </w:r>
    </w:p>
    <w:p w:rsidR="000E79D0" w:rsidP="000E79D0" w:rsidRDefault="000E79D0" w14:paraId="4268A5E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gehoord de beraadslaging,</w:t>
      </w:r>
      <w:r>
        <w:rPr>
          <w:rFonts w:ascii="Arial" w:hAnsi="Arial" w:eastAsia="Times New Roman" w:cs="Arial"/>
          <w:sz w:val="22"/>
          <w:szCs w:val="22"/>
        </w:rPr>
        <w:br/>
      </w:r>
      <w:r>
        <w:rPr>
          <w:rFonts w:ascii="Arial" w:hAnsi="Arial" w:eastAsia="Times New Roman" w:cs="Arial"/>
          <w:sz w:val="22"/>
          <w:szCs w:val="22"/>
        </w:rPr>
        <w:br/>
        <w:t>overwegende dat via ISDS-procedures geschillen van groot publiek belang achter gesloten deuren worden beslecht, buiten het zicht van democratische controle;</w:t>
      </w:r>
      <w:r>
        <w:rPr>
          <w:rFonts w:ascii="Arial" w:hAnsi="Arial" w:eastAsia="Times New Roman" w:cs="Arial"/>
          <w:sz w:val="22"/>
          <w:szCs w:val="22"/>
        </w:rPr>
        <w:br/>
      </w:r>
      <w:r>
        <w:rPr>
          <w:rFonts w:ascii="Arial" w:hAnsi="Arial" w:eastAsia="Times New Roman" w:cs="Arial"/>
          <w:sz w:val="22"/>
          <w:szCs w:val="22"/>
        </w:rPr>
        <w:br/>
        <w:t>constaterende dat ISDS de beleidsruimte van overheden beperkt;</w:t>
      </w:r>
      <w:r>
        <w:rPr>
          <w:rFonts w:ascii="Arial" w:hAnsi="Arial" w:eastAsia="Times New Roman" w:cs="Arial"/>
          <w:sz w:val="22"/>
          <w:szCs w:val="22"/>
        </w:rPr>
        <w:br/>
      </w:r>
      <w:r>
        <w:rPr>
          <w:rFonts w:ascii="Arial" w:hAnsi="Arial" w:eastAsia="Times New Roman" w:cs="Arial"/>
          <w:sz w:val="22"/>
          <w:szCs w:val="22"/>
        </w:rPr>
        <w:br/>
        <w:t>overwegende dat Nederland momenteel nog 70 investeringsverdragen met ISDS in stand houdt;</w:t>
      </w:r>
      <w:r>
        <w:rPr>
          <w:rFonts w:ascii="Arial" w:hAnsi="Arial" w:eastAsia="Times New Roman" w:cs="Arial"/>
          <w:sz w:val="22"/>
          <w:szCs w:val="22"/>
        </w:rPr>
        <w:br/>
      </w:r>
      <w:r>
        <w:rPr>
          <w:rFonts w:ascii="Arial" w:hAnsi="Arial" w:eastAsia="Times New Roman" w:cs="Arial"/>
          <w:sz w:val="22"/>
          <w:szCs w:val="22"/>
        </w:rPr>
        <w:br/>
        <w:t>verzoekt de regering alle resterende bilaterale investeringsverdragen met ISDS-bepalingen zo spoedig mogelijk op te zeggen,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0E79D0" w:rsidP="000E79D0" w:rsidRDefault="000E79D0" w14:paraId="43B1EE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en Teunissen.</w:t>
      </w:r>
      <w:r>
        <w:rPr>
          <w:rFonts w:ascii="Arial" w:hAnsi="Arial" w:eastAsia="Times New Roman" w:cs="Arial"/>
          <w:sz w:val="22"/>
          <w:szCs w:val="22"/>
        </w:rPr>
        <w:br/>
      </w:r>
      <w:r>
        <w:rPr>
          <w:rFonts w:ascii="Arial" w:hAnsi="Arial" w:eastAsia="Times New Roman" w:cs="Arial"/>
          <w:sz w:val="22"/>
          <w:szCs w:val="22"/>
        </w:rPr>
        <w:br/>
        <w:t>Zij krijgt nr. 7 (37020-XVII).</w:t>
      </w:r>
    </w:p>
    <w:p w:rsidR="000E79D0" w:rsidP="000E79D0" w:rsidRDefault="000E79D0" w14:paraId="1C2604A8"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 voorzitter.</w:t>
      </w:r>
    </w:p>
    <w:p w:rsidR="000E79D0" w:rsidP="000E79D0" w:rsidRDefault="000E79D0" w14:paraId="798D6F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inzet van de Kamer in dit tweeminutendebat. Ik schors voor vijf minuten en dan gaan we luisteren naar de reactie van de minister. Het debat is voor vijf minuten geschorst.</w:t>
      </w:r>
    </w:p>
    <w:p w:rsidR="000E79D0" w:rsidP="000E79D0" w:rsidRDefault="000E79D0" w14:paraId="41FAA257"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0E79D0" w:rsidP="000E79D0" w:rsidRDefault="000E79D0" w14:paraId="4732C9B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dit debat. We gaan luisteren naar de reactie van de minister op de inbreng van de Kamer in het tweeminutendebat Internationale arbitrageprocedure aangespannen door Petrogas. Het woord is aan de minister. Gaat uw gang.</w:t>
      </w:r>
    </w:p>
    <w:p w:rsidR="000E79D0" w:rsidP="000E79D0" w:rsidRDefault="000E79D0" w14:paraId="0271FAE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Dank, voorzitter. In reactie op de vraag van het lid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zeg ik: ik ben uiteraard van harte bereid om in het WGO Handel nader stil te staan bij investeringsverdragen en bij onderwerpen die ook in dit tweeminutendebat naar voren komen. We zullen daar in het WGO graag op ingaan. Als er dan nog specifieke vragen leven, nemen we die natuurlijk graag mee.</w:t>
      </w:r>
      <w:r>
        <w:rPr>
          <w:rFonts w:ascii="Arial" w:hAnsi="Arial" w:eastAsia="Times New Roman" w:cs="Arial"/>
          <w:sz w:val="22"/>
          <w:szCs w:val="22"/>
        </w:rPr>
        <w:br/>
      </w:r>
      <w:r>
        <w:rPr>
          <w:rFonts w:ascii="Arial" w:hAnsi="Arial" w:eastAsia="Times New Roman" w:cs="Arial"/>
          <w:sz w:val="22"/>
          <w:szCs w:val="22"/>
        </w:rPr>
        <w:br/>
        <w:t xml:space="preserve">De motie op stuk nr. 5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Ik snap goed waar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vandaan komt, maar tegelijkertijd vinden de modernisering van het ISDS en investeringen in staatsarbitrage echt plaats in VN-verband en in de OESO. We hebben ook even overleg gehad met het ministerie van Klimaat en Groene Groei. Tijdens de eerste conferentie is echt een breed scala aan onderwerpen besproken, waaronder dit, maar er is ook onvoldoende tractie gebleken om dit mee te nemen. Bovendien waren we destijds als organiserend land ook nog behoorlijk bepalend voor de agenda. Dat zijn we </w:t>
      </w:r>
      <w:r>
        <w:rPr>
          <w:rFonts w:ascii="Arial" w:hAnsi="Arial" w:eastAsia="Times New Roman" w:cs="Arial"/>
          <w:sz w:val="22"/>
          <w:szCs w:val="22"/>
        </w:rPr>
        <w:lastRenderedPageBreak/>
        <w:t>nu niet. We snappen voor een deel waar dit vandaan komt. Wij zullen het blijven doen. Nederland zal zich blijven inzetten voor modernisering, bijvoorbeeld op het gebied van transparantie en het duidelijker borgen van het publieke belang, maar dat zal niet kunnen in het kader van deze conferentie. Dat zal binnen de OESO en de VN moeten zijn. Daarom moet ik deze motie helaas ontraden.</w:t>
      </w:r>
    </w:p>
    <w:p w:rsidR="000E79D0" w:rsidP="000E79D0" w:rsidRDefault="000E79D0" w14:paraId="69B24B7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heeft een vraag hierover.</w:t>
      </w:r>
    </w:p>
    <w:p w:rsidR="000E79D0" w:rsidP="000E79D0" w:rsidRDefault="000E79D0" w14:paraId="780560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Is het een vraag of is het een verzuchting? Ik was in Colombia …</w:t>
      </w:r>
    </w:p>
    <w:p w:rsidR="000E79D0" w:rsidP="000E79D0" w:rsidRDefault="000E79D0" w14:paraId="0143E64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Dat weet alleen u.</w:t>
      </w:r>
    </w:p>
    <w:p w:rsidR="000E79D0" w:rsidP="000E79D0" w:rsidRDefault="000E79D0" w14:paraId="24E664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Het is de bedoeling dat u een vraag stelt,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p>
    <w:p w:rsidR="000E79D0" w:rsidP="000E79D0" w:rsidRDefault="000E79D0" w14:paraId="35AFFDE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Ja, voorzitter. Ik was in Colombia bij deze conferentie. Volgens mij was Nederland een van de redenen waarom ISDS op dat moment niet verder in een slotverklaring is gekomen. Er was van een heleboel landen uit het Mondiale Zuiden ook juist heel breed de behoefte om toch eens goed door te praten over wat dit doet in relatie tot de noodzaak om fossiele energie af te bouwen. De minister zegt nu dat hij de motie ontraadt, maar ik wil hem eigenlijk vragen om toch met KGG nog verder te kijken in welke vorm wij deze agenda verder kunnen brengen. De minister kan wel zeggen dat het bij de OESO moet, maar deze conferentie gaat over de afbouw van fossiel en de motie gaat dus, onder andere naar aanleiding van Petrogas, ook specifiek over ISDS in die context.</w:t>
      </w:r>
    </w:p>
    <w:p w:rsidR="000E79D0" w:rsidP="000E79D0" w:rsidRDefault="000E79D0" w14:paraId="3BABBAA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Ik snap de vraag. Tegelijkertijd kan ik niet anders dan constateren dat op die conferentie de tractie op dit onderwerp ontbrak en dat we nu een zeldzaam momentum hebben, een momentum waarvan ik weet dat de partij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dat ook heel belangrijk vindt, om in te zetten op de transitie weg van fossiele brandstoffen. Daar wil het kabinet zich op richten. Op heel veel onderdelen van deze transitie is wel steun bij andere landen, maar op dit onderwerp zien we die niet. Maar dat laat onverlet dat het kabinet hier binnen de OESO en binnen de VN op zal blijven inzetten.</w:t>
      </w:r>
    </w:p>
    <w:p w:rsidR="000E79D0" w:rsidP="000E79D0" w:rsidRDefault="000E79D0" w14:paraId="462572D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 ontraden.</w:t>
      </w:r>
    </w:p>
    <w:p w:rsidR="000E79D0" w:rsidP="000E79D0" w:rsidRDefault="000E79D0" w14:paraId="25B35C7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De motie op stuk nr. 6 van de leden Kostić en Teunissen: ook ontraden. Het kabinet is geen voorstander van het opzeggen van de IBO met Oman. Het heeft ook geen invloed op lopende procedures, zeg ik erbij. In algemene zin, en dat geldt zowel voor de motie op stuk nr. 6 als de motie op stuk nr. 7, die wij ook moeten ontraden, geldt dat in Nederland buitenlandse investeerders gebruik kunnen maken van een onafhankelijk nationaal rechtsstelsel als zij menen dat de overheid handelt in strijd met hun rechten. </w:t>
      </w:r>
      <w:r>
        <w:rPr>
          <w:rFonts w:ascii="Arial" w:hAnsi="Arial" w:eastAsia="Times New Roman" w:cs="Arial"/>
          <w:sz w:val="22"/>
          <w:szCs w:val="22"/>
        </w:rPr>
        <w:lastRenderedPageBreak/>
        <w:t>Maar dat is niet overal zo, en om die redenen wordt via investeringsbeschermingsovereenkomsten in de mogelijkheid voorzien om via arbitrage alsnog overheidshandelen juridisch te toetsen aan de basisregels van goed bestuur. Nederland is van mening dat bedrijven, uiteraard onder voorwaarden, die mogelijkheid moet blijven worden gegeven.</w:t>
      </w:r>
      <w:r>
        <w:rPr>
          <w:rFonts w:ascii="Arial" w:hAnsi="Arial" w:eastAsia="Times New Roman" w:cs="Arial"/>
          <w:sz w:val="22"/>
          <w:szCs w:val="22"/>
        </w:rPr>
        <w:br/>
      </w:r>
      <w:r>
        <w:rPr>
          <w:rFonts w:ascii="Arial" w:hAnsi="Arial" w:eastAsia="Times New Roman" w:cs="Arial"/>
          <w:sz w:val="22"/>
          <w:szCs w:val="22"/>
        </w:rPr>
        <w:br/>
        <w:t xml:space="preserve">Daarmee zijn de moties op de stukken </w:t>
      </w:r>
      <w:proofErr w:type="spellStart"/>
      <w:r>
        <w:rPr>
          <w:rFonts w:ascii="Arial" w:hAnsi="Arial" w:eastAsia="Times New Roman" w:cs="Arial"/>
          <w:sz w:val="22"/>
          <w:szCs w:val="22"/>
        </w:rPr>
        <w:t>nrs</w:t>
      </w:r>
      <w:proofErr w:type="spellEnd"/>
      <w:r>
        <w:rPr>
          <w:rFonts w:ascii="Arial" w:hAnsi="Arial" w:eastAsia="Times New Roman" w:cs="Arial"/>
          <w:sz w:val="22"/>
          <w:szCs w:val="22"/>
        </w:rPr>
        <w:t>. 6 en 7 ontraden.</w:t>
      </w:r>
    </w:p>
    <w:p w:rsidR="000E79D0" w:rsidP="000E79D0" w:rsidRDefault="000E79D0" w14:paraId="6CEF7A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Daarmee zijn we aan het einde gekomen van dit tweeminutendebat.</w:t>
      </w:r>
    </w:p>
    <w:p w:rsidR="000E79D0" w:rsidP="000E79D0" w:rsidRDefault="000E79D0" w14:paraId="3A4ACDCE"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2C3023" w:rsidRDefault="002C3023" w14:paraId="5468C875" w14:textId="77777777"/>
    <w:sectPr w:rsidR="002C3023" w:rsidSect="000E79D0">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F2770" w14:textId="77777777" w:rsidR="000E79D0" w:rsidRDefault="000E79D0">
    <w:pPr>
      <w:tabs>
        <w:tab w:val="center" w:pos="4320"/>
        <w:tab w:val="right" w:pos="8640"/>
      </w:tabs>
      <w:rPr>
        <w:rStyle w:val="msofooter0"/>
      </w:rPr>
    </w:pPr>
    <w:r>
      <w:rPr>
        <w:rStyle w:val="msofooter0"/>
        <w:rFonts w:eastAsia="Times New Roman"/>
      </w:rPr>
      <w:pict w14:anchorId="70D229EC">
        <v:rect id="_x0000_i1026" style="width:0;height:1.5pt" o:hralign="center" o:hrstd="t" o:hr="t" fillcolor="#a0a0a0" stroked="f"/>
      </w:pict>
    </w:r>
  </w:p>
  <w:p w14:paraId="79B8DDDC" w14:textId="77777777" w:rsidR="000E79D0" w:rsidRDefault="000E79D0">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C6629" w14:textId="77777777" w:rsidR="000E79D0" w:rsidRDefault="000E79D0">
    <w:pPr>
      <w:pStyle w:val="Koptekst"/>
    </w:pPr>
    <w:r>
      <w:tab/>
      <w:t>ONGECORRIGEERD STENOGRAM</w:t>
    </w:r>
    <w:r>
      <w:br/>
    </w:r>
    <w:r>
      <w:tab/>
      <w:t>Verslag TK 9 - 2026-2027</w:t>
    </w:r>
    <w:r>
      <w:tab/>
    </w:r>
    <w:r>
      <w:fldChar w:fldCharType="begin"/>
    </w:r>
    <w:r>
      <w:instrText>PAGE</w:instrText>
    </w:r>
    <w:r>
      <w:fldChar w:fldCharType="separate"/>
    </w:r>
    <w:r>
      <w:rPr>
        <w:noProof/>
      </w:rPr>
      <w:t>1</w:t>
    </w:r>
    <w:r>
      <w:fldChar w:fldCharType="end"/>
    </w:r>
  </w:p>
  <w:p w14:paraId="6A88113A" w14:textId="77777777" w:rsidR="000E79D0" w:rsidRDefault="000E79D0">
    <w:pPr>
      <w:tabs>
        <w:tab w:val="center" w:pos="4320"/>
        <w:tab w:val="right" w:pos="8640"/>
      </w:tabs>
      <w:rPr>
        <w:rStyle w:val="msoheader0"/>
        <w:rFonts w:eastAsia="Times New Roman"/>
      </w:rPr>
    </w:pPr>
    <w:r>
      <w:rPr>
        <w:rStyle w:val="msoheader0"/>
        <w:rFonts w:eastAsia="Times New Roman"/>
      </w:rPr>
      <w:pict w14:anchorId="62C6223D">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9D0"/>
    <w:rsid w:val="000E79D0"/>
    <w:rsid w:val="002C3023"/>
    <w:rsid w:val="00455DC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8E51A"/>
  <w15:chartTrackingRefBased/>
  <w15:docId w15:val="{A268B5E5-CBA5-4FDA-B092-D24519013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79D0"/>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0E79D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0E79D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0E79D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0E79D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0E79D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0E79D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0E79D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0E79D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0E79D0"/>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79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79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79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79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79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79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79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79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79D0"/>
    <w:rPr>
      <w:rFonts w:eastAsiaTheme="majorEastAsia" w:cstheme="majorBidi"/>
      <w:color w:val="272727" w:themeColor="text1" w:themeTint="D8"/>
    </w:rPr>
  </w:style>
  <w:style w:type="paragraph" w:styleId="Titel">
    <w:name w:val="Title"/>
    <w:basedOn w:val="Standaard"/>
    <w:next w:val="Standaard"/>
    <w:link w:val="TitelChar"/>
    <w:uiPriority w:val="10"/>
    <w:qFormat/>
    <w:rsid w:val="000E79D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0E79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79D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0E79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79D0"/>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0E79D0"/>
    <w:rPr>
      <w:i/>
      <w:iCs/>
      <w:color w:val="404040" w:themeColor="text1" w:themeTint="BF"/>
    </w:rPr>
  </w:style>
  <w:style w:type="paragraph" w:styleId="Lijstalinea">
    <w:name w:val="List Paragraph"/>
    <w:basedOn w:val="Standaard"/>
    <w:uiPriority w:val="34"/>
    <w:qFormat/>
    <w:rsid w:val="000E79D0"/>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0E79D0"/>
    <w:rPr>
      <w:i/>
      <w:iCs/>
      <w:color w:val="0F4761" w:themeColor="accent1" w:themeShade="BF"/>
    </w:rPr>
  </w:style>
  <w:style w:type="paragraph" w:styleId="Duidelijkcitaat">
    <w:name w:val="Intense Quote"/>
    <w:basedOn w:val="Standaard"/>
    <w:next w:val="Standaard"/>
    <w:link w:val="DuidelijkcitaatChar"/>
    <w:uiPriority w:val="30"/>
    <w:qFormat/>
    <w:rsid w:val="000E79D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0E79D0"/>
    <w:rPr>
      <w:i/>
      <w:iCs/>
      <w:color w:val="0F4761" w:themeColor="accent1" w:themeShade="BF"/>
    </w:rPr>
  </w:style>
  <w:style w:type="character" w:styleId="Intensieveverwijzing">
    <w:name w:val="Intense Reference"/>
    <w:basedOn w:val="Standaardalinea-lettertype"/>
    <w:uiPriority w:val="32"/>
    <w:qFormat/>
    <w:rsid w:val="000E79D0"/>
    <w:rPr>
      <w:b/>
      <w:bCs/>
      <w:smallCaps/>
      <w:color w:val="0F4761" w:themeColor="accent1" w:themeShade="BF"/>
      <w:spacing w:val="5"/>
    </w:rPr>
  </w:style>
  <w:style w:type="paragraph" w:styleId="Koptekst">
    <w:name w:val="header"/>
    <w:basedOn w:val="Standaard"/>
    <w:link w:val="KoptekstChar"/>
    <w:uiPriority w:val="99"/>
    <w:unhideWhenUsed/>
    <w:rsid w:val="000E79D0"/>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0E79D0"/>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0E79D0"/>
    <w:pPr>
      <w:spacing w:before="100" w:beforeAutospacing="1" w:after="100" w:afterAutospacing="1"/>
    </w:pPr>
  </w:style>
  <w:style w:type="character" w:styleId="Zwaar">
    <w:name w:val="Strong"/>
    <w:basedOn w:val="Standaardalinea-lettertype"/>
    <w:uiPriority w:val="22"/>
    <w:qFormat/>
    <w:rsid w:val="000E79D0"/>
    <w:rPr>
      <w:b/>
      <w:bCs/>
    </w:rPr>
  </w:style>
  <w:style w:type="character" w:customStyle="1" w:styleId="msoheader0">
    <w:name w:val="msoheader"/>
    <w:basedOn w:val="Standaardalinea-lettertype"/>
    <w:rsid w:val="000E79D0"/>
    <w:rPr>
      <w:rFonts w:ascii="Arial" w:hAnsi="Arial" w:cs="Arial" w:hint="default"/>
      <w:sz w:val="22"/>
      <w:szCs w:val="22"/>
    </w:rPr>
  </w:style>
  <w:style w:type="character" w:customStyle="1" w:styleId="msofooter0">
    <w:name w:val="msofooter"/>
    <w:basedOn w:val="Standaardalinea-lettertype"/>
    <w:rsid w:val="000E79D0"/>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1408</ap:Words>
  <ap:Characters>7750</ap:Characters>
  <ap:DocSecurity>0</ap:DocSecurity>
  <ap:Lines>64</ap:Lines>
  <ap:Paragraphs>18</ap:Paragraphs>
  <ap:ScaleCrop>false</ap:ScaleCrop>
  <ap:LinksUpToDate>false</ap:LinksUpToDate>
  <ap:CharactersWithSpaces>9140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2026-10-02T07:12:00.0000000Z</dcterms:created>
  <dcterms:modified xsi:type="dcterms:W3CDTF">2026-10-02T07:12:00.0000000Z</dcterms:modified>
  <version/>
  <category/>
</coreProperties>
</file>